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939F9">
      <w:pPr>
        <w:jc w:val="center"/>
        <w:rPr>
          <w:rFonts w:ascii="Times New Roman" w:hAnsi="Times New Roman" w:eastAsia="宋体"/>
          <w:b/>
          <w:bCs/>
          <w:sz w:val="32"/>
          <w:szCs w:val="32"/>
        </w:rPr>
      </w:pPr>
      <w:r>
        <w:rPr>
          <w:rFonts w:hint="eastAsia" w:ascii="Times New Roman" w:hAnsi="Times New Roman" w:eastAsia="宋体"/>
          <w:b/>
          <w:bCs/>
          <w:sz w:val="32"/>
          <w:szCs w:val="32"/>
        </w:rPr>
        <w:t>研究生教育学科专业简介及其学位基本要求</w:t>
      </w:r>
    </w:p>
    <w:p w14:paraId="34D20DC1">
      <w:pPr>
        <w:jc w:val="center"/>
        <w:rPr>
          <w:rFonts w:ascii="Times New Roman" w:hAnsi="Times New Roman" w:eastAsia="宋体"/>
          <w:b/>
          <w:bCs/>
          <w:sz w:val="32"/>
          <w:szCs w:val="36"/>
        </w:rPr>
      </w:pPr>
      <w:r>
        <w:rPr>
          <w:rFonts w:ascii="Times New Roman" w:hAnsi="Times New Roman" w:eastAsia="宋体"/>
          <w:b/>
          <w:bCs/>
          <w:sz w:val="32"/>
          <w:szCs w:val="36"/>
        </w:rPr>
        <w:t>01哲学</w:t>
      </w:r>
    </w:p>
    <w:p w14:paraId="7966682C">
      <w:pPr>
        <w:jc w:val="center"/>
        <w:rPr>
          <w:rFonts w:ascii="Times New Roman" w:hAnsi="Times New Roman" w:eastAsia="宋体"/>
          <w:b/>
          <w:bCs/>
          <w:sz w:val="28"/>
          <w:szCs w:val="32"/>
        </w:rPr>
      </w:pPr>
      <w:r>
        <w:rPr>
          <w:rFonts w:ascii="Times New Roman" w:hAnsi="Times New Roman" w:eastAsia="宋体"/>
          <w:b/>
          <w:bCs/>
          <w:sz w:val="28"/>
          <w:szCs w:val="32"/>
        </w:rPr>
        <w:t>0101哲学</w:t>
      </w:r>
    </w:p>
    <w:p w14:paraId="68B74FA0">
      <w:pPr>
        <w:jc w:val="center"/>
        <w:rPr>
          <w:rFonts w:ascii="Times New Roman" w:hAnsi="Times New Roman" w:eastAsia="宋体"/>
          <w:sz w:val="28"/>
          <w:szCs w:val="32"/>
        </w:rPr>
      </w:pPr>
      <w:r>
        <w:rPr>
          <w:rFonts w:hint="eastAsia" w:ascii="Times New Roman" w:hAnsi="Times New Roman" w:eastAsia="宋体"/>
          <w:sz w:val="28"/>
          <w:szCs w:val="32"/>
        </w:rPr>
        <w:t>第一部分：一级学科简介</w:t>
      </w:r>
    </w:p>
    <w:p w14:paraId="5B769FD7">
      <w:pPr>
        <w:ind w:firstLine="480" w:firstLineChars="200"/>
        <w:rPr>
          <w:rFonts w:ascii="Times New Roman" w:hAnsi="Times New Roman" w:eastAsia="宋体"/>
          <w:sz w:val="24"/>
          <w:szCs w:val="28"/>
        </w:rPr>
      </w:pPr>
      <w:r>
        <w:rPr>
          <w:rFonts w:hint="eastAsia" w:ascii="Times New Roman" w:hAnsi="Times New Roman" w:eastAsia="宋体"/>
          <w:sz w:val="24"/>
          <w:szCs w:val="28"/>
        </w:rPr>
        <w:t>（一）学科概况</w:t>
      </w:r>
    </w:p>
    <w:p w14:paraId="70DED877">
      <w:pPr>
        <w:ind w:firstLine="420" w:firstLineChars="200"/>
        <w:rPr>
          <w:rFonts w:ascii="Times New Roman" w:hAnsi="Times New Roman" w:eastAsia="宋体"/>
        </w:rPr>
      </w:pPr>
      <w:r>
        <w:rPr>
          <w:rFonts w:hint="eastAsia" w:ascii="Times New Roman" w:hAnsi="Times New Roman" w:eastAsia="宋体"/>
        </w:rPr>
        <w:t>哲学追问宇宙和人生的根本问题，是系统化、理论化的世界观。它从整体上反思人与世界的关系，即人与世界的实践关系、认识关</w:t>
      </w:r>
      <w:bookmarkStart w:id="0" w:name="_GoBack"/>
      <w:bookmarkEnd w:id="0"/>
      <w:r>
        <w:rPr>
          <w:rFonts w:hint="eastAsia" w:ascii="Times New Roman" w:hAnsi="Times New Roman" w:eastAsia="宋体"/>
        </w:rPr>
        <w:t>系、价值关系</w:t>
      </w:r>
      <w:r>
        <w:rPr>
          <w:rFonts w:ascii="Times New Roman" w:hAnsi="Times New Roman" w:eastAsia="宋体"/>
        </w:rPr>
        <w:t>；反思人在世界中的历史发展。哲学是世界观与方法论的统一，包含本体论、认识论、历史观、价值观等部门或领域。人类哲学思想源远流长。古代哲学在很大程度上是自然知识、社会知识和思维知识的总汇，在不同的文明传统中有着多样化的形态。随着近代科学的发展，越来越多的学科从哲学领域中分离出去；哲学区别于具体科学，自觉地以反思的方式在整体上思考人与世界的关系，并由此获得自身独立的学科地位。在现代学科体系</w:t>
      </w:r>
      <w:r>
        <w:rPr>
          <w:rFonts w:hint="eastAsia" w:ascii="Times New Roman" w:hAnsi="Times New Roman" w:eastAsia="宋体"/>
        </w:rPr>
        <w:t>和教育体系中，哲学具有不可替代的重要地位。</w:t>
      </w:r>
    </w:p>
    <w:p w14:paraId="30233382">
      <w:pPr>
        <w:ind w:firstLine="420" w:firstLineChars="200"/>
        <w:rPr>
          <w:rFonts w:ascii="Times New Roman" w:hAnsi="Times New Roman" w:eastAsia="宋体"/>
        </w:rPr>
      </w:pPr>
      <w:r>
        <w:rPr>
          <w:rFonts w:hint="eastAsia" w:ascii="Times New Roman" w:hAnsi="Times New Roman" w:eastAsia="宋体"/>
        </w:rPr>
        <w:t>哲学对人们的认知方式、思维方式和价值取向起着深层的塑造作用。哲学关注和研究重大理论问题和现实问题，对社会的发展特别是精神文化的发展具有重要的推动作用。哲学学科与其他学科有着广泛而密切的相互交流和相互影响，对于这些学科具有引领和规范意义。当代中国哲学与世界各国哲学的交流日益频繁和深入，成为促进中外文化交流、增进相互理解的重要思想媒介和精神纽带。</w:t>
      </w:r>
    </w:p>
    <w:p w14:paraId="517BD9D1">
      <w:pPr>
        <w:ind w:firstLine="420" w:firstLineChars="200"/>
        <w:rPr>
          <w:rFonts w:ascii="Times New Roman" w:hAnsi="Times New Roman" w:eastAsia="宋体"/>
        </w:rPr>
      </w:pPr>
      <w:r>
        <w:rPr>
          <w:rFonts w:hint="eastAsia" w:ascii="Times New Roman" w:hAnsi="Times New Roman" w:eastAsia="宋体"/>
        </w:rPr>
        <w:t>马克思主义哲学的产生，是哲学史上的伟大变革。马克思主义哲学是科学的世界观与方法论，对现当代的哲学思想和人类社会历史发展产生了广泛而深远的重大影响。</w:t>
      </w:r>
    </w:p>
    <w:p w14:paraId="17600DBB">
      <w:pPr>
        <w:ind w:firstLine="480" w:firstLineChars="200"/>
        <w:rPr>
          <w:rFonts w:ascii="Times New Roman" w:hAnsi="Times New Roman" w:eastAsia="宋体"/>
          <w:sz w:val="24"/>
          <w:szCs w:val="28"/>
        </w:rPr>
      </w:pPr>
      <w:r>
        <w:rPr>
          <w:rFonts w:hint="eastAsia" w:ascii="Times New Roman" w:hAnsi="Times New Roman" w:eastAsia="宋体"/>
          <w:sz w:val="24"/>
          <w:szCs w:val="28"/>
        </w:rPr>
        <w:t>（二）学科内涵</w:t>
      </w:r>
    </w:p>
    <w:p w14:paraId="5AFB7A80">
      <w:pPr>
        <w:ind w:firstLine="420" w:firstLineChars="200"/>
        <w:rPr>
          <w:rFonts w:ascii="Times New Roman" w:hAnsi="Times New Roman" w:eastAsia="宋体"/>
        </w:rPr>
      </w:pPr>
      <w:r>
        <w:rPr>
          <w:rFonts w:hint="eastAsia" w:ascii="Times New Roman" w:hAnsi="Times New Roman" w:eastAsia="宋体"/>
        </w:rPr>
        <w:t>哲学在长期的发展过程中，逐渐形成了十分广阔而丰富的分支学科。例如，有关于本体论认识论、历史观、价值论和方法论等的基本理论</w:t>
      </w:r>
      <w:r>
        <w:rPr>
          <w:rFonts w:ascii="Times New Roman" w:hAnsi="Times New Roman" w:eastAsia="宋体"/>
        </w:rPr>
        <w:t>；关于哲学自身的演进历程和发展规律的哲学史；关于自然、社会、思维等领域的哲学理论。在当代中国的学科建制中，哲学主要分支学科有：以辩证唯物主义和历史唯物主义为主要内容的马克思主义哲学；以中国传统哲学思想及其历史演变为主要对象的中国哲学；以外国哲学理论及其历史演变为主要对象的外国哲学；对道德、伦理现象进行哲学反思的伦理学；对政治现象进行哲学反思的政治哲学；对审美现象进行哲学研究的美学；对宗教的</w:t>
      </w:r>
      <w:r>
        <w:rPr>
          <w:rFonts w:hint="eastAsia" w:ascii="Times New Roman" w:hAnsi="Times New Roman" w:eastAsia="宋体"/>
        </w:rPr>
        <w:t>本质、起源、发展和社会功能等进行系统研究的宗教学</w:t>
      </w:r>
      <w:r>
        <w:rPr>
          <w:rFonts w:ascii="Times New Roman" w:hAnsi="Times New Roman" w:eastAsia="宋体"/>
        </w:rPr>
        <w:t>；对思维形式及其规律进行系统研究的逻辑学，对科学、技术进行哲学研究的科学技术哲学等等。</w:t>
      </w:r>
    </w:p>
    <w:p w14:paraId="7C9769D9">
      <w:pPr>
        <w:ind w:firstLine="420" w:firstLineChars="200"/>
        <w:rPr>
          <w:rFonts w:ascii="Times New Roman" w:hAnsi="Times New Roman" w:eastAsia="宋体"/>
        </w:rPr>
      </w:pPr>
      <w:r>
        <w:rPr>
          <w:rFonts w:hint="eastAsia" w:ascii="Times New Roman" w:hAnsi="Times New Roman" w:eastAsia="宋体"/>
        </w:rPr>
        <w:t>哲学研究的领域和内容十分广泛，但都体现着哲学特有的追求根本性和整体性的思想特质和反思批判的理论品格，并具有特定的学术规范、研究方法和专业标准。当代哲学的构建应从哲学理论发展的内在逻辑和社会实践的现实需要出发，进行创新性的理论探索，反映和引导时代精神，塑造文明的活的灵魂，从而对理论和现实产生积极的影响。</w:t>
      </w:r>
    </w:p>
    <w:p w14:paraId="57C49281">
      <w:pPr>
        <w:ind w:firstLine="420" w:firstLineChars="200"/>
        <w:rPr>
          <w:rFonts w:ascii="Times New Roman" w:hAnsi="Times New Roman" w:eastAsia="宋体"/>
        </w:rPr>
      </w:pPr>
      <w:r>
        <w:rPr>
          <w:rFonts w:hint="eastAsia" w:ascii="Times New Roman" w:hAnsi="Times New Roman" w:eastAsia="宋体"/>
        </w:rPr>
        <w:t>重大的理论和现实问题对哲学研究和发展具有导向作用。按照所研究问题的不同性质，哲学研究可分为理论研究、现实研究和历史文本研究等类型。但无论何种类型的哲学研究，都需要以</w:t>
      </w:r>
      <w:r>
        <w:rPr>
          <w:rFonts w:ascii="Times New Roman" w:hAnsi="Times New Roman" w:eastAsia="宋体"/>
        </w:rPr>
        <w:t>实践为基础，充分掌握专业资料和实证材料，以哲学经典和前人研究文本为依据，吸收国内外在本领域或专业方向的代表性和前沿研究成果，用概念把握、解释说明、分析综合、逻辑论证和实践检验等方法，提出、分析和解决具有重要理论价值和现实意义的哲学问题。</w:t>
      </w:r>
    </w:p>
    <w:p w14:paraId="2B3555A0">
      <w:pPr>
        <w:ind w:firstLine="420" w:firstLineChars="200"/>
        <w:rPr>
          <w:rFonts w:ascii="Times New Roman" w:hAnsi="Times New Roman" w:eastAsia="宋体"/>
        </w:rPr>
      </w:pPr>
      <w:r>
        <w:rPr>
          <w:rFonts w:hint="eastAsia" w:ascii="Times New Roman" w:hAnsi="Times New Roman" w:eastAsia="宋体"/>
        </w:rPr>
        <w:t>在不同历史时代，哲学所关注的对象、理论形态和研究方法都经历着变化。现代哲学的重要特征是与自然科学、社会科学、人文学科和新兴学科日益渗透、贯通，由此形成了一系列新的哲学分支学科和交叉学科，这不但影响着相关学科的理论范式和方法论基础，而且也深刻影响着哲学自身的理论形态和知识结构。</w:t>
      </w:r>
    </w:p>
    <w:p w14:paraId="3822B125">
      <w:pPr>
        <w:ind w:firstLine="480" w:firstLineChars="200"/>
        <w:rPr>
          <w:rFonts w:ascii="Times New Roman" w:hAnsi="Times New Roman" w:eastAsia="宋体"/>
          <w:sz w:val="24"/>
          <w:szCs w:val="28"/>
        </w:rPr>
      </w:pPr>
      <w:r>
        <w:rPr>
          <w:rFonts w:hint="eastAsia" w:ascii="Times New Roman" w:hAnsi="Times New Roman" w:eastAsia="宋体"/>
          <w:sz w:val="24"/>
          <w:szCs w:val="28"/>
        </w:rPr>
        <w:t>（三）学科范围</w:t>
      </w:r>
    </w:p>
    <w:p w14:paraId="25F2A000">
      <w:pPr>
        <w:ind w:firstLine="420" w:firstLineChars="200"/>
        <w:rPr>
          <w:rFonts w:ascii="Times New Roman" w:hAnsi="Times New Roman" w:eastAsia="宋体"/>
        </w:rPr>
      </w:pPr>
      <w:r>
        <w:rPr>
          <w:rFonts w:hint="eastAsia" w:ascii="Times New Roman" w:hAnsi="Times New Roman" w:eastAsia="宋体"/>
        </w:rPr>
        <w:t>在中国的学科体系内，哲学一级学科分为</w:t>
      </w:r>
      <w:r>
        <w:rPr>
          <w:rFonts w:ascii="Times New Roman" w:hAnsi="Times New Roman" w:eastAsia="宋体"/>
        </w:rPr>
        <w:t>9个二级学科：马克思主义哲学、中国哲学、外国哲学、伦理学、政治哲学、美学、宗教学、逻辑学、科学技术哲学。</w:t>
      </w:r>
    </w:p>
    <w:p w14:paraId="67F0E562">
      <w:pPr>
        <w:ind w:firstLine="420" w:firstLineChars="200"/>
        <w:rPr>
          <w:rFonts w:ascii="Times New Roman" w:hAnsi="Times New Roman" w:eastAsia="宋体"/>
        </w:rPr>
      </w:pPr>
      <w:r>
        <w:rPr>
          <w:rFonts w:ascii="Times New Roman" w:hAnsi="Times New Roman" w:eastAsia="宋体"/>
        </w:rPr>
        <w:t>1.马克思主义哲学是辩证唯物主义和历史唯物主义。它是人类优秀思想文化成果的结晶，是对各门具体科学和实践经验的概括和总结，是科学的世界观和方法论。马克思主义哲学的创立是哲学史上的伟大变革，它为人类指明了认识世界和改造世界的正确道路。马克思主义哲学是中国特色社会主义的理论基础，也是当代中国人文学科和社会科学的指导思想。在当代中国，马克思主义哲学注重批判地考察历史上和当代各种哲学思潮、流派，吸收人类优秀思想成果，弘扬中外优秀哲学传统，面向现代化，面向世界，面向未来，不断总结、概括社会实践及科学技术发展</w:t>
      </w:r>
      <w:r>
        <w:rPr>
          <w:rFonts w:hint="eastAsia" w:ascii="Times New Roman" w:hAnsi="Times New Roman" w:eastAsia="宋体"/>
        </w:rPr>
        <w:t>的</w:t>
      </w:r>
      <w:r>
        <w:rPr>
          <w:rFonts w:ascii="Times New Roman" w:hAnsi="Times New Roman" w:eastAsia="宋体"/>
        </w:rPr>
        <w:t>新经验、新</w:t>
      </w:r>
      <w:r>
        <w:rPr>
          <w:rFonts w:hint="eastAsia" w:ascii="Times New Roman" w:hAnsi="Times New Roman" w:eastAsia="宋体"/>
        </w:rPr>
        <w:t>成果，不断实现新的丰富和发展。马克思主义哲学学科包括马克思主义哲学基础理论、马克思主义哲学发展史、中国化马克思主义哲学和国外马克思主义哲学等主要方向。</w:t>
      </w:r>
    </w:p>
    <w:p w14:paraId="1F9CC216">
      <w:pPr>
        <w:ind w:firstLine="420" w:firstLineChars="200"/>
        <w:rPr>
          <w:rFonts w:ascii="Times New Roman" w:hAnsi="Times New Roman" w:eastAsia="宋体"/>
        </w:rPr>
      </w:pPr>
      <w:r>
        <w:rPr>
          <w:rFonts w:hint="eastAsia" w:ascii="Times New Roman" w:hAnsi="Times New Roman" w:eastAsia="宋体"/>
        </w:rPr>
        <w:t>⒉中国哲学是中华文化传统的理论结晶。中国哲学研究的主要问题包括道器、理气、心物、体用、理欲、知行等问题，表现为天人之学的形态，有着独具特色的宇宙论、人性论、知识论和方法论。中国哲学从历史发展上看，主要区分为先秦诸子、两汉经学、魏晋玄学、隋唐佛学、宋明理学、清代汉学与近现代哲学等阶段。本学科的主要研究方向有</w:t>
      </w:r>
      <w:r>
        <w:rPr>
          <w:rFonts w:ascii="Times New Roman" w:hAnsi="Times New Roman" w:eastAsia="宋体"/>
        </w:rPr>
        <w:t>：儒家哲学研究、道家道教哲学研究、中国佛教哲学研究、儒释道关系研究、经典诠释与经学研究、中国近现代哲学研究、中外哲学比较研究。</w:t>
      </w:r>
    </w:p>
    <w:p w14:paraId="5BCE8588">
      <w:pPr>
        <w:ind w:firstLine="420" w:firstLineChars="200"/>
        <w:rPr>
          <w:rFonts w:ascii="Times New Roman" w:hAnsi="Times New Roman" w:eastAsia="宋体"/>
        </w:rPr>
      </w:pPr>
      <w:r>
        <w:rPr>
          <w:rFonts w:ascii="Times New Roman" w:hAnsi="Times New Roman" w:eastAsia="宋体"/>
        </w:rPr>
        <w:t>3.外国哲学在广义上指中国哲学以外的所有哲学，它既包括欧美等国的西方哲学，也包括非洲哲学以及包括阿拉伯国家、印度、日本、韩国、越南等国的东方哲学；在狭义上则仅限于欧美</w:t>
      </w:r>
      <w:r>
        <w:rPr>
          <w:rFonts w:hint="eastAsia" w:ascii="Times New Roman" w:hAnsi="Times New Roman" w:eastAsia="宋体"/>
        </w:rPr>
        <w:t>等国的西方哲学。外国哲学无论就其广义还是就其狭义而言，都必然涉及所研究国家或地区哲学历史、现状及未来的发展趋势</w:t>
      </w:r>
      <w:r>
        <w:rPr>
          <w:rFonts w:ascii="Times New Roman" w:hAnsi="Times New Roman" w:eastAsia="宋体"/>
        </w:rPr>
        <w:t>；它既涉及对哲学的历史研究，即哲学史，也涉及对哲学的理论</w:t>
      </w:r>
      <w:r>
        <w:rPr>
          <w:rFonts w:hint="eastAsia" w:ascii="Times New Roman" w:hAnsi="Times New Roman" w:eastAsia="宋体"/>
        </w:rPr>
        <w:t>研究，即基于不同研究方法、研究立场和研究主题的各哲学理论分支。在我国，外国哲学的历史研究长期以来主要围绕古希腊罗马哲学、中世纪哲学、欧洲近代哲学、现代西方哲学等领域展开，这方面的研究在我国已有近百年的历史，形成了比较完整的研究体系，不断涌现出代表性的研究著作和经典译著。在当代哲学理论研究方面，英美分析哲学和欧陆哲学是主要的研究领域。</w:t>
      </w:r>
    </w:p>
    <w:p w14:paraId="1CE58D72">
      <w:pPr>
        <w:ind w:firstLine="420" w:firstLineChars="200"/>
        <w:rPr>
          <w:rFonts w:ascii="Times New Roman" w:hAnsi="Times New Roman" w:eastAsia="宋体"/>
        </w:rPr>
      </w:pPr>
      <w:r>
        <w:rPr>
          <w:rFonts w:ascii="Times New Roman" w:hAnsi="Times New Roman" w:eastAsia="宋体"/>
        </w:rPr>
        <w:t>4.伦理学是一门研究伦理、道德的学科。伦理学对于明确社会发展的价值目标、调节社会伦理秩序、建设社会主义精神文明、提高公民道德素养，以及深入理解世界不同文明传统国家的价值观，都具有重要作用。在两千多年的发展历史中，伦理学形成了许多重要理论和方法。在中国，主要有儒家伦理思想、道家伦理思想和佛教伦理思想等。在西方，主要有德性论、义务论、后果主义、契约论等伦理思想传统。伦理学主要涵盖马克思主义伦理学方向，中国伦理思想史方向，西方伦理思想方向，应用伦理学方向。</w:t>
      </w:r>
    </w:p>
    <w:p w14:paraId="2D701C7E">
      <w:pPr>
        <w:ind w:firstLine="420" w:firstLineChars="200"/>
        <w:rPr>
          <w:rFonts w:ascii="Times New Roman" w:hAnsi="Times New Roman" w:eastAsia="宋体"/>
        </w:rPr>
      </w:pPr>
      <w:r>
        <w:rPr>
          <w:rFonts w:ascii="Times New Roman" w:hAnsi="Times New Roman" w:eastAsia="宋体"/>
        </w:rPr>
        <w:t>5.政治哲学是一门反思人类政治生活的本质与规律的学科，主要研究关于国家、政府、权威、正义、自由、平等、义务、财产等政治现象的内容与形式。近代以来，社会生活的变化产生了许多新的政治哲学问题，对于人的权利、国家权力以及现代政治行为有了许多新的思考，形成了自由主义、保守主义、社群主义、社会主义、工团主义等众多政治哲学理论。政治哲学主要研究方向包括：马克思主义政治哲学、中国政治哲学传统、西方政治哲学史、当代西方政治哲学等。</w:t>
      </w:r>
    </w:p>
    <w:p w14:paraId="4101CB97">
      <w:pPr>
        <w:ind w:firstLine="420" w:firstLineChars="200"/>
        <w:rPr>
          <w:rFonts w:ascii="Times New Roman" w:hAnsi="Times New Roman" w:eastAsia="宋体"/>
        </w:rPr>
      </w:pPr>
      <w:r>
        <w:rPr>
          <w:rFonts w:ascii="Times New Roman" w:hAnsi="Times New Roman" w:eastAsia="宋体"/>
        </w:rPr>
        <w:t>6.美学是一门研究美、审美经验、艺术中美学问题以及审美文化的学科。美学的研究目标是寻找人类审美活动的基本规律，以及归纳和比较人类各文明的审美文化的基本特征。美学学科的基本理论涉及美的本质、美的对象、审美主体和审美客体、审美活动和审美心理、艺术创作和评论、审美教育等内容。美学学科涵盖的主要研究方向包括：马克思主义美学、美学原理、艺术哲学、中国美学史、西方美学史、比较美学、实用美学等。</w:t>
      </w:r>
    </w:p>
    <w:p w14:paraId="7CEC3412">
      <w:pPr>
        <w:ind w:firstLine="420" w:firstLineChars="200"/>
        <w:rPr>
          <w:rFonts w:ascii="Times New Roman" w:hAnsi="Times New Roman" w:eastAsia="宋体"/>
        </w:rPr>
      </w:pPr>
      <w:r>
        <w:rPr>
          <w:rFonts w:ascii="Times New Roman" w:hAnsi="Times New Roman" w:eastAsia="宋体"/>
        </w:rPr>
        <w:t>7.宗教学是一门对人类宗教进行系统研究的综合学科，主要探讨宗教的起源、发展与历史走向，考察宗教观念、行为及组织形态，揭示宗教的社会本质与社会作用。宗教学对于全面认识和理解人类社会、精神生活、文化现象以及民族传统具有重要意义。我国宗教学形成了中国特色马克思主义宗教学理论体系，其内涵是在马克思主义宗教理论的指导下，结合中国实际，对宗教的起源、本质属性、宗教存在的长期性与复杂性、宗教社会功能的</w:t>
      </w:r>
      <w:r>
        <w:rPr>
          <w:rFonts w:hint="eastAsia" w:ascii="Times New Roman" w:hAnsi="Times New Roman" w:eastAsia="宋体"/>
        </w:rPr>
        <w:t>双重性给予了科学的理论回答，</w:t>
      </w:r>
      <w:r>
        <w:rPr>
          <w:rFonts w:ascii="Times New Roman" w:hAnsi="Times New Roman" w:eastAsia="宋体"/>
        </w:rPr>
        <w:t>对坚持我国宗教中国化、引导宗教与社会主义社会相适应等重大现实问题给予理论阐述与实践指导。宗教学</w:t>
      </w:r>
      <w:r>
        <w:rPr>
          <w:rFonts w:hint="eastAsia" w:ascii="Times New Roman" w:hAnsi="Times New Roman" w:eastAsia="宋体"/>
        </w:rPr>
        <w:t>主要研究方向有宗教哲学、宗教史、宗教思想史、宗教社会学、宗教人类学、宗教文化学、宗教心理学等。</w:t>
      </w:r>
    </w:p>
    <w:p w14:paraId="0C969D0A">
      <w:pPr>
        <w:ind w:firstLine="420" w:firstLineChars="200"/>
        <w:rPr>
          <w:rFonts w:ascii="Times New Roman" w:hAnsi="Times New Roman" w:eastAsia="宋体"/>
        </w:rPr>
      </w:pPr>
      <w:r>
        <w:rPr>
          <w:rFonts w:ascii="Times New Roman" w:hAnsi="Times New Roman" w:eastAsia="宋体"/>
        </w:rPr>
        <w:t>8.逻辑学是一门关于推理形式及其规律的科学，研究概念、命题、推理与论证的规律与规则，为人们正确思维、高效交流以及认识客观真理提供工具。传统逻辑理论主要包括三段论和命题推理理论。现代逻辑使用形式化和公理化方法，构造了经典命题逻辑与谓词逻辑演算系统，建立了形式语义学。当代这种形式与公理化研究方法被广泛用于涉及必然、认知与信念的模态推理研究和语言学研究。当前逻辑学的研究领域主要包括数理逻辑、哲学逻辑、现代归纳逻辑、非形式逻辑、逻辑史、逻辑哲学、实践推理等。</w:t>
      </w:r>
    </w:p>
    <w:p w14:paraId="09133DE9">
      <w:pPr>
        <w:ind w:firstLine="420" w:firstLineChars="200"/>
        <w:rPr>
          <w:rFonts w:ascii="Times New Roman" w:hAnsi="Times New Roman" w:eastAsia="宋体"/>
        </w:rPr>
      </w:pPr>
      <w:r>
        <w:rPr>
          <w:rFonts w:ascii="Times New Roman" w:hAnsi="Times New Roman" w:eastAsia="宋体"/>
        </w:rPr>
        <w:t>9.科学技术哲学是一门反思人类的科学与技术活动，具有跨学科特性的学科，主要探讨科学技术发展所提出的重要哲学问题，分析研究科学哲学、技术哲学诸流派以及科学技术与社会研究方面的各种观点。科学技术哲学主要包括如下内容：</w:t>
      </w:r>
    </w:p>
    <w:p w14:paraId="423ACCBD">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1）自然哲学，主要研究自然环境生态和人的关系、人工自然和天然自然的关系、自然界发展的规律等。</w:t>
      </w:r>
    </w:p>
    <w:p w14:paraId="64CD583B">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2）科学哲学，主要探讨科学本质、科学认识、科学发现、科学理论及其发展演变等。</w:t>
      </w:r>
    </w:p>
    <w:p w14:paraId="34BECD04">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3）技术哲学，主要探讨技术的本质特点、技术认识与方法、技术价值及其发展规律等</w:t>
      </w:r>
      <w:r>
        <w:rPr>
          <w:rFonts w:hint="eastAsia" w:ascii="Times New Roman" w:hAnsi="Times New Roman" w:eastAsia="宋体"/>
        </w:rPr>
        <w:t>。</w:t>
      </w:r>
    </w:p>
    <w:p w14:paraId="16CBD66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4）工程哲学，主要阐释工程活动主要性质特点及发展一般规律等。</w:t>
      </w:r>
    </w:p>
    <w:p w14:paraId="24ED70AF">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5）科技与社会，从哲学等跨学科视角研究科技与社会互动的特点及其规律等。</w:t>
      </w:r>
    </w:p>
    <w:p w14:paraId="4408AAB0">
      <w:pPr>
        <w:ind w:firstLine="480" w:firstLineChars="200"/>
        <w:rPr>
          <w:rFonts w:ascii="Times New Roman" w:hAnsi="Times New Roman" w:eastAsia="宋体"/>
          <w:sz w:val="24"/>
          <w:szCs w:val="28"/>
        </w:rPr>
      </w:pPr>
      <w:r>
        <w:rPr>
          <w:rFonts w:hint="eastAsia" w:ascii="Times New Roman" w:hAnsi="Times New Roman" w:eastAsia="宋体"/>
          <w:sz w:val="24"/>
          <w:szCs w:val="28"/>
        </w:rPr>
        <w:t>（四）培养目标</w:t>
      </w:r>
    </w:p>
    <w:p w14:paraId="1B88F5DC">
      <w:pPr>
        <w:ind w:firstLine="420" w:firstLineChars="200"/>
        <w:rPr>
          <w:rFonts w:ascii="Times New Roman" w:hAnsi="Times New Roman" w:eastAsia="宋体"/>
        </w:rPr>
      </w:pPr>
      <w:r>
        <w:rPr>
          <w:rFonts w:hint="eastAsia" w:ascii="Times New Roman" w:hAnsi="Times New Roman" w:eastAsia="宋体"/>
        </w:rPr>
        <w:t>硕士学位</w:t>
      </w:r>
      <w:r>
        <w:rPr>
          <w:rFonts w:ascii="Times New Roman" w:hAnsi="Times New Roman" w:eastAsia="宋体"/>
        </w:rPr>
        <w:t>：具有良好的思想政治素质，掌握较为厚实的哲学基础知识、人文历史知识和相关的科学知识，以及所在研究方向系统的专门知识；经过规范的学术研究和写作训练，初步具备从事理论研究或专业教学工作的能力。具体要求包括：</w:t>
      </w:r>
    </w:p>
    <w:p w14:paraId="704CBD2E">
      <w:pPr>
        <w:ind w:firstLine="420" w:firstLineChars="200"/>
        <w:rPr>
          <w:rFonts w:ascii="Times New Roman" w:hAnsi="Times New Roman" w:eastAsia="宋体"/>
        </w:rPr>
      </w:pPr>
      <w:r>
        <w:rPr>
          <w:rFonts w:ascii="Times New Roman" w:hAnsi="Times New Roman" w:eastAsia="宋体"/>
        </w:rPr>
        <w:t>1.遵守四项基本原则，认真学习贯彻落实习近平新时代中国特色社会主义思想，扎根中国大地进行哲学的学习与研究。</w:t>
      </w:r>
    </w:p>
    <w:p w14:paraId="4B0279C2">
      <w:pPr>
        <w:ind w:firstLine="420" w:firstLineChars="200"/>
        <w:rPr>
          <w:rFonts w:ascii="Times New Roman" w:hAnsi="Times New Roman" w:eastAsia="宋体"/>
        </w:rPr>
      </w:pPr>
      <w:r>
        <w:rPr>
          <w:rFonts w:ascii="Times New Roman" w:hAnsi="Times New Roman" w:eastAsia="宋体"/>
        </w:rPr>
        <w:t>2.研读和了解哲学及相关学科的经典著作或重要理论著作。</w:t>
      </w:r>
    </w:p>
    <w:p w14:paraId="3905DE9E">
      <w:pPr>
        <w:ind w:firstLine="420" w:firstLineChars="200"/>
        <w:rPr>
          <w:rFonts w:ascii="Times New Roman" w:hAnsi="Times New Roman" w:eastAsia="宋体"/>
        </w:rPr>
      </w:pPr>
      <w:r>
        <w:rPr>
          <w:rFonts w:ascii="Times New Roman" w:hAnsi="Times New Roman" w:eastAsia="宋体"/>
        </w:rPr>
        <w:t>3.熟悉本专业的研究方法和前沿问题，对本专业的重要研究成果有较全面的把握。4.独立撰写规范的学术论文，提出并解决具有理论意义或应用价值的哲学问题。</w:t>
      </w:r>
    </w:p>
    <w:p w14:paraId="313A36C1">
      <w:pPr>
        <w:ind w:firstLine="420" w:firstLineChars="200"/>
        <w:rPr>
          <w:rFonts w:ascii="Times New Roman" w:hAnsi="Times New Roman" w:eastAsia="宋体"/>
        </w:rPr>
      </w:pPr>
      <w:r>
        <w:rPr>
          <w:rFonts w:ascii="Times New Roman" w:hAnsi="Times New Roman" w:eastAsia="宋体"/>
        </w:rPr>
        <w:t>5.具有良好的学术道德，遵守学术规范。</w:t>
      </w:r>
    </w:p>
    <w:p w14:paraId="21535E69">
      <w:pPr>
        <w:ind w:firstLine="420" w:firstLineChars="200"/>
        <w:rPr>
          <w:rFonts w:ascii="Times New Roman" w:hAnsi="Times New Roman" w:eastAsia="宋体"/>
        </w:rPr>
      </w:pPr>
      <w:r>
        <w:rPr>
          <w:rFonts w:ascii="Times New Roman" w:hAnsi="Times New Roman" w:eastAsia="宋体"/>
        </w:rPr>
        <w:t>6.能够胜任管理、宣传和出版等部门的工作，以及大专和中等学校相关学科的教学工作。</w:t>
      </w:r>
    </w:p>
    <w:p w14:paraId="1659A2E3">
      <w:pPr>
        <w:ind w:firstLine="420" w:firstLineChars="200"/>
        <w:rPr>
          <w:rFonts w:ascii="Times New Roman" w:hAnsi="Times New Roman" w:eastAsia="宋体"/>
        </w:rPr>
      </w:pPr>
      <w:r>
        <w:rPr>
          <w:rFonts w:hint="eastAsia" w:ascii="Times New Roman" w:hAnsi="Times New Roman" w:eastAsia="宋体"/>
        </w:rPr>
        <w:t>博士学位</w:t>
      </w:r>
      <w:r>
        <w:rPr>
          <w:rFonts w:ascii="Times New Roman" w:hAnsi="Times New Roman" w:eastAsia="宋体"/>
        </w:rPr>
        <w:t>：具有良好的思想政治素质，全面、扎实地掌握哲学基础理论和系统的专业</w:t>
      </w:r>
      <w:r>
        <w:rPr>
          <w:rFonts w:hint="eastAsia" w:ascii="Times New Roman" w:hAnsi="Times New Roman" w:eastAsia="宋体"/>
        </w:rPr>
        <w:t>知识</w:t>
      </w:r>
      <w:r>
        <w:rPr>
          <w:rFonts w:ascii="Times New Roman" w:hAnsi="Times New Roman" w:eastAsia="宋体"/>
        </w:rPr>
        <w:t>，在所从事的专业或研究方向能够做出创造性成果，具备作为哲学研究和教学专业人才所需的素质</w:t>
      </w:r>
      <w:r>
        <w:rPr>
          <w:rFonts w:hint="eastAsia" w:ascii="Times New Roman" w:hAnsi="Times New Roman" w:eastAsia="宋体"/>
        </w:rPr>
        <w:t>和能力。具体要求包括</w:t>
      </w:r>
      <w:r>
        <w:rPr>
          <w:rFonts w:ascii="Times New Roman" w:hAnsi="Times New Roman" w:eastAsia="宋体"/>
        </w:rPr>
        <w:t>：</w:t>
      </w:r>
    </w:p>
    <w:p w14:paraId="07CA8F8C">
      <w:pPr>
        <w:ind w:firstLine="420" w:firstLineChars="200"/>
        <w:rPr>
          <w:rFonts w:ascii="Times New Roman" w:hAnsi="Times New Roman" w:eastAsia="宋体"/>
        </w:rPr>
      </w:pPr>
      <w:r>
        <w:rPr>
          <w:rFonts w:ascii="Times New Roman" w:hAnsi="Times New Roman" w:eastAsia="宋体"/>
        </w:rPr>
        <w:t>1.遵守四项基本原则，认真学习贯彻落实习近平新时代中国特色社会主义思想，扎根中国大地进行哲学的学习与研究。</w:t>
      </w:r>
    </w:p>
    <w:p w14:paraId="00F1A05D">
      <w:pPr>
        <w:ind w:firstLine="420" w:firstLineChars="200"/>
        <w:rPr>
          <w:rFonts w:ascii="Times New Roman" w:hAnsi="Times New Roman" w:eastAsia="宋体"/>
        </w:rPr>
      </w:pPr>
      <w:r>
        <w:rPr>
          <w:rFonts w:ascii="Times New Roman" w:hAnsi="Times New Roman" w:eastAsia="宋体"/>
        </w:rPr>
        <w:t>2.在现有专业知识和相关学科知识的基础上，能够敏锐地发现和跟踪学科的前沿问题，或在复杂的文献资料中梳理出历史与逻辑相─致的思想线索。</w:t>
      </w:r>
    </w:p>
    <w:p w14:paraId="50A1D398">
      <w:pPr>
        <w:ind w:firstLine="420" w:firstLineChars="200"/>
        <w:rPr>
          <w:rFonts w:ascii="Times New Roman" w:hAnsi="Times New Roman" w:eastAsia="宋体"/>
        </w:rPr>
      </w:pPr>
      <w:r>
        <w:rPr>
          <w:rFonts w:ascii="Times New Roman" w:hAnsi="Times New Roman" w:eastAsia="宋体"/>
        </w:rPr>
        <w:t>3.按照学术规范和方法，严谨、细致地进行哲学理论和知识的研究工作，并取得具有独特见解的创新性成果。</w:t>
      </w:r>
    </w:p>
    <w:p w14:paraId="6B3F56D1">
      <w:pPr>
        <w:ind w:firstLine="420" w:firstLineChars="200"/>
        <w:rPr>
          <w:rFonts w:ascii="Times New Roman" w:hAnsi="Times New Roman" w:eastAsia="宋体"/>
        </w:rPr>
      </w:pPr>
      <w:r>
        <w:rPr>
          <w:rFonts w:ascii="Times New Roman" w:hAnsi="Times New Roman" w:eastAsia="宋体"/>
        </w:rPr>
        <w:t>4.鼓励在学术刊物上发表自己的独立研究成果，能够与国内外学术界就本专业的研究开展对话与交流。</w:t>
      </w:r>
    </w:p>
    <w:p w14:paraId="77F28B1B">
      <w:pPr>
        <w:ind w:firstLine="420" w:firstLineChars="200"/>
        <w:rPr>
          <w:rFonts w:ascii="Times New Roman" w:hAnsi="Times New Roman" w:eastAsia="宋体"/>
        </w:rPr>
      </w:pPr>
      <w:r>
        <w:rPr>
          <w:rFonts w:ascii="Times New Roman" w:hAnsi="Times New Roman" w:eastAsia="宋体"/>
        </w:rPr>
        <w:t>5.具有宽广的学术视野和严谨学风，热心学术事业和理论工作，能够胜任高等学校、研究机构和相关部门的哲学及相关学科的教学、研究和管理等工作。</w:t>
      </w:r>
    </w:p>
    <w:p w14:paraId="2ECF7C54">
      <w:pPr>
        <w:ind w:firstLine="420" w:firstLineChars="200"/>
        <w:rPr>
          <w:rFonts w:ascii="Times New Roman" w:hAnsi="Times New Roman" w:eastAsia="宋体"/>
        </w:rPr>
      </w:pPr>
      <w:r>
        <w:rPr>
          <w:rFonts w:hint="eastAsia" w:ascii="Times New Roman" w:hAnsi="Times New Roman" w:eastAsia="宋体"/>
        </w:rPr>
        <w:t>（五）相关学科</w:t>
      </w:r>
    </w:p>
    <w:p w14:paraId="68E15D2F">
      <w:pPr>
        <w:ind w:firstLine="420" w:firstLineChars="200"/>
        <w:rPr>
          <w:rFonts w:ascii="Times New Roman" w:hAnsi="Times New Roman" w:eastAsia="宋体"/>
        </w:rPr>
      </w:pPr>
      <w:r>
        <w:rPr>
          <w:rFonts w:hint="eastAsia" w:ascii="Times New Roman" w:hAnsi="Times New Roman" w:eastAsia="宋体"/>
        </w:rPr>
        <w:t>中国语言文学、外国语言文学、中国史、世界史、理论经济学、法学、政治学、社会学、马克思主义理论、心理学、教育学、数学、物理学、生物学、计算机科学与技术、管理科学与工程、工商管理学、农林经济管理、公共管理学、信息资源管理。</w:t>
      </w:r>
    </w:p>
    <w:p w14:paraId="28C0B688">
      <w:pPr>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04274CD0">
      <w:pPr>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72BA6D06">
      <w:pPr>
        <w:ind w:firstLine="480" w:firstLineChars="200"/>
        <w:rPr>
          <w:rFonts w:ascii="Times New Roman" w:hAnsi="Times New Roman" w:eastAsia="宋体"/>
          <w:sz w:val="24"/>
          <w:szCs w:val="28"/>
        </w:rPr>
      </w:pPr>
      <w:r>
        <w:rPr>
          <w:rFonts w:hint="eastAsia" w:ascii="Times New Roman" w:hAnsi="Times New Roman" w:eastAsia="宋体"/>
          <w:sz w:val="24"/>
          <w:szCs w:val="28"/>
        </w:rPr>
        <w:t>（一）获本一级学科硕士学位应掌握的基本知识</w:t>
      </w:r>
    </w:p>
    <w:p w14:paraId="74F5787C">
      <w:pPr>
        <w:ind w:firstLine="420" w:firstLineChars="200"/>
        <w:rPr>
          <w:rFonts w:ascii="Times New Roman" w:hAnsi="Times New Roman" w:eastAsia="宋体"/>
        </w:rPr>
      </w:pPr>
      <w:r>
        <w:rPr>
          <w:rFonts w:hint="eastAsia" w:ascii="Times New Roman" w:hAnsi="Times New Roman" w:eastAsia="宋体"/>
        </w:rPr>
        <w:t>具有较为全面和扎实的哲学基础知识和相关的科学知识，以及人文历史知识。掌握马克思主义哲学的理论、观点和方法，熟悉哲学和相关学科的经典著作或重要理论著作。了解和熟悉本专业的重要研究成果，研读本二级学科若干经典著作和重要理论著作，较全面地把握本专业的研究方法和前沿问题。掌握一门外国语，能够熟练地阅读本专业的外文资料，并具有较强的听说和写作能力。</w:t>
      </w:r>
    </w:p>
    <w:p w14:paraId="081C3040">
      <w:pPr>
        <w:ind w:firstLine="480" w:firstLineChars="200"/>
        <w:rPr>
          <w:rFonts w:ascii="Times New Roman" w:hAnsi="Times New Roman" w:eastAsia="宋体"/>
          <w:sz w:val="24"/>
          <w:szCs w:val="28"/>
        </w:rPr>
      </w:pPr>
      <w:r>
        <w:rPr>
          <w:rFonts w:hint="eastAsia" w:ascii="Times New Roman" w:hAnsi="Times New Roman" w:eastAsia="宋体"/>
          <w:sz w:val="24"/>
          <w:szCs w:val="28"/>
        </w:rPr>
        <w:t>（二）获本一级学科硕士学位应具备的基本素质</w:t>
      </w:r>
    </w:p>
    <w:p w14:paraId="3C73BCD3">
      <w:pPr>
        <w:ind w:firstLine="420" w:firstLineChars="200"/>
        <w:rPr>
          <w:rFonts w:ascii="Times New Roman" w:hAnsi="Times New Roman" w:eastAsia="宋体"/>
        </w:rPr>
      </w:pPr>
      <w:r>
        <w:rPr>
          <w:rFonts w:ascii="Times New Roman" w:hAnsi="Times New Roman" w:eastAsia="宋体"/>
        </w:rPr>
        <w:t>1.学术素养</w:t>
      </w:r>
    </w:p>
    <w:p w14:paraId="3F1FBF9F">
      <w:pPr>
        <w:ind w:firstLine="420" w:firstLineChars="200"/>
        <w:rPr>
          <w:rFonts w:ascii="Times New Roman" w:hAnsi="Times New Roman" w:eastAsia="宋体"/>
        </w:rPr>
      </w:pPr>
      <w:r>
        <w:rPr>
          <w:rFonts w:hint="eastAsia" w:ascii="Times New Roman" w:hAnsi="Times New Roman" w:eastAsia="宋体"/>
        </w:rPr>
        <w:t>具有良好的文化素质和理论素养</w:t>
      </w:r>
      <w:r>
        <w:rPr>
          <w:rFonts w:ascii="Times New Roman" w:hAnsi="Times New Roman" w:eastAsia="宋体"/>
        </w:rPr>
        <w:t>；有较强的逻辑思维、理论思维能力和写作能力；理论联系实际，能用正确的世界观、价值观和方法论来思考和研究问题。善于观察、总结认识和实践中的新问题，并提出解决问题的方案。</w:t>
      </w:r>
    </w:p>
    <w:p w14:paraId="40070FDA">
      <w:pPr>
        <w:ind w:firstLine="420" w:firstLineChars="200"/>
        <w:rPr>
          <w:rFonts w:ascii="Times New Roman" w:hAnsi="Times New Roman" w:eastAsia="宋体"/>
        </w:rPr>
      </w:pPr>
      <w:r>
        <w:rPr>
          <w:rFonts w:ascii="Times New Roman" w:hAnsi="Times New Roman" w:eastAsia="宋体"/>
        </w:rPr>
        <w:t>2.学术道德</w:t>
      </w:r>
    </w:p>
    <w:p w14:paraId="69F7F6E8">
      <w:pPr>
        <w:ind w:firstLine="420" w:firstLineChars="200"/>
        <w:rPr>
          <w:rFonts w:ascii="Times New Roman" w:hAnsi="Times New Roman" w:eastAsia="宋体"/>
        </w:rPr>
      </w:pPr>
      <w:r>
        <w:rPr>
          <w:rFonts w:hint="eastAsia" w:ascii="Times New Roman" w:hAnsi="Times New Roman" w:eastAsia="宋体"/>
        </w:rPr>
        <w:t>尊重他人学术成果，遵守学术道德，遵守学术界公认的学术规范和国家有关政策法规。</w:t>
      </w:r>
    </w:p>
    <w:p w14:paraId="68C824E1">
      <w:pPr>
        <w:ind w:firstLine="480" w:firstLineChars="200"/>
        <w:rPr>
          <w:rFonts w:ascii="Times New Roman" w:hAnsi="Times New Roman" w:eastAsia="宋体"/>
          <w:sz w:val="24"/>
          <w:szCs w:val="28"/>
        </w:rPr>
      </w:pPr>
      <w:r>
        <w:rPr>
          <w:rFonts w:hint="eastAsia" w:ascii="Times New Roman" w:hAnsi="Times New Roman" w:eastAsia="宋体"/>
          <w:sz w:val="24"/>
          <w:szCs w:val="28"/>
        </w:rPr>
        <w:t>（三）获本学科硕士学位应具备的基本学术能力</w:t>
      </w:r>
    </w:p>
    <w:p w14:paraId="613BBC94">
      <w:pPr>
        <w:ind w:firstLine="420" w:firstLineChars="200"/>
        <w:rPr>
          <w:rFonts w:ascii="Times New Roman" w:hAnsi="Times New Roman" w:eastAsia="宋体"/>
        </w:rPr>
      </w:pPr>
      <w:r>
        <w:rPr>
          <w:rFonts w:ascii="Times New Roman" w:hAnsi="Times New Roman" w:eastAsia="宋体"/>
        </w:rPr>
        <w:t>1.获取知识的能力</w:t>
      </w:r>
    </w:p>
    <w:p w14:paraId="4BBE68BC">
      <w:pPr>
        <w:ind w:firstLine="420" w:firstLineChars="200"/>
        <w:rPr>
          <w:rFonts w:ascii="Times New Roman" w:hAnsi="Times New Roman" w:eastAsia="宋体"/>
        </w:rPr>
      </w:pPr>
      <w:r>
        <w:rPr>
          <w:rFonts w:hint="eastAsia" w:ascii="Times New Roman" w:hAnsi="Times New Roman" w:eastAsia="宋体"/>
        </w:rPr>
        <w:t>经过正规、严格的专业训练，掌握本学科坚实的基础理论和专门知识</w:t>
      </w:r>
      <w:r>
        <w:rPr>
          <w:rFonts w:ascii="Times New Roman" w:hAnsi="Times New Roman" w:eastAsia="宋体"/>
        </w:rPr>
        <w:t>；善于自学，掌握查询、搜索专业文献的工具、途径和技术手段；具有在理解并运用本学科前沿的最新科研成果和必要的相关学科知识的基础上，自主继续研究的能力；熟练运用通过互联网搜索资料和获得电子资源的方法。</w:t>
      </w:r>
    </w:p>
    <w:p w14:paraId="62C4CE82">
      <w:pPr>
        <w:ind w:firstLine="420" w:firstLineChars="200"/>
        <w:rPr>
          <w:rFonts w:ascii="Times New Roman" w:hAnsi="Times New Roman" w:eastAsia="宋体"/>
        </w:rPr>
      </w:pPr>
      <w:r>
        <w:rPr>
          <w:rFonts w:ascii="Times New Roman" w:hAnsi="Times New Roman" w:eastAsia="宋体"/>
        </w:rPr>
        <w:t>2.科学研究能力</w:t>
      </w:r>
    </w:p>
    <w:p w14:paraId="333345BE">
      <w:pPr>
        <w:ind w:firstLine="420" w:firstLineChars="200"/>
        <w:rPr>
          <w:rFonts w:ascii="Times New Roman" w:hAnsi="Times New Roman" w:eastAsia="宋体"/>
        </w:rPr>
      </w:pPr>
      <w:r>
        <w:rPr>
          <w:rFonts w:hint="eastAsia" w:ascii="Times New Roman" w:hAnsi="Times New Roman" w:eastAsia="宋体"/>
        </w:rPr>
        <w:t>掌握从事哲学研究的基本方法，能够对资料和观点做出正确的鉴别与判断，掌握概念分析和逻辑论证方法，揭示命题据以成立的根据，使之成为具有说服力的正确论断</w:t>
      </w:r>
      <w:r>
        <w:rPr>
          <w:rFonts w:ascii="Times New Roman" w:hAnsi="Times New Roman" w:eastAsia="宋体"/>
        </w:rPr>
        <w:t>；同时善于综合和归纳，从复杂的现象中梳理和概括简明的结论。较好地掌握哲学各分支学科独特的研究方法，具有继续研究哲学及其分支学科的能力。</w:t>
      </w:r>
    </w:p>
    <w:p w14:paraId="51074ECF">
      <w:pPr>
        <w:ind w:firstLine="420" w:firstLineChars="200"/>
        <w:rPr>
          <w:rFonts w:ascii="Times New Roman" w:hAnsi="Times New Roman" w:eastAsia="宋体"/>
        </w:rPr>
      </w:pPr>
      <w:r>
        <w:rPr>
          <w:rFonts w:ascii="Times New Roman" w:hAnsi="Times New Roman" w:eastAsia="宋体"/>
        </w:rPr>
        <w:t>3.实践能力</w:t>
      </w:r>
    </w:p>
    <w:p w14:paraId="20672B4D">
      <w:pPr>
        <w:ind w:firstLine="420" w:firstLineChars="200"/>
        <w:rPr>
          <w:rFonts w:ascii="Times New Roman" w:hAnsi="Times New Roman" w:eastAsia="宋体"/>
        </w:rPr>
      </w:pPr>
      <w:r>
        <w:rPr>
          <w:rFonts w:hint="eastAsia" w:ascii="Times New Roman" w:hAnsi="Times New Roman" w:eastAsia="宋体"/>
        </w:rPr>
        <w:t>掌握社会调查的基本方法，具有撰写调研报告、分析社会问题和学术组织工作的能力。</w:t>
      </w:r>
    </w:p>
    <w:p w14:paraId="30F4E31E">
      <w:pPr>
        <w:ind w:firstLine="420" w:firstLineChars="200"/>
        <w:rPr>
          <w:rFonts w:ascii="Times New Roman" w:hAnsi="Times New Roman" w:eastAsia="宋体"/>
        </w:rPr>
      </w:pPr>
      <w:r>
        <w:rPr>
          <w:rFonts w:ascii="Times New Roman" w:hAnsi="Times New Roman" w:eastAsia="宋体"/>
        </w:rPr>
        <w:t>4.学术交流能力</w:t>
      </w:r>
    </w:p>
    <w:p w14:paraId="3DB9CDF1">
      <w:pPr>
        <w:ind w:firstLine="420" w:firstLineChars="200"/>
        <w:rPr>
          <w:rFonts w:ascii="Times New Roman" w:hAnsi="Times New Roman" w:eastAsia="宋体"/>
        </w:rPr>
      </w:pPr>
      <w:r>
        <w:rPr>
          <w:rFonts w:hint="eastAsia" w:ascii="Times New Roman" w:hAnsi="Times New Roman" w:eastAsia="宋体"/>
        </w:rPr>
        <w:t>能熟练运用口头和书面语言表达学术思想，清晰而准确地表述学术观点，以及对所在专业方向学术问题的判断和论证。</w:t>
      </w:r>
    </w:p>
    <w:p w14:paraId="1C1E5A70">
      <w:pPr>
        <w:ind w:firstLine="480" w:firstLineChars="200"/>
        <w:rPr>
          <w:rFonts w:ascii="Times New Roman" w:hAnsi="Times New Roman" w:eastAsia="宋体"/>
          <w:sz w:val="24"/>
          <w:szCs w:val="28"/>
        </w:rPr>
      </w:pPr>
      <w:r>
        <w:rPr>
          <w:rFonts w:hint="eastAsia" w:ascii="Times New Roman" w:hAnsi="Times New Roman" w:eastAsia="宋体"/>
          <w:sz w:val="24"/>
          <w:szCs w:val="28"/>
        </w:rPr>
        <w:t>（四）学位论文基本要求</w:t>
      </w:r>
    </w:p>
    <w:p w14:paraId="538043E4">
      <w:pPr>
        <w:ind w:firstLine="420" w:firstLineChars="200"/>
        <w:rPr>
          <w:rFonts w:ascii="Times New Roman" w:hAnsi="Times New Roman" w:eastAsia="宋体"/>
        </w:rPr>
      </w:pPr>
      <w:r>
        <w:rPr>
          <w:rFonts w:ascii="Times New Roman" w:hAnsi="Times New Roman" w:eastAsia="宋体"/>
        </w:rPr>
        <w:t>1.规范性要求</w:t>
      </w:r>
    </w:p>
    <w:p w14:paraId="7AB96D6C">
      <w:pPr>
        <w:ind w:firstLine="420" w:firstLineChars="200"/>
        <w:rPr>
          <w:rFonts w:ascii="Times New Roman" w:hAnsi="Times New Roman" w:eastAsia="宋体"/>
        </w:rPr>
      </w:pPr>
      <w:r>
        <w:rPr>
          <w:rFonts w:hint="eastAsia" w:ascii="Times New Roman" w:hAnsi="Times New Roman" w:eastAsia="宋体"/>
        </w:rPr>
        <w:t>硕士论文应按照国家和授予权单位规定的学位论文格式撰写。严格遵守哲学各专业领域写作、引文和注释的具体规范。规范性要求是学位论文的基本要求和底线，第三部分“（四）学位论文基本要求”之“</w:t>
      </w:r>
      <w:r>
        <w:rPr>
          <w:rFonts w:ascii="Times New Roman" w:hAnsi="Times New Roman" w:eastAsia="宋体"/>
        </w:rPr>
        <w:t>2.哲学博士学位论文的规范性要求</w:t>
      </w:r>
      <w:r>
        <w:rPr>
          <w:rFonts w:hint="eastAsia" w:ascii="Times New Roman" w:hAnsi="Times New Roman" w:eastAsia="宋体"/>
        </w:rPr>
        <w:t>”</w:t>
      </w:r>
      <w:r>
        <w:rPr>
          <w:rFonts w:ascii="Times New Roman" w:hAnsi="Times New Roman" w:eastAsia="宋体"/>
        </w:rPr>
        <w:t>同样适用于硕士学位论文。</w:t>
      </w:r>
    </w:p>
    <w:p w14:paraId="36A7C225">
      <w:pPr>
        <w:ind w:firstLine="420" w:firstLineChars="200"/>
        <w:rPr>
          <w:rFonts w:ascii="Times New Roman" w:hAnsi="Times New Roman" w:eastAsia="宋体"/>
        </w:rPr>
      </w:pPr>
      <w:r>
        <w:rPr>
          <w:rFonts w:ascii="Times New Roman" w:hAnsi="Times New Roman" w:eastAsia="宋体"/>
        </w:rPr>
        <w:t>2.质量要求</w:t>
      </w:r>
    </w:p>
    <w:p w14:paraId="5CCFCD4C">
      <w:pPr>
        <w:ind w:firstLine="420" w:firstLineChars="200"/>
        <w:rPr>
          <w:rFonts w:ascii="Times New Roman" w:hAnsi="Times New Roman" w:eastAsia="宋体"/>
        </w:rPr>
      </w:pPr>
      <w:r>
        <w:rPr>
          <w:rFonts w:hint="eastAsia" w:ascii="Times New Roman" w:hAnsi="Times New Roman" w:eastAsia="宋体"/>
        </w:rPr>
        <w:t>哲学硕士学位论文必须是一篇完整的、有翔实内容和充分论证的学术论文，篇幅一般不少于</w:t>
      </w:r>
      <w:r>
        <w:rPr>
          <w:rFonts w:ascii="Times New Roman" w:hAnsi="Times New Roman" w:eastAsia="宋体"/>
        </w:rPr>
        <w:t>3万字；应反映本研究领域或方向的新成果，并有比较深刻的见解，对本学科某一方面的教学研究具有积极的理论意义，或对社会文化发展有一定的应用价值。</w:t>
      </w:r>
    </w:p>
    <w:p w14:paraId="2B03BDDE">
      <w:pPr>
        <w:rPr>
          <w:rFonts w:ascii="Times New Roman" w:hAnsi="Times New Roman" w:eastAsia="宋体"/>
          <w:b/>
          <w:bCs/>
          <w:sz w:val="24"/>
          <w:szCs w:val="28"/>
        </w:rPr>
      </w:pPr>
      <w:r>
        <w:rPr>
          <w:rFonts w:hint="eastAsia" w:ascii="Times New Roman" w:hAnsi="Times New Roman" w:eastAsia="宋体"/>
          <w:b/>
          <w:bCs/>
          <w:sz w:val="24"/>
          <w:szCs w:val="28"/>
        </w:rPr>
        <w:t>二、博士学位基本要求</w:t>
      </w:r>
    </w:p>
    <w:p w14:paraId="4997BEA5">
      <w:pPr>
        <w:ind w:firstLine="480" w:firstLineChars="200"/>
        <w:rPr>
          <w:rFonts w:ascii="Times New Roman" w:hAnsi="Times New Roman" w:eastAsia="宋体"/>
          <w:sz w:val="24"/>
          <w:szCs w:val="28"/>
        </w:rPr>
      </w:pPr>
      <w:r>
        <w:rPr>
          <w:rFonts w:hint="eastAsia" w:ascii="Times New Roman" w:hAnsi="Times New Roman" w:eastAsia="宋体"/>
          <w:sz w:val="24"/>
          <w:szCs w:val="28"/>
        </w:rPr>
        <w:t>（一）获本一级学科博士学位应掌握的基本知识及结构</w:t>
      </w:r>
    </w:p>
    <w:p w14:paraId="5D79A757">
      <w:pPr>
        <w:ind w:firstLine="420" w:firstLineChars="200"/>
        <w:rPr>
          <w:rFonts w:ascii="Times New Roman" w:hAnsi="Times New Roman" w:eastAsia="宋体"/>
        </w:rPr>
      </w:pPr>
      <w:r>
        <w:rPr>
          <w:rFonts w:hint="eastAsia" w:ascii="Times New Roman" w:hAnsi="Times New Roman" w:eastAsia="宋体"/>
        </w:rPr>
        <w:t>博士生应对哲学及其分支学科有系统的理解，掌握坚实宽广的哲学基础理论和比较系统深入的专门知识，同时了解相关学科知识。本学科博士生的知识结构应包括下列要素</w:t>
      </w:r>
      <w:r>
        <w:rPr>
          <w:rFonts w:ascii="Times New Roman" w:hAnsi="Times New Roman" w:eastAsia="宋体"/>
        </w:rPr>
        <w:t>：</w:t>
      </w:r>
    </w:p>
    <w:p w14:paraId="1F15A7EC">
      <w:pPr>
        <w:ind w:firstLine="420" w:firstLineChars="200"/>
        <w:rPr>
          <w:rFonts w:ascii="Times New Roman" w:hAnsi="Times New Roman" w:eastAsia="宋体"/>
        </w:rPr>
      </w:pPr>
      <w:r>
        <w:rPr>
          <w:rFonts w:ascii="Times New Roman" w:hAnsi="Times New Roman" w:eastAsia="宋体"/>
        </w:rPr>
        <w:t>1.哲学基本理论：掌握马克思主义哲学的基本立场、观点和方法，掌握哲学基本概念和理论，对不同哲学派别的理论有明确的辨析和判断；</w:t>
      </w:r>
    </w:p>
    <w:p w14:paraId="1CD7D11E">
      <w:pPr>
        <w:ind w:firstLine="420" w:firstLineChars="200"/>
        <w:rPr>
          <w:rFonts w:ascii="Times New Roman" w:hAnsi="Times New Roman" w:eastAsia="宋体"/>
        </w:rPr>
      </w:pPr>
      <w:r>
        <w:rPr>
          <w:rFonts w:hint="eastAsia" w:ascii="Times New Roman" w:hAnsi="Times New Roman" w:eastAsia="宋体"/>
        </w:rPr>
        <w:t>2.</w:t>
      </w:r>
      <w:r>
        <w:rPr>
          <w:rFonts w:ascii="Times New Roman" w:hAnsi="Times New Roman" w:eastAsia="宋体"/>
        </w:rPr>
        <w:t>哲学史知识：在全面、扎实把握哲学发展史知识的基础上，深入研读本专业经典著作，能够运用历史与逻辑相一致的方法解释哲学理论发展的线索和原因；</w:t>
      </w:r>
    </w:p>
    <w:p w14:paraId="1E7E3136">
      <w:pPr>
        <w:ind w:firstLine="420" w:firstLineChars="200"/>
        <w:rPr>
          <w:rFonts w:ascii="Times New Roman" w:hAnsi="Times New Roman" w:eastAsia="宋体"/>
        </w:rPr>
      </w:pPr>
      <w:r>
        <w:rPr>
          <w:rFonts w:ascii="Times New Roman" w:hAnsi="Times New Roman" w:eastAsia="宋体"/>
        </w:rPr>
        <w:t>3.专业知识：全面深入地掌握所在二级学科的基础知识和前沿知识，对主攻研究方向的最新研究成果有全面考察和深入分析；</w:t>
      </w:r>
    </w:p>
    <w:p w14:paraId="6A3298C4">
      <w:pPr>
        <w:ind w:firstLine="420" w:firstLineChars="200"/>
        <w:rPr>
          <w:rFonts w:ascii="Times New Roman" w:hAnsi="Times New Roman" w:eastAsia="宋体"/>
        </w:rPr>
      </w:pPr>
      <w:r>
        <w:rPr>
          <w:rFonts w:ascii="Times New Roman" w:hAnsi="Times New Roman" w:eastAsia="宋体"/>
        </w:rPr>
        <w:t>4.相关一级学科知识：了解与本人研究问题相关的人文学科、社会科学和自然科学知识；</w:t>
      </w:r>
    </w:p>
    <w:p w14:paraId="321B813A">
      <w:pPr>
        <w:ind w:firstLine="420" w:firstLineChars="200"/>
        <w:rPr>
          <w:rFonts w:ascii="Times New Roman" w:hAnsi="Times New Roman" w:eastAsia="宋体"/>
        </w:rPr>
      </w:pPr>
      <w:r>
        <w:rPr>
          <w:rFonts w:ascii="Times New Roman" w:hAnsi="Times New Roman" w:eastAsia="宋体"/>
        </w:rPr>
        <w:t>5.语言知识和技能：能够熟练地阅读本专业的外文资料，具有较强的听说和翻译、写作能力；历史文本研究要熟练掌握原著原文的古代语言（如古汉语、古希腊语、拉丁语等）或外语（如英文、德文、法文等）。</w:t>
      </w:r>
    </w:p>
    <w:p w14:paraId="643968BB">
      <w:pPr>
        <w:ind w:firstLine="480" w:firstLineChars="200"/>
        <w:rPr>
          <w:rFonts w:ascii="Times New Roman" w:hAnsi="Times New Roman" w:eastAsia="宋体"/>
          <w:sz w:val="24"/>
          <w:szCs w:val="28"/>
        </w:rPr>
      </w:pPr>
      <w:r>
        <w:rPr>
          <w:rFonts w:hint="eastAsia" w:ascii="Times New Roman" w:hAnsi="Times New Roman" w:eastAsia="宋体"/>
          <w:sz w:val="24"/>
          <w:szCs w:val="28"/>
        </w:rPr>
        <w:t>（二）获本一级学科博士学位应具备的基本素质</w:t>
      </w:r>
    </w:p>
    <w:p w14:paraId="0973C5E6">
      <w:pPr>
        <w:ind w:firstLine="420" w:firstLineChars="200"/>
        <w:rPr>
          <w:rFonts w:ascii="Times New Roman" w:hAnsi="Times New Roman" w:eastAsia="宋体"/>
        </w:rPr>
      </w:pPr>
      <w:r>
        <w:rPr>
          <w:rFonts w:ascii="Times New Roman" w:hAnsi="Times New Roman" w:eastAsia="宋体"/>
        </w:rPr>
        <w:t>1.学术素养</w:t>
      </w:r>
    </w:p>
    <w:p w14:paraId="397BB49D">
      <w:pPr>
        <w:ind w:firstLine="420" w:firstLineChars="200"/>
        <w:rPr>
          <w:rFonts w:ascii="Times New Roman" w:hAnsi="Times New Roman" w:eastAsia="宋体"/>
        </w:rPr>
      </w:pPr>
      <w:r>
        <w:rPr>
          <w:rFonts w:hint="eastAsia" w:ascii="Times New Roman" w:hAnsi="Times New Roman" w:eastAsia="宋体"/>
        </w:rPr>
        <w:t>哲学博士生除要有扎实的专业知识外，还要把对哲学智慧的追求化为提升自身思想境界以及投身学术事业、从事理论工作的精神动力和行动准则</w:t>
      </w:r>
      <w:r>
        <w:rPr>
          <w:rFonts w:ascii="Times New Roman" w:hAnsi="Times New Roman" w:eastAsia="宋体"/>
        </w:rPr>
        <w:t>；能够用追求真理的态度、缜密的思维和严谨的学风探讨哲学问题，在理性讨论中积极参与学术争鸣，在学术共同体中以相互学习和合作的方式共同努力推动哲学学科发展。</w:t>
      </w:r>
    </w:p>
    <w:p w14:paraId="59CCBD61">
      <w:pPr>
        <w:ind w:firstLine="420" w:firstLineChars="200"/>
        <w:rPr>
          <w:rFonts w:ascii="Times New Roman" w:hAnsi="Times New Roman" w:eastAsia="宋体"/>
        </w:rPr>
      </w:pPr>
      <w:r>
        <w:rPr>
          <w:rFonts w:ascii="Times New Roman" w:hAnsi="Times New Roman" w:eastAsia="宋体"/>
        </w:rPr>
        <w:t>2.学术道德</w:t>
      </w:r>
    </w:p>
    <w:p w14:paraId="1E8A23FB">
      <w:pPr>
        <w:ind w:firstLine="420" w:firstLineChars="200"/>
        <w:rPr>
          <w:rFonts w:ascii="Times New Roman" w:hAnsi="Times New Roman" w:eastAsia="宋体"/>
        </w:rPr>
      </w:pPr>
      <w:r>
        <w:rPr>
          <w:rFonts w:hint="eastAsia" w:ascii="Times New Roman" w:hAnsi="Times New Roman" w:eastAsia="宋体"/>
        </w:rPr>
        <w:t>在各项科学研究和学术活动中，严格遵守国家有关政策法规、学术规范以及学科的专业标准。尊重他人的学术成果，在公开发表的作品中，以规范方式标明所引用的材料、观点的出处。</w:t>
      </w:r>
    </w:p>
    <w:p w14:paraId="349323AF">
      <w:pPr>
        <w:ind w:firstLine="480" w:firstLineChars="200"/>
        <w:rPr>
          <w:rFonts w:ascii="Times New Roman" w:hAnsi="Times New Roman" w:eastAsia="宋体"/>
          <w:sz w:val="24"/>
          <w:szCs w:val="28"/>
        </w:rPr>
      </w:pPr>
      <w:r>
        <w:rPr>
          <w:rFonts w:hint="eastAsia" w:ascii="Times New Roman" w:hAnsi="Times New Roman" w:eastAsia="宋体"/>
          <w:sz w:val="24"/>
          <w:szCs w:val="28"/>
        </w:rPr>
        <w:t>（三）获本学科博士学位应具备的基本学术能力</w:t>
      </w:r>
    </w:p>
    <w:p w14:paraId="0BCCBFB4">
      <w:pPr>
        <w:ind w:firstLine="420" w:firstLineChars="200"/>
        <w:rPr>
          <w:rFonts w:ascii="Times New Roman" w:hAnsi="Times New Roman" w:eastAsia="宋体"/>
        </w:rPr>
      </w:pPr>
      <w:r>
        <w:rPr>
          <w:rFonts w:ascii="Times New Roman" w:hAnsi="Times New Roman" w:eastAsia="宋体"/>
        </w:rPr>
        <w:t>1.获取知识能力</w:t>
      </w:r>
    </w:p>
    <w:p w14:paraId="48E308AC">
      <w:pPr>
        <w:ind w:firstLine="420" w:firstLineChars="200"/>
        <w:rPr>
          <w:rFonts w:ascii="Times New Roman" w:hAnsi="Times New Roman" w:eastAsia="宋体"/>
        </w:rPr>
      </w:pPr>
      <w:r>
        <w:rPr>
          <w:rFonts w:hint="eastAsia" w:ascii="Times New Roman" w:hAnsi="Times New Roman" w:eastAsia="宋体"/>
        </w:rPr>
        <w:t>本学科博士生应具有阅读经典、学术著作和期刊的良好习惯和学习能力，从中捕捉本专业研究的前沿信息</w:t>
      </w:r>
      <w:r>
        <w:rPr>
          <w:rFonts w:ascii="Times New Roman" w:hAnsi="Times New Roman" w:eastAsia="宋体"/>
        </w:rPr>
        <w:t>；扩大知识面，尽可能从其他学科吸取跨学科和交叉学科的相关知识；关心社会现实，在社会实践中提炼哲学需要研究的重要理论问题和实际问题。博士生应能熟练运用通过互联网搜索资料和获得电子资源的方法。</w:t>
      </w:r>
    </w:p>
    <w:p w14:paraId="48D095BC">
      <w:pPr>
        <w:ind w:firstLine="420" w:firstLineChars="200"/>
        <w:rPr>
          <w:rFonts w:ascii="Times New Roman" w:hAnsi="Times New Roman" w:eastAsia="宋体"/>
        </w:rPr>
      </w:pPr>
      <w:r>
        <w:rPr>
          <w:rFonts w:ascii="Times New Roman" w:hAnsi="Times New Roman" w:eastAsia="宋体"/>
        </w:rPr>
        <w:t>2.学术鉴别能力</w:t>
      </w:r>
    </w:p>
    <w:p w14:paraId="050D32AE">
      <w:pPr>
        <w:ind w:firstLine="420" w:firstLineChars="200"/>
        <w:rPr>
          <w:rFonts w:ascii="Times New Roman" w:hAnsi="Times New Roman" w:eastAsia="宋体"/>
        </w:rPr>
      </w:pPr>
      <w:r>
        <w:rPr>
          <w:rFonts w:hint="eastAsia" w:ascii="Times New Roman" w:hAnsi="Times New Roman" w:eastAsia="宋体"/>
        </w:rPr>
        <w:t>哲学学科的学术鉴别包括两个层面。第一个层面是对所使用的文本材料和证据的真实性和可靠性的鉴别，包括</w:t>
      </w:r>
      <w:r>
        <w:rPr>
          <w:rFonts w:ascii="Times New Roman" w:hAnsi="Times New Roman" w:eastAsia="宋体"/>
        </w:rPr>
        <w:t>：对引证学术文献的权威性和完整性的鉴别，对第一手资料和第二手资料联系的密切程度和重要性的鉴别，对历史上哲学理论、观点和方法的是非功过和历史地位的鉴别，对其他学科知识与哲学问题相关性的鉴别。第二个层面是对本人研究成果的学术价值和重要性做出鉴别，包括对自己的研究结果的理论意义和应用价值的鉴别。博士生应当具有自觉的学术评判能力，以选择主攻研究方向、突破点、合适的材料、文献和方法，保证博士论文达到预计目标。</w:t>
      </w:r>
    </w:p>
    <w:p w14:paraId="665DE778">
      <w:pPr>
        <w:ind w:firstLine="420" w:firstLineChars="200"/>
        <w:rPr>
          <w:rFonts w:ascii="Times New Roman" w:hAnsi="Times New Roman" w:eastAsia="宋体"/>
        </w:rPr>
      </w:pPr>
      <w:r>
        <w:rPr>
          <w:rFonts w:ascii="Times New Roman" w:hAnsi="Times New Roman" w:eastAsia="宋体"/>
        </w:rPr>
        <w:t>3.科学研究能力</w:t>
      </w:r>
    </w:p>
    <w:p w14:paraId="3B85D184">
      <w:pPr>
        <w:ind w:firstLine="420" w:firstLineChars="200"/>
        <w:rPr>
          <w:rFonts w:ascii="Times New Roman" w:hAnsi="Times New Roman" w:eastAsia="宋体"/>
        </w:rPr>
      </w:pPr>
      <w:r>
        <w:rPr>
          <w:rFonts w:hint="eastAsia" w:ascii="Times New Roman" w:hAnsi="Times New Roman" w:eastAsia="宋体"/>
        </w:rPr>
        <w:t>本学科博士生的科学研究能力突出体现为问题意识和创新意识。问题意识表现在从经典的文献资料和新近的研究成果中，能提炼出具有理论意义和现实价值的哲学问题</w:t>
      </w:r>
      <w:r>
        <w:rPr>
          <w:rFonts w:ascii="Times New Roman" w:hAnsi="Times New Roman" w:eastAsia="宋体"/>
        </w:rPr>
        <w:t>；创新意识表现在解决问题的路径、方法、论证核心观点的新颖性与独特性，以及表明属于可继续讨论和深入研究的开放性问题或方向。</w:t>
      </w:r>
    </w:p>
    <w:p w14:paraId="17C39683">
      <w:pPr>
        <w:ind w:firstLine="420" w:firstLineChars="200"/>
        <w:rPr>
          <w:rFonts w:ascii="Times New Roman" w:hAnsi="Times New Roman" w:eastAsia="宋体"/>
        </w:rPr>
      </w:pPr>
      <w:r>
        <w:rPr>
          <w:rFonts w:ascii="Times New Roman" w:hAnsi="Times New Roman" w:eastAsia="宋体"/>
        </w:rPr>
        <w:t>4.学术创新能力</w:t>
      </w:r>
    </w:p>
    <w:p w14:paraId="4571E619">
      <w:pPr>
        <w:ind w:firstLine="420" w:firstLineChars="200"/>
        <w:rPr>
          <w:rFonts w:ascii="Times New Roman" w:hAnsi="Times New Roman" w:eastAsia="宋体"/>
        </w:rPr>
      </w:pPr>
      <w:r>
        <w:rPr>
          <w:rFonts w:hint="eastAsia" w:ascii="Times New Roman" w:hAnsi="Times New Roman" w:eastAsia="宋体"/>
        </w:rPr>
        <w:t>博士生的研究创新能力表现在以下几个方面</w:t>
      </w:r>
      <w:r>
        <w:rPr>
          <w:rFonts w:ascii="Times New Roman" w:hAnsi="Times New Roman" w:eastAsia="宋体"/>
        </w:rPr>
        <w:t>：</w:t>
      </w:r>
    </w:p>
    <w:p w14:paraId="3D952400">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1）依据学科发展的内在需要和实践检验，对哲学理论的某个关键概念或命题做出合理的质疑、澄清和修正；</w:t>
      </w:r>
    </w:p>
    <w:p w14:paraId="1D92E274">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2）围绕当前或历史上哲学争论的一个重要问题，运用新的材料、论证和方法，提出新的解决方案；</w:t>
      </w:r>
    </w:p>
    <w:p w14:paraId="27063670">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3）在哲学与其他学科的某个交叉点上，用跨学科的方法，研究新问题，提出新观点，</w:t>
      </w:r>
      <w:r>
        <w:rPr>
          <w:rFonts w:hint="eastAsia" w:ascii="Times New Roman" w:hAnsi="Times New Roman" w:eastAsia="宋体"/>
        </w:rPr>
        <w:t>体现和其他学科相互渗透和影响的特点</w:t>
      </w:r>
      <w:r>
        <w:rPr>
          <w:rFonts w:ascii="Times New Roman" w:hAnsi="Times New Roman" w:eastAsia="宋体"/>
        </w:rPr>
        <w:t>；</w:t>
      </w:r>
    </w:p>
    <w:p w14:paraId="3463264D">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4）用实证材料和文本资料，论证和具体说明哲学理论联系实际的新途径；</w:t>
      </w:r>
    </w:p>
    <w:p w14:paraId="5AC139F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5）应用特定的哲学理论观点和相关学科的研究成果，对新的社会现象做出具体、全面、合理的解释；</w:t>
      </w:r>
    </w:p>
    <w:p w14:paraId="41DA1C23">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6）根据现有的和新发现的文本资料，对某个哲学家的思想做出新的梳理和诠释，做出新的评价；</w:t>
      </w:r>
    </w:p>
    <w:p w14:paraId="67764F44">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7）对重要的或新发现的哲学文本，做出新的翻译、勘校、考证和注释。</w:t>
      </w:r>
    </w:p>
    <w:p w14:paraId="40CBDAC4">
      <w:pPr>
        <w:ind w:firstLine="420" w:firstLineChars="200"/>
        <w:rPr>
          <w:rFonts w:ascii="Times New Roman" w:hAnsi="Times New Roman" w:eastAsia="宋体"/>
        </w:rPr>
      </w:pPr>
      <w:r>
        <w:rPr>
          <w:rFonts w:ascii="Times New Roman" w:hAnsi="Times New Roman" w:eastAsia="宋体"/>
        </w:rPr>
        <w:t>5.学术交流能力</w:t>
      </w:r>
    </w:p>
    <w:p w14:paraId="67945CBB">
      <w:pPr>
        <w:ind w:firstLine="420" w:firstLineChars="200"/>
        <w:rPr>
          <w:rFonts w:ascii="Times New Roman" w:hAnsi="Times New Roman" w:eastAsia="宋体"/>
        </w:rPr>
      </w:pPr>
      <w:r>
        <w:rPr>
          <w:rFonts w:hint="eastAsia" w:ascii="Times New Roman" w:hAnsi="Times New Roman" w:eastAsia="宋体"/>
        </w:rPr>
        <w:t>在学术论文和学术交流中，本学科博士生要能够熟练运用口头和书面语言，清晰而准确地展示自己研究的问题、核心思想、论证方式和所具有的理论或实践意义。</w:t>
      </w:r>
    </w:p>
    <w:p w14:paraId="41B64F5F">
      <w:pPr>
        <w:ind w:firstLine="480" w:firstLineChars="200"/>
        <w:rPr>
          <w:rFonts w:ascii="Times New Roman" w:hAnsi="Times New Roman" w:eastAsia="宋体"/>
          <w:sz w:val="24"/>
          <w:szCs w:val="28"/>
        </w:rPr>
      </w:pPr>
      <w:r>
        <w:rPr>
          <w:rFonts w:hint="eastAsia" w:ascii="Times New Roman" w:hAnsi="Times New Roman" w:eastAsia="宋体"/>
          <w:sz w:val="24"/>
          <w:szCs w:val="28"/>
        </w:rPr>
        <w:t>（四）学位论文基本要求</w:t>
      </w:r>
    </w:p>
    <w:p w14:paraId="0A0FB666">
      <w:pPr>
        <w:ind w:firstLine="420" w:firstLineChars="200"/>
        <w:rPr>
          <w:rFonts w:ascii="Times New Roman" w:hAnsi="Times New Roman" w:eastAsia="宋体"/>
        </w:rPr>
      </w:pPr>
      <w:r>
        <w:rPr>
          <w:rFonts w:ascii="Times New Roman" w:hAnsi="Times New Roman" w:eastAsia="宋体"/>
        </w:rPr>
        <w:t>1.选题与综述的要求</w:t>
      </w:r>
    </w:p>
    <w:p w14:paraId="17D51417">
      <w:pPr>
        <w:ind w:firstLine="420" w:firstLineChars="200"/>
        <w:rPr>
          <w:rFonts w:ascii="Times New Roman" w:hAnsi="Times New Roman" w:eastAsia="宋体"/>
        </w:rPr>
      </w:pPr>
      <w:r>
        <w:rPr>
          <w:rFonts w:hint="eastAsia" w:ascii="Times New Roman" w:hAnsi="Times New Roman" w:eastAsia="宋体"/>
        </w:rPr>
        <w:t>博士学位论文选题需要经过合理性和可行性论证。合理性论证在广泛阅读、分析概括学术文献的基础上，说明博士论文选题在特定研究领域中具有何种理论意义和应用价值。可行性论证围绕所确定的选题和现有的研究进展，提出论文的核心观点、重点和难点，解决问题的思路和方法，论述的结构和预期效果。论文综述所涉及的文献要有覆盖性、相关性和新近性</w:t>
      </w:r>
      <w:r>
        <w:rPr>
          <w:rFonts w:ascii="Times New Roman" w:hAnsi="Times New Roman" w:eastAsia="宋体"/>
        </w:rPr>
        <w:t>；应选择最具代表性和新近最有影响力的研究成果加以重点分析和评述。综述应包括充分的第二手材料，不能是作者个人学习某一经典文本的心得。</w:t>
      </w:r>
    </w:p>
    <w:p w14:paraId="64707033">
      <w:pPr>
        <w:ind w:firstLine="420" w:firstLineChars="200"/>
        <w:rPr>
          <w:rFonts w:ascii="Times New Roman" w:hAnsi="Times New Roman" w:eastAsia="宋体"/>
        </w:rPr>
      </w:pPr>
      <w:r>
        <w:rPr>
          <w:rFonts w:hint="eastAsia" w:ascii="Times New Roman" w:hAnsi="Times New Roman" w:eastAsia="宋体"/>
        </w:rPr>
        <w:t>2.</w:t>
      </w:r>
      <w:r>
        <w:rPr>
          <w:rFonts w:ascii="Times New Roman" w:hAnsi="Times New Roman" w:eastAsia="宋体"/>
        </w:rPr>
        <w:t>规范性要求</w:t>
      </w:r>
    </w:p>
    <w:p w14:paraId="488D370F">
      <w:pPr>
        <w:ind w:firstLine="420" w:firstLineChars="200"/>
        <w:rPr>
          <w:rFonts w:ascii="Times New Roman" w:hAnsi="Times New Roman" w:eastAsia="宋体"/>
        </w:rPr>
      </w:pPr>
      <w:r>
        <w:rPr>
          <w:rFonts w:hint="eastAsia" w:ascii="Times New Roman" w:hAnsi="Times New Roman" w:eastAsia="宋体"/>
        </w:rPr>
        <w:t>博士学位论文应按照国家和授予权单位规定的学位论文格式撰写，篇幅一般不少于</w:t>
      </w:r>
      <w:r>
        <w:rPr>
          <w:rFonts w:ascii="Times New Roman" w:hAnsi="Times New Roman" w:eastAsia="宋体"/>
        </w:rPr>
        <w:t>10万字。此外，还应符合以下规范：</w:t>
      </w:r>
    </w:p>
    <w:p w14:paraId="6C860ED1">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1）所有引用材料和证据，包括经作者概括和改写的间接引文，都必须标明出处。</w:t>
      </w:r>
    </w:p>
    <w:p w14:paraId="6DF355F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2）引文出处直接可靠；一般不使用转述资料；个别情况如需转述，必须如实标明</w:t>
      </w:r>
    </w:p>
    <w:p w14:paraId="2B36EB09">
      <w:pPr>
        <w:ind w:firstLine="420" w:firstLineChars="200"/>
        <w:rPr>
          <w:rFonts w:ascii="Times New Roman" w:hAnsi="Times New Roman" w:eastAsia="宋体"/>
        </w:rPr>
      </w:pPr>
      <w:r>
        <w:rPr>
          <w:rFonts w:hint="eastAsia" w:ascii="Times New Roman" w:hAnsi="Times New Roman" w:eastAsia="宋体"/>
        </w:rPr>
        <w:t>不能把转述的原始出处窃为己注。</w:t>
      </w:r>
    </w:p>
    <w:p w14:paraId="74E37230">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3）直接引文应注意相应的篇幅，引用的目的是为了进一步分析和评论，应避免没有评述和解释的引文。</w:t>
      </w:r>
    </w:p>
    <w:p w14:paraId="54A084F0">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4）应当用规范的汉语学术术语和风格撰写。重要的翻译概念要标明外文原文，不常见的自行翻译的外来术语要加以解释。</w:t>
      </w:r>
    </w:p>
    <w:p w14:paraId="2D18BB70">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5）论文结构完整，每部分有论点和论据，各部分有内在联系。</w:t>
      </w:r>
    </w:p>
    <w:p w14:paraId="28DB7FC5">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6）参考文献应详尽，包括本论文引用、依据的文献和继续研究所需的文献。</w:t>
      </w:r>
    </w:p>
    <w:p w14:paraId="07C1785E">
      <w:pPr>
        <w:ind w:firstLine="420" w:firstLineChars="200"/>
        <w:rPr>
          <w:rFonts w:ascii="Times New Roman" w:hAnsi="Times New Roman" w:eastAsia="宋体"/>
        </w:rPr>
      </w:pPr>
      <w:r>
        <w:rPr>
          <w:rFonts w:ascii="Times New Roman" w:hAnsi="Times New Roman" w:eastAsia="宋体"/>
        </w:rPr>
        <w:t>3.成果创新性要求</w:t>
      </w:r>
    </w:p>
    <w:p w14:paraId="243372C9">
      <w:pPr>
        <w:ind w:firstLine="420" w:firstLineChars="200"/>
        <w:rPr>
          <w:rFonts w:ascii="Times New Roman" w:hAnsi="Times New Roman" w:eastAsia="宋体"/>
        </w:rPr>
      </w:pPr>
      <w:r>
        <w:rPr>
          <w:rFonts w:hint="eastAsia" w:ascii="Times New Roman" w:hAnsi="Times New Roman" w:eastAsia="宋体"/>
        </w:rPr>
        <w:t>博士学位论文的主要创新点，可参阅本部分“（三）获本学科博士学位应具备的基本学术能力“之”</w:t>
      </w:r>
      <w:r>
        <w:rPr>
          <w:rFonts w:ascii="Times New Roman" w:hAnsi="Times New Roman" w:eastAsia="宋体"/>
        </w:rPr>
        <w:t>4.学术创新能力</w:t>
      </w:r>
      <w:r>
        <w:rPr>
          <w:rFonts w:hint="eastAsia" w:ascii="Times New Roman" w:hAnsi="Times New Roman" w:eastAsia="宋体"/>
        </w:rPr>
        <w:t>”</w:t>
      </w:r>
      <w:r>
        <w:rPr>
          <w:rFonts w:ascii="Times New Roman" w:hAnsi="Times New Roman" w:eastAsia="宋体"/>
        </w:rPr>
        <w:t>中提到的7个主要方面。博士论文亦可在其他方面做出创新。</w:t>
      </w:r>
    </w:p>
    <w:p w14:paraId="64C74B2E">
      <w:pPr>
        <w:ind w:firstLine="420" w:firstLineChars="200"/>
        <w:rPr>
          <w:rFonts w:ascii="Times New Roman" w:hAnsi="Times New Roman" w:eastAsia="宋体"/>
        </w:rPr>
      </w:pPr>
      <w:r>
        <w:rPr>
          <w:rFonts w:hint="eastAsia" w:ascii="Times New Roman" w:hAnsi="Times New Roman" w:eastAsia="宋体"/>
        </w:rPr>
        <w:t>博士学位论文的创新性必须取得同行专家认可</w:t>
      </w:r>
      <w:r>
        <w:rPr>
          <w:rFonts w:ascii="Times New Roman" w:hAnsi="Times New Roman" w:eastAsia="宋体"/>
        </w:rPr>
        <w:t>；论文主题或主要内容如与其他学科交叉，需要经过相关学科专家的评审和认可。</w:t>
      </w:r>
    </w:p>
    <w:p w14:paraId="4C9C0C76">
      <w:pPr>
        <w:ind w:firstLine="420" w:firstLineChars="200"/>
        <w:rPr>
          <w:rFonts w:ascii="Times New Roman" w:hAnsi="Times New Roman" w:eastAsia="宋体"/>
        </w:rPr>
      </w:pPr>
    </w:p>
    <w:p w14:paraId="1996E229">
      <w:pPr>
        <w:jc w:val="center"/>
        <w:rPr>
          <w:rFonts w:ascii="Times New Roman" w:hAnsi="Times New Roman" w:eastAsia="宋体"/>
          <w:b/>
          <w:bCs/>
          <w:sz w:val="32"/>
          <w:szCs w:val="36"/>
        </w:rPr>
      </w:pPr>
    </w:p>
    <w:p w14:paraId="4C6F09D3">
      <w:pPr>
        <w:jc w:val="center"/>
        <w:rPr>
          <w:rFonts w:ascii="Times New Roman" w:hAnsi="Times New Roman" w:eastAsia="宋体"/>
          <w:b/>
          <w:bCs/>
          <w:sz w:val="32"/>
          <w:szCs w:val="36"/>
        </w:rPr>
      </w:pPr>
    </w:p>
    <w:p w14:paraId="5AD8AFB4">
      <w:pPr>
        <w:jc w:val="center"/>
        <w:rPr>
          <w:rFonts w:ascii="Times New Roman" w:hAnsi="Times New Roman" w:eastAsia="宋体"/>
          <w:b/>
          <w:bCs/>
          <w:sz w:val="32"/>
          <w:szCs w:val="36"/>
        </w:rPr>
      </w:pPr>
    </w:p>
    <w:p w14:paraId="45D9743E">
      <w:pPr>
        <w:jc w:val="center"/>
        <w:rPr>
          <w:rFonts w:ascii="Times New Roman" w:hAnsi="Times New Roman" w:eastAsia="宋体"/>
          <w:b/>
          <w:bCs/>
          <w:sz w:val="32"/>
          <w:szCs w:val="36"/>
        </w:rPr>
      </w:pPr>
    </w:p>
    <w:p w14:paraId="424D3EEC">
      <w:pPr>
        <w:jc w:val="center"/>
        <w:rPr>
          <w:rFonts w:ascii="Times New Roman" w:hAnsi="Times New Roman" w:eastAsia="宋体"/>
          <w:b/>
          <w:bCs/>
          <w:sz w:val="32"/>
          <w:szCs w:val="36"/>
        </w:rPr>
      </w:pPr>
    </w:p>
    <w:p w14:paraId="2873B9C1">
      <w:pPr>
        <w:jc w:val="center"/>
        <w:rPr>
          <w:rFonts w:ascii="Times New Roman" w:hAnsi="Times New Roman" w:eastAsia="宋体"/>
          <w:b/>
          <w:bCs/>
          <w:sz w:val="32"/>
          <w:szCs w:val="36"/>
        </w:rPr>
      </w:pPr>
    </w:p>
    <w:p w14:paraId="7AA9E8AB">
      <w:pPr>
        <w:jc w:val="center"/>
        <w:rPr>
          <w:rFonts w:ascii="Times New Roman" w:hAnsi="Times New Roman" w:eastAsia="宋体"/>
          <w:b/>
          <w:bCs/>
          <w:sz w:val="32"/>
          <w:szCs w:val="36"/>
        </w:rPr>
      </w:pPr>
    </w:p>
    <w:p w14:paraId="634FD3DE">
      <w:pPr>
        <w:jc w:val="center"/>
        <w:rPr>
          <w:rFonts w:ascii="Times New Roman" w:hAnsi="Times New Roman" w:eastAsia="宋体"/>
          <w:b/>
          <w:bCs/>
          <w:sz w:val="32"/>
          <w:szCs w:val="36"/>
        </w:rPr>
      </w:pPr>
    </w:p>
    <w:p w14:paraId="087FCD49">
      <w:pPr>
        <w:jc w:val="center"/>
        <w:rPr>
          <w:rFonts w:ascii="Times New Roman" w:hAnsi="Times New Roman" w:eastAsia="宋体"/>
          <w:b/>
          <w:bCs/>
          <w:sz w:val="32"/>
          <w:szCs w:val="36"/>
        </w:rPr>
      </w:pPr>
    </w:p>
    <w:p w14:paraId="29F310A2">
      <w:pPr>
        <w:jc w:val="center"/>
        <w:rPr>
          <w:rFonts w:ascii="Times New Roman" w:hAnsi="Times New Roman" w:eastAsia="宋体"/>
          <w:b/>
          <w:bCs/>
          <w:sz w:val="32"/>
          <w:szCs w:val="36"/>
        </w:rPr>
      </w:pPr>
    </w:p>
    <w:p w14:paraId="6CD1E9A5">
      <w:pPr>
        <w:jc w:val="center"/>
        <w:rPr>
          <w:rFonts w:ascii="Times New Roman" w:hAnsi="Times New Roman" w:eastAsia="宋体"/>
          <w:b/>
          <w:bCs/>
          <w:sz w:val="32"/>
          <w:szCs w:val="36"/>
        </w:rPr>
      </w:pPr>
    </w:p>
    <w:p w14:paraId="4BFD5421">
      <w:pPr>
        <w:jc w:val="center"/>
        <w:rPr>
          <w:rFonts w:ascii="Times New Roman" w:hAnsi="Times New Roman" w:eastAsia="宋体"/>
          <w:b/>
          <w:bCs/>
          <w:sz w:val="32"/>
          <w:szCs w:val="36"/>
        </w:rPr>
      </w:pPr>
    </w:p>
    <w:p w14:paraId="50915320">
      <w:pPr>
        <w:jc w:val="center"/>
        <w:rPr>
          <w:rFonts w:ascii="Times New Roman" w:hAnsi="Times New Roman" w:eastAsia="宋体"/>
          <w:b/>
          <w:bCs/>
          <w:sz w:val="32"/>
          <w:szCs w:val="36"/>
        </w:rPr>
      </w:pPr>
    </w:p>
    <w:p w14:paraId="722EC3FF">
      <w:pPr>
        <w:jc w:val="center"/>
        <w:rPr>
          <w:rFonts w:ascii="Times New Roman" w:hAnsi="Times New Roman" w:eastAsia="宋体"/>
          <w:b/>
          <w:bCs/>
          <w:sz w:val="32"/>
          <w:szCs w:val="36"/>
        </w:rPr>
      </w:pPr>
    </w:p>
    <w:p w14:paraId="0721F185">
      <w:pPr>
        <w:jc w:val="center"/>
        <w:rPr>
          <w:rFonts w:ascii="Times New Roman" w:hAnsi="Times New Roman" w:eastAsia="宋体"/>
          <w:b/>
          <w:bCs/>
          <w:sz w:val="32"/>
          <w:szCs w:val="36"/>
        </w:rPr>
      </w:pPr>
    </w:p>
    <w:p w14:paraId="3C3B33BD">
      <w:pPr>
        <w:jc w:val="center"/>
        <w:rPr>
          <w:rFonts w:ascii="Times New Roman" w:hAnsi="Times New Roman" w:eastAsia="宋体"/>
          <w:b/>
          <w:bCs/>
          <w:sz w:val="32"/>
          <w:szCs w:val="36"/>
        </w:rPr>
      </w:pPr>
    </w:p>
    <w:p w14:paraId="463CAAE2">
      <w:pPr>
        <w:jc w:val="center"/>
        <w:rPr>
          <w:rFonts w:ascii="Times New Roman" w:hAnsi="Times New Roman" w:eastAsia="宋体"/>
          <w:b/>
          <w:bCs/>
          <w:sz w:val="32"/>
          <w:szCs w:val="36"/>
        </w:rPr>
      </w:pPr>
    </w:p>
    <w:p w14:paraId="2074760C">
      <w:pPr>
        <w:jc w:val="center"/>
        <w:rPr>
          <w:rFonts w:ascii="Times New Roman" w:hAnsi="Times New Roman" w:eastAsia="宋体"/>
          <w:b/>
          <w:bCs/>
          <w:sz w:val="32"/>
          <w:szCs w:val="36"/>
        </w:rPr>
      </w:pPr>
    </w:p>
    <w:p w14:paraId="2EE16AF3">
      <w:pPr>
        <w:jc w:val="center"/>
        <w:rPr>
          <w:rFonts w:ascii="Times New Roman" w:hAnsi="Times New Roman" w:eastAsia="宋体"/>
          <w:b/>
          <w:bCs/>
          <w:sz w:val="32"/>
          <w:szCs w:val="36"/>
        </w:rPr>
      </w:pPr>
    </w:p>
    <w:p w14:paraId="18D0B5C9">
      <w:pPr>
        <w:pStyle w:val="14"/>
        <w:spacing w:line="360" w:lineRule="auto"/>
        <w:ind w:left="0" w:leftChars="0" w:firstLine="0" w:firstLineChars="0"/>
        <w:jc w:val="center"/>
        <w:rPr>
          <w:rStyle w:val="18"/>
          <w:rFonts w:ascii="黑体" w:hAnsi="黑体" w:cs="黑体"/>
          <w:color w:val="auto"/>
          <w:sz w:val="28"/>
          <w:szCs w:val="28"/>
          <w:u w:val="none"/>
        </w:rPr>
      </w:pPr>
      <w:r>
        <w:rPr>
          <w:rStyle w:val="18"/>
          <w:rFonts w:ascii="黑体" w:hAnsi="黑体" w:cs="黑体"/>
          <w:color w:val="auto"/>
          <w:sz w:val="32"/>
          <w:szCs w:val="32"/>
          <w:u w:val="none"/>
        </w:rPr>
        <w:t>015</w:t>
      </w:r>
      <w:r>
        <w:rPr>
          <w:rStyle w:val="18"/>
          <w:rFonts w:hint="eastAsia" w:ascii="黑体" w:hAnsi="黑体" w:cs="黑体"/>
          <w:color w:val="auto"/>
          <w:sz w:val="32"/>
          <w:szCs w:val="32"/>
          <w:u w:val="none"/>
        </w:rPr>
        <w:t xml:space="preserve">1 </w:t>
      </w:r>
      <w:r>
        <w:rPr>
          <w:rStyle w:val="18"/>
          <w:rFonts w:ascii="黑体" w:hAnsi="黑体" w:cs="黑体"/>
          <w:color w:val="auto"/>
          <w:sz w:val="32"/>
          <w:szCs w:val="32"/>
          <w:u w:val="none"/>
        </w:rPr>
        <w:t>应用伦理</w:t>
      </w:r>
    </w:p>
    <w:p w14:paraId="19DA9AC4">
      <w:pPr>
        <w:pStyle w:val="14"/>
        <w:spacing w:line="360" w:lineRule="auto"/>
        <w:ind w:left="0" w:leftChars="0" w:firstLine="0" w:firstLineChars="0"/>
        <w:jc w:val="center"/>
        <w:rPr>
          <w:rStyle w:val="18"/>
          <w:rFonts w:ascii="黑体" w:hAnsi="黑体" w:cs="黑体"/>
          <w:color w:val="auto"/>
          <w:sz w:val="28"/>
          <w:szCs w:val="28"/>
          <w:u w:val="none"/>
        </w:rPr>
      </w:pPr>
      <w:r>
        <w:rPr>
          <w:rStyle w:val="18"/>
          <w:rFonts w:hint="eastAsia" w:ascii="黑体" w:hAnsi="黑体" w:cs="黑体"/>
          <w:color w:val="auto"/>
          <w:sz w:val="28"/>
          <w:szCs w:val="28"/>
          <w:u w:val="none"/>
        </w:rPr>
        <w:t>第一部分：一级学科简介</w:t>
      </w:r>
    </w:p>
    <w:p w14:paraId="72701443">
      <w:pPr>
        <w:pStyle w:val="14"/>
        <w:spacing w:line="360" w:lineRule="auto"/>
        <w:ind w:left="397"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（一）专业学位类别概况</w:t>
      </w:r>
    </w:p>
    <w:p w14:paraId="50C63DF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基因编辑技术、大数据与人工智能技术、纳米技术等当代新兴技术的快速发展既给人类社会带来了诸多福祉，也产生了一系列的社会伦理问题。与上述技术相关的诸如人工智能产业、大数据产业以及生物医药等产业在高技术时代的健康发展亟需大批具有伦理意识且具备较强的案例分析、政策研究和报告撰写等能力的复合型人才。我国在当前此类跨学科的、复合型人才奇缺。为响应国家发展、行业需要以及跨学科研究的需要，故设立应用伦理专业硕士学位（Master of Applied Ethics，简写为MAE）。</w:t>
      </w:r>
    </w:p>
    <w:p w14:paraId="6044B8E6">
      <w:pPr>
        <w:pStyle w:val="14"/>
        <w:spacing w:line="360" w:lineRule="auto"/>
        <w:ind w:left="397"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（二）专业学位类别内涵</w:t>
      </w:r>
    </w:p>
    <w:p w14:paraId="47762CE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用伦理专业含生命伦理、科技伦理、工程伦理、企业伦理和环境伦理等专业方向。申请单位依托哲学一级学科硕士点，有培养应用伦理相关研究生的经验，建有专业方向对应的实践基地，与实践基地已经建立起资源共享和联合培养人才的机制。</w:t>
      </w:r>
    </w:p>
    <w:p w14:paraId="1BA5F34A">
      <w:pPr>
        <w:pStyle w:val="14"/>
        <w:spacing w:line="360" w:lineRule="auto"/>
        <w:ind w:left="397"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（三）专业学位类别服务面向</w:t>
      </w:r>
    </w:p>
    <w:p w14:paraId="48730F0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应用伦理专业面向医疗卫生、前沿科技等行业的企事业单位以及政府机关、社会组织、高校和研究院。</w:t>
      </w:r>
    </w:p>
    <w:p w14:paraId="0114AC1B">
      <w:pPr>
        <w:pStyle w:val="14"/>
        <w:spacing w:line="360" w:lineRule="auto"/>
        <w:ind w:left="397"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（四）培养目标</w:t>
      </w:r>
    </w:p>
    <w:p w14:paraId="111B478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用伦理专业学位培养具有全球视野、较高的哲学与伦理学素养、掌握相关领域的专业知识，具备较强的实证研究、案例分析、政策研究、报告撰写以及较好的文字表达和沟通等方面的能力，能够胜任不同行业机构与伦理相关的组织、管理和研究工作的人才。</w:t>
      </w:r>
    </w:p>
    <w:p w14:paraId="5E92BC1C">
      <w:pPr>
        <w:pStyle w:val="14"/>
        <w:spacing w:line="360" w:lineRule="auto"/>
        <w:ind w:left="0" w:leftChars="0" w:firstLine="0" w:firstLineChars="0"/>
        <w:jc w:val="center"/>
        <w:rPr>
          <w:rStyle w:val="18"/>
          <w:rFonts w:ascii="黑体" w:hAnsi="黑体" w:cs="黑体"/>
          <w:color w:val="auto"/>
          <w:u w:val="none"/>
        </w:rPr>
      </w:pPr>
      <w:r>
        <w:rPr>
          <w:rStyle w:val="18"/>
          <w:rFonts w:hint="eastAsia" w:ascii="黑体" w:hAnsi="黑体" w:cs="黑体"/>
          <w:color w:val="auto"/>
          <w:u w:val="none"/>
        </w:rPr>
        <w:t>第二部分：学位基本要求</w:t>
      </w:r>
    </w:p>
    <w:p w14:paraId="3E4775DF">
      <w:pPr>
        <w:pStyle w:val="14"/>
        <w:spacing w:line="360" w:lineRule="auto"/>
        <w:ind w:left="0" w:leftChars="0" w:firstLine="0" w:firstLineChars="0"/>
        <w:rPr>
          <w:rStyle w:val="18"/>
          <w:rFonts w:ascii="黑体" w:hAnsi="黑体" w:cs="黑体"/>
          <w:color w:val="auto"/>
          <w:u w:val="none"/>
        </w:rPr>
      </w:pPr>
      <w:r>
        <w:rPr>
          <w:rStyle w:val="18"/>
          <w:rFonts w:hint="eastAsia" w:ascii="黑体" w:hAnsi="黑体" w:cs="黑体"/>
          <w:color w:val="auto"/>
          <w:u w:val="none"/>
        </w:rPr>
        <w:t>一、硕士学位基本要求</w:t>
      </w:r>
    </w:p>
    <w:p w14:paraId="5681B930">
      <w:pPr>
        <w:pStyle w:val="14"/>
        <w:spacing w:line="360" w:lineRule="auto"/>
        <w:ind w:left="397"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（一）获本专业学位类别硕士学位应具备的基本素质</w:t>
      </w:r>
    </w:p>
    <w:p w14:paraId="49AA43B9">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1.思想与学术道德</w:t>
      </w:r>
    </w:p>
    <w:p w14:paraId="23F4EF8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拥护中国共产党的领导，坚持以习近平新时代中国特色社会主义思想为指导，热爱祖国，遵纪守法。自觉践行社会主义核心价值观，恪守学术道德、维护科研诚信，学风严谨，努力养成优良学术品行。</w:t>
      </w:r>
    </w:p>
    <w:p w14:paraId="06957698">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2.专业知识水平</w:t>
      </w:r>
    </w:p>
    <w:p w14:paraId="2EF35E5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（1）具备扎实的伦理学理论基础和批判性思维能力，掌握应用伦理案例分析方法，熟悉国内外应用伦理相关规范和法律法规，能够运用相关理论和方法对国内外应用伦理问题进行分析和研究。</w:t>
      </w:r>
    </w:p>
    <w:p w14:paraId="49760CA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（2）具备完成论文主题相关的跨学科知识，能够从全球视野和多学科交叉视角对应用伦理相关问题进行分析判断，具有较强的发现问题、分析问题和解决问题的能力。</w:t>
      </w:r>
    </w:p>
    <w:p w14:paraId="50CFA06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（3）掌握应用伦理专业的理论分析工具，具备使用大数据和统计分析方法开展相关研究的能力，能够综合运用各种研究方法来分析现实中的应用伦理问题。</w:t>
      </w:r>
    </w:p>
    <w:p w14:paraId="484A864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（4）具备阅读本专业国内外学术文献的能力，包括：较强的书面和口头语言表达能力、外语能力和良好的跨文化沟通能力。</w:t>
      </w:r>
    </w:p>
    <w:p w14:paraId="6E0E6EB1">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3.批判性思维能力</w:t>
      </w:r>
    </w:p>
    <w:p w14:paraId="3AB963C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备系统地分析和解释观点、理论、概念或问题的能力；能够观察和识别复杂情境中的关键要素和相互联系，评估信息的客观有效性及其与特定观点的关系；具备较强的逻辑推理和辩护能力；能够定义问题，提出新观点、新角度和新方案；能够清晰表达观点和论证，进行有效的讨论和辩论。</w:t>
      </w:r>
    </w:p>
    <w:p w14:paraId="75359D49">
      <w:pPr>
        <w:pStyle w:val="14"/>
        <w:spacing w:line="360" w:lineRule="auto"/>
        <w:ind w:left="397"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（二）获本专业学位类别硕士学位应掌握的基本知识</w:t>
      </w:r>
    </w:p>
    <w:p w14:paraId="24DFEB1D">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1.基础知识</w:t>
      </w:r>
    </w:p>
    <w:p w14:paraId="3D4B791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获得应用伦理专业硕士学位须熟悉哲学基础理论，掌握伦理学和科技哲学等学科基础知识，掌握一门相关学科（如生物医学、人工智能、大数据、企业管理等）的专业知识，熟悉解决应用伦理问题的理论工具和思维方法，能熟练运用一门外国语（一般为英语）进行交流。</w:t>
      </w:r>
    </w:p>
    <w:p w14:paraId="13718B74">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2.专业知识</w:t>
      </w:r>
    </w:p>
    <w:p w14:paraId="05FF8CA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掌握应用伦理的概念、原则和方法，能应用伦理方法分析和解决人类社会实践活动中的伦理问题；具有相关交叉科学知识背景，熟悉相关学科基础知识和研究方法。获得应用伦理专业学位必须掌握的专业知识体系包括：</w:t>
      </w:r>
    </w:p>
    <w:p w14:paraId="37C490C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（1）应用伦理的理论与方法；</w:t>
      </w:r>
    </w:p>
    <w:p w14:paraId="0AF30A8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（2）我国科技伦理、生物医药伦理和人工智能伦理等领域行业规范和法律法规；</w:t>
      </w:r>
    </w:p>
    <w:p w14:paraId="28E75D3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（3）国内外生物医学、人工智能等科技研发的伦理审查程序和管理流程等；</w:t>
      </w:r>
    </w:p>
    <w:p w14:paraId="4EEF089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须至少研修并考核通过所有的学位专业课和学位基础课，熟知必修课程的知识结构和知识要点，能够运用相应的概念、原理、方法和理论工具分析实践的应用伦理问题。学位专业课应包括：应用伦理导论、案例研究与方法以及与所设学科方向相关的专题伦理研究。学位基础课包括：伦理学理论基础、学术规范与写作和批判性思维。全国应用伦理专业学位研究生教育指导委员会推荐的选修课程有：（1）医学伦理，（2）生命伦理，（3）人工智能伦理，（4）数据伦理，（5）法律和公共政策，（6）行政伦理，（7）企业伦理，（8）商业决策伦理，（9）组织伦理：ESG专题，（10）技术评估方法，（11）环境伦理。鼓励各培养单位根据所在地区人才需求与自身特色确定选修课范围。</w:t>
      </w:r>
    </w:p>
    <w:p w14:paraId="4328DF32">
      <w:pPr>
        <w:pStyle w:val="14"/>
        <w:spacing w:line="360" w:lineRule="auto"/>
        <w:ind w:left="397"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（三）获本专业学位类别硕士应接受的实践训练</w:t>
      </w:r>
    </w:p>
    <w:p w14:paraId="12075B4E">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1.案例教学</w:t>
      </w:r>
    </w:p>
    <w:p w14:paraId="3F46868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训练学生运用所学哲学、伦理学的基础理论和应用伦理研究方法分析实际工作中遇到的伦理问题，用来自不同行业和层次的伦理实践案例培养学生的批判性思维能力、分析能力和理论思维水平，激发具体情境中的伦理想象力。鼓励学生撰写案例分析方案，通过实践案例教学在现有的理论框架和规范条例与现实伦理问题之间的张力和距离逐步完善应用伦理案例库。</w:t>
      </w:r>
    </w:p>
    <w:p w14:paraId="0FA3653A">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2.行业导师和实践专家授课</w:t>
      </w:r>
    </w:p>
    <w:p w14:paraId="0A6F0B6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用伦理专业课程当中涉及实践部分应聘请相关行业导师授课。培养单位可根据自身的项目特色联合校外单位、机构或企业就课程需求和学生培养方案制定相应的授课方案。授课形式、地点和时间可由培养单位根据实际情况确定。鼓励邀请行业资深的国际专家就当前最新的伦理实践和创新机制传授业界宝贵经验。</w:t>
      </w:r>
    </w:p>
    <w:p w14:paraId="61165EFD">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3.业务实践</w:t>
      </w:r>
    </w:p>
    <w:p w14:paraId="3246FC8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在医院、科技企业、政府和事业单位等伦理管理相关工作岗位接受职业训练累计时间不少于3个月，培养单位可根据自身条件开创性探索具体实践时间和实习方式，学生应熟练掌握相应的业务技能。实习期间，学生应独立完成或作为主要承担方共同完成具有专业实践意义的项目，并作为实践和实习综合考察的组成部分，以提高学生参与实践的效率和质量。</w:t>
      </w:r>
    </w:p>
    <w:p w14:paraId="6853BBF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通过实践训练，学生应了解并熟悉行业伦理实践相关流程、业务内容等，并具备较好的伦理意识和道德敏感性，能够综合运用专业方法分析实际工作中的伦理问题。实践实习联合培养单位应提前部署和计划好实习目的、实习内容和考核要求，做好实践工作日志、总结报告，及时收集在实践过程中发现的案例、新问题和产生的新知识、新方法。</w:t>
      </w:r>
    </w:p>
    <w:p w14:paraId="6F5EA72D">
      <w:pPr>
        <w:pStyle w:val="14"/>
        <w:spacing w:line="360" w:lineRule="auto"/>
        <w:ind w:left="397"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（四）获本专业学位类别硕士应具备的基本能力</w:t>
      </w:r>
    </w:p>
    <w:p w14:paraId="1D406F3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获得应用伦理专业学位的硕士应该具备扎实的哲学、伦理学理论基础，良好的职业道德和学术素养，富有创新精神和进取品格，具有较强的从事应用伦理相关管理和科研工作能力。主要体现在以下几方面：</w:t>
      </w:r>
    </w:p>
    <w:p w14:paraId="4BF88E2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1.学习研究能力：具备较强的信息搜索和获取能力、社会调查能力。</w:t>
      </w:r>
    </w:p>
    <w:p w14:paraId="1971D52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2.分析判断能力：具备从复杂信息、数据或现象中识别伦理问题和关键线索的能力，具备构建分析伦理问题框架的能力，具备在不确定情境中做出判断并做好预案或改进方案的能力。</w:t>
      </w:r>
    </w:p>
    <w:p w14:paraId="3F0AACA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3.沟通表达能力：具备较好的口头和文字表达能力，能与不同部门和专业的人士达成有效、高效的沟通，能以清晰、易懂和科学的方式向公众阐释对于应用伦理问题的理解。</w:t>
      </w:r>
    </w:p>
    <w:p w14:paraId="178E760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4.组织协调能力：对现实的、行业相关伦理工作中的难题和重点问题反应敏锐，切实了解利益相关方需求，具备推进伦理方案实施的能力。</w:t>
      </w:r>
    </w:p>
    <w:p w14:paraId="4F53ECC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5.综合实践能力：能够专注于某一个特殊领域（如生命伦理、人工智能与大数据伦理、企业伦理等）并具备相应的伦理实践能力，如制定和实施科研活动的伦理管理流程，基于特定的企业决策做出伦理相关的分析报告，跟踪和管理伦理审查。</w:t>
      </w:r>
    </w:p>
    <w:p w14:paraId="61B035A9">
      <w:pPr>
        <w:pStyle w:val="14"/>
        <w:spacing w:line="360" w:lineRule="auto"/>
        <w:ind w:left="397"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（五）学位论文基本要求</w:t>
      </w:r>
    </w:p>
    <w:p w14:paraId="40076F48">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1.选题要求</w:t>
      </w:r>
    </w:p>
    <w:p w14:paraId="784503A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选题应面向世界科技前沿、面向国民经济主战场、面向国家重大需求、面向人民生命健康。问题意识鲜明，具有重要的理论意义和现实价值。</w:t>
      </w:r>
    </w:p>
    <w:p w14:paraId="0AAA3075">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2.学位论文形式和规范要求</w:t>
      </w:r>
    </w:p>
    <w:p w14:paraId="3E11A5B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的形式：案例分析、伦理管理流程与标准设计、伦理实践问题解决方案、调研报告或基于实际问题分析的政策建议报告等。论文的规范要求：论点明确、论据确凿，逻辑严密，撰写规范。鼓励创新，严禁抄袭。论文原则上不少于2—3万字。</w:t>
      </w:r>
    </w:p>
    <w:p w14:paraId="460E18B8">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3.学位论文水平要求</w:t>
      </w:r>
    </w:p>
    <w:p w14:paraId="25D7252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用伦理硕士专业学位论文的评审主要考核“选题价值、理论与方法、数据和素材、创新性、逻辑性、写作规范”等六方面。学位论文的评阅人及答辩委员会中至少有1位来自相关部门且已取得硕士以上学位的专家。</w:t>
      </w:r>
    </w:p>
    <w:p w14:paraId="49B85E78">
      <w:pPr>
        <w:pStyle w:val="14"/>
        <w:spacing w:line="360" w:lineRule="auto"/>
        <w:ind w:left="0" w:leftChars="0" w:firstLine="0" w:firstLineChars="0"/>
        <w:rPr>
          <w:rStyle w:val="18"/>
          <w:rFonts w:ascii="宋体" w:hAnsi="宋体" w:eastAsia="宋体"/>
          <w:color w:val="auto"/>
          <w:u w:val="none"/>
        </w:rPr>
      </w:pPr>
    </w:p>
    <w:p w14:paraId="410D089F">
      <w:pPr>
        <w:jc w:val="center"/>
        <w:rPr>
          <w:rFonts w:ascii="Times New Roman" w:hAnsi="Times New Roman" w:eastAsia="宋体"/>
          <w:b/>
          <w:bCs/>
          <w:sz w:val="32"/>
          <w:szCs w:val="36"/>
        </w:rPr>
      </w:pPr>
      <w:r>
        <w:rPr>
          <w:rStyle w:val="18"/>
          <w:rFonts w:ascii="宋体" w:hAnsi="宋体" w:eastAsia="宋体"/>
          <w:color w:val="auto"/>
          <w:szCs w:val="24"/>
          <w:u w:val="none"/>
        </w:rPr>
        <w:br w:type="page"/>
      </w:r>
      <w:r>
        <w:rPr>
          <w:rFonts w:ascii="Times New Roman" w:hAnsi="Times New Roman" w:eastAsia="宋体"/>
          <w:b/>
          <w:bCs/>
          <w:sz w:val="32"/>
          <w:szCs w:val="36"/>
        </w:rPr>
        <w:t>02经济学</w:t>
      </w:r>
    </w:p>
    <w:p w14:paraId="2C108C3C">
      <w:pPr>
        <w:jc w:val="center"/>
        <w:rPr>
          <w:rFonts w:ascii="Times New Roman" w:hAnsi="Times New Roman" w:eastAsia="宋体"/>
          <w:b/>
          <w:bCs/>
          <w:sz w:val="28"/>
          <w:szCs w:val="32"/>
        </w:rPr>
      </w:pPr>
      <w:r>
        <w:rPr>
          <w:rFonts w:ascii="Times New Roman" w:hAnsi="Times New Roman" w:eastAsia="宋体"/>
          <w:b/>
          <w:bCs/>
          <w:sz w:val="28"/>
          <w:szCs w:val="32"/>
        </w:rPr>
        <w:t>0201理论经济学</w:t>
      </w:r>
    </w:p>
    <w:p w14:paraId="11E0B6C9">
      <w:pPr>
        <w:jc w:val="center"/>
        <w:rPr>
          <w:rFonts w:ascii="Times New Roman" w:hAnsi="Times New Roman" w:eastAsia="宋体"/>
          <w:sz w:val="28"/>
          <w:szCs w:val="32"/>
        </w:rPr>
      </w:pPr>
      <w:r>
        <w:rPr>
          <w:rFonts w:hint="eastAsia" w:ascii="Times New Roman" w:hAnsi="Times New Roman" w:eastAsia="宋体"/>
          <w:sz w:val="28"/>
          <w:szCs w:val="32"/>
        </w:rPr>
        <w:t>第一部分：一级学科简介</w:t>
      </w:r>
    </w:p>
    <w:p w14:paraId="74D10074">
      <w:pPr>
        <w:ind w:firstLine="480" w:firstLineChars="200"/>
        <w:rPr>
          <w:rFonts w:ascii="Times New Roman" w:hAnsi="Times New Roman" w:eastAsia="宋体"/>
          <w:sz w:val="24"/>
          <w:szCs w:val="28"/>
        </w:rPr>
      </w:pPr>
      <w:r>
        <w:rPr>
          <w:rFonts w:ascii="Times New Roman" w:hAnsi="Times New Roman" w:eastAsia="宋体"/>
          <w:sz w:val="24"/>
          <w:szCs w:val="28"/>
        </w:rPr>
        <w:t>（</w:t>
      </w:r>
      <w:r>
        <w:rPr>
          <w:rFonts w:hint="eastAsia" w:ascii="Times New Roman" w:hAnsi="Times New Roman" w:eastAsia="宋体"/>
          <w:sz w:val="24"/>
          <w:szCs w:val="28"/>
        </w:rPr>
        <w:t>一</w:t>
      </w:r>
      <w:r>
        <w:rPr>
          <w:rFonts w:ascii="Times New Roman" w:hAnsi="Times New Roman" w:eastAsia="宋体"/>
          <w:sz w:val="24"/>
          <w:szCs w:val="28"/>
        </w:rPr>
        <w:t>）学科概况</w:t>
      </w:r>
    </w:p>
    <w:p w14:paraId="110B4E44">
      <w:pPr>
        <w:ind w:firstLine="420" w:firstLineChars="200"/>
        <w:rPr>
          <w:rFonts w:ascii="Times New Roman" w:hAnsi="Times New Roman" w:eastAsia="宋体"/>
        </w:rPr>
      </w:pPr>
      <w:r>
        <w:rPr>
          <w:rFonts w:hint="eastAsia" w:ascii="Times New Roman" w:hAnsi="Times New Roman" w:eastAsia="宋体"/>
        </w:rPr>
        <w:t>理论经济学是一门研究人类社会经济活动以及与之相关的社会形态发展规律，论述人类社会经济发展的历史及其相应的经济思想的发展历史，探索经济运行和发展的基本原理，通过对经验现实的抽象分析和整体综合，揭示经济规律、经济行为、经济制度及其基本性质的学科。</w:t>
      </w:r>
    </w:p>
    <w:p w14:paraId="79C63E5F">
      <w:pPr>
        <w:ind w:firstLine="420" w:firstLineChars="200"/>
        <w:rPr>
          <w:rFonts w:ascii="Times New Roman" w:hAnsi="Times New Roman" w:eastAsia="宋体"/>
        </w:rPr>
      </w:pPr>
      <w:r>
        <w:rPr>
          <w:rFonts w:hint="eastAsia" w:ascii="Times New Roman" w:hAnsi="Times New Roman" w:eastAsia="宋体"/>
        </w:rPr>
        <w:t>系统化的现代经济学产生于</w:t>
      </w:r>
      <w:r>
        <w:rPr>
          <w:rFonts w:ascii="Times New Roman" w:hAnsi="Times New Roman" w:eastAsia="宋体"/>
        </w:rPr>
        <w:t>18世纪中晚期</w:t>
      </w:r>
      <w:r>
        <w:rPr>
          <w:rFonts w:hint="eastAsia" w:ascii="Times New Roman" w:hAnsi="Times New Roman" w:eastAsia="宋体"/>
        </w:rPr>
        <w:t>，</w:t>
      </w:r>
      <w:r>
        <w:rPr>
          <w:rFonts w:ascii="Times New Roman" w:hAnsi="Times New Roman" w:eastAsia="宋体"/>
        </w:rPr>
        <w:t>经过长期发展与演进包括了古典经济学、新古典经济学、凯恩斯经济学等多个思想流派与分支。19世纪中叶马克思主义政治经济学的诞生实现了经济学的伟大革命，它利用历史方法和辩证方法，探索人类社会经济发展的一般规律，成为理解社会经济现象和过程内在的、本质的、必然的趋势的科学。</w:t>
      </w:r>
    </w:p>
    <w:p w14:paraId="4553C124">
      <w:pPr>
        <w:ind w:firstLine="420" w:firstLineChars="200"/>
        <w:rPr>
          <w:rFonts w:ascii="Times New Roman" w:hAnsi="Times New Roman" w:eastAsia="宋体"/>
        </w:rPr>
      </w:pPr>
      <w:r>
        <w:rPr>
          <w:rFonts w:hint="eastAsia" w:ascii="Times New Roman" w:hAnsi="Times New Roman" w:eastAsia="宋体"/>
        </w:rPr>
        <w:t>随着中国社会经济的不断发展，中国理论经济学科也在不断发生变化。</w:t>
      </w:r>
      <w:r>
        <w:rPr>
          <w:rFonts w:ascii="Times New Roman" w:hAnsi="Times New Roman" w:eastAsia="宋体"/>
        </w:rPr>
        <w:t>20世纪80年代以前，马克思主义经济学，包括资本主义经济学和社会主义经济学，构成了理论经济学研究的主体。改革开放以来，中国理论经济学的范围不断扩展，政治经济学、经济思想史、经济史和世界经济等传统的二级学科有了新的发展，理论体系建设和研究方法运用取得了一系列新突破。随着西方经济学理论各种流派的引入，西方经济学也成为中国理论经济学研究的重要组成部分。在中国经济社会可持续发展、生态文明建设和经济发展方式转变过程中，人口、资源与环境经济学二级学科创立并日</w:t>
      </w:r>
      <w:r>
        <w:rPr>
          <w:rFonts w:hint="eastAsia" w:ascii="Times New Roman" w:hAnsi="Times New Roman" w:eastAsia="宋体"/>
        </w:rPr>
        <w:t>臻完善，成为中国理论经济学新的组成部分。</w:t>
      </w:r>
    </w:p>
    <w:p w14:paraId="39255B05">
      <w:pPr>
        <w:ind w:firstLine="420" w:firstLineChars="200"/>
        <w:rPr>
          <w:rFonts w:ascii="Times New Roman" w:hAnsi="Times New Roman" w:eastAsia="宋体"/>
        </w:rPr>
      </w:pPr>
      <w:r>
        <w:rPr>
          <w:rFonts w:hint="eastAsia" w:ascii="Times New Roman" w:hAnsi="Times New Roman" w:eastAsia="宋体"/>
        </w:rPr>
        <w:t>中国理论经济学的发展坚持以马克思主义经济学为指导，在中国经济由计划经济向市场经济转型的过程中，不断借鉴成熟市场经济发展的历史经验和现代经济学的有益成果，形成了具有中国特色的社会主义理论经济学体系，使得理论经济学与当代中国和世界经济发展的实际更为密切地结合起来，更为有效地发挥理论经济学在整个经济学科中的基础性作用。进入新时代以来，在习近平新时代中国特色社会主义经济思想的指引下，中国理论经济学科通过立足中国实践经验利用现代经济分析与研究方法，取得了一批符合国际学术规范和具有较广泛影响的学术成果。</w:t>
      </w:r>
    </w:p>
    <w:p w14:paraId="69219998">
      <w:pPr>
        <w:ind w:firstLine="420" w:firstLineChars="200"/>
        <w:rPr>
          <w:rFonts w:ascii="Times New Roman" w:hAnsi="Times New Roman" w:eastAsia="宋体"/>
        </w:rPr>
      </w:pPr>
      <w:r>
        <w:rPr>
          <w:rFonts w:hint="eastAsia" w:ascii="Times New Roman" w:hAnsi="Times New Roman" w:eastAsia="宋体"/>
        </w:rPr>
        <w:t>理论经济学的发展趋势主要表现为</w:t>
      </w:r>
      <w:r>
        <w:rPr>
          <w:rFonts w:ascii="Times New Roman" w:hAnsi="Times New Roman" w:eastAsia="宋体"/>
        </w:rPr>
        <w:t>：</w:t>
      </w:r>
    </w:p>
    <w:p w14:paraId="490E40B3">
      <w:pPr>
        <w:ind w:firstLine="420" w:firstLineChars="200"/>
        <w:rPr>
          <w:rFonts w:ascii="Times New Roman" w:hAnsi="Times New Roman" w:eastAsia="宋体"/>
        </w:rPr>
      </w:pPr>
      <w:r>
        <w:rPr>
          <w:rFonts w:ascii="Times New Roman" w:hAnsi="Times New Roman" w:eastAsia="宋体"/>
        </w:rPr>
        <w:t>1.中国特色社会主义经济理论体系的创新和发展，成为中国理论经济学学科研究和发展的重要特征；</w:t>
      </w:r>
    </w:p>
    <w:p w14:paraId="42D4DCC2">
      <w:pPr>
        <w:ind w:firstLine="420" w:firstLineChars="200"/>
        <w:rPr>
          <w:rFonts w:ascii="Times New Roman" w:hAnsi="Times New Roman" w:eastAsia="宋体"/>
        </w:rPr>
      </w:pPr>
      <w:r>
        <w:rPr>
          <w:rFonts w:ascii="Times New Roman" w:hAnsi="Times New Roman" w:eastAsia="宋体"/>
        </w:rPr>
        <w:t>2.理论经济学内部各二级学科之间的相互借鉴、渗透、交叉的趋势，以及理论经济学与其他学科之间的跨学科研究、交叉学科发展的趋势进</w:t>
      </w:r>
      <w:r>
        <w:rPr>
          <w:rFonts w:hint="eastAsia" w:ascii="Times New Roman" w:hAnsi="Times New Roman" w:eastAsia="宋体"/>
        </w:rPr>
        <w:t>一</w:t>
      </w:r>
      <w:r>
        <w:rPr>
          <w:rFonts w:ascii="Times New Roman" w:hAnsi="Times New Roman" w:eastAsia="宋体"/>
        </w:rPr>
        <w:t>步加强；</w:t>
      </w:r>
    </w:p>
    <w:p w14:paraId="7B25CE1F">
      <w:pPr>
        <w:ind w:firstLine="420" w:firstLineChars="200"/>
        <w:rPr>
          <w:rFonts w:ascii="Times New Roman" w:hAnsi="Times New Roman" w:eastAsia="宋体"/>
        </w:rPr>
      </w:pPr>
      <w:r>
        <w:rPr>
          <w:rFonts w:ascii="Times New Roman" w:hAnsi="Times New Roman" w:eastAsia="宋体"/>
        </w:rPr>
        <w:t>3.理论经济学的研究领域不断拓宽，新的研究方向和分支学科，如发展经济学、演化经济学、行为经济学、实验经济学有新的发展；</w:t>
      </w:r>
    </w:p>
    <w:p w14:paraId="74617EAF">
      <w:pPr>
        <w:ind w:firstLine="420" w:firstLineChars="200"/>
        <w:rPr>
          <w:rFonts w:ascii="Times New Roman" w:hAnsi="Times New Roman" w:eastAsia="宋体"/>
        </w:rPr>
      </w:pPr>
      <w:r>
        <w:rPr>
          <w:rFonts w:ascii="Times New Roman" w:hAnsi="Times New Roman" w:eastAsia="宋体"/>
        </w:rPr>
        <w:t>4.理论经济学日益重视理论研究、实证研究与数据的结合，尤其是数理方法、计量方法、计算机模拟等量化方法作为理论经济学的分析工具得到更为广泛的应用。</w:t>
      </w:r>
    </w:p>
    <w:p w14:paraId="5B45F07D">
      <w:pPr>
        <w:ind w:firstLine="480" w:firstLineChars="200"/>
        <w:rPr>
          <w:rFonts w:ascii="Times New Roman" w:hAnsi="Times New Roman" w:eastAsia="宋体"/>
          <w:sz w:val="24"/>
          <w:szCs w:val="28"/>
        </w:rPr>
      </w:pPr>
      <w:r>
        <w:rPr>
          <w:rFonts w:ascii="Times New Roman" w:hAnsi="Times New Roman" w:eastAsia="宋体"/>
          <w:sz w:val="24"/>
          <w:szCs w:val="28"/>
        </w:rPr>
        <w:t>（二）学科内涵</w:t>
      </w:r>
    </w:p>
    <w:p w14:paraId="2527E16D">
      <w:pPr>
        <w:ind w:firstLine="420" w:firstLineChars="200"/>
        <w:rPr>
          <w:rFonts w:ascii="Times New Roman" w:hAnsi="Times New Roman" w:eastAsia="宋体"/>
        </w:rPr>
      </w:pPr>
      <w:r>
        <w:rPr>
          <w:rFonts w:hint="eastAsia" w:ascii="Times New Roman" w:hAnsi="Times New Roman" w:eastAsia="宋体"/>
        </w:rPr>
        <w:t>理论经济学以马克思主义经济学为指导，以加快构建中国特色哲学社会科学、建构中国自主知识体系为重大使命任务，根据中国特色社会主义经济建设的需要，根据推进中国化马克思主义经济学建设的要求，借鉴吸收世界各国经济发展经验和西方经济学有益成分，构建中国特色理论经济学的学科体系、学术体系、话语体系。理论经济学以对人类经济社会形态发展和规律的科学认知、思想发展的历史知识，以及与哲学、中国史、世界史、政治学、社会学、数学、统计学心理学等学科相关的理论与方法作为自己的知识基础。</w:t>
      </w:r>
    </w:p>
    <w:p w14:paraId="05FFC94D">
      <w:pPr>
        <w:ind w:firstLine="420" w:firstLineChars="200"/>
        <w:rPr>
          <w:rFonts w:ascii="Times New Roman" w:hAnsi="Times New Roman" w:eastAsia="宋体"/>
        </w:rPr>
      </w:pPr>
      <w:r>
        <w:rPr>
          <w:rFonts w:hint="eastAsia" w:ascii="Times New Roman" w:hAnsi="Times New Roman" w:eastAsia="宋体"/>
        </w:rPr>
        <w:t>理论经济学的研究方法主要有以下内容</w:t>
      </w:r>
      <w:r>
        <w:rPr>
          <w:rFonts w:ascii="Times New Roman" w:hAnsi="Times New Roman" w:eastAsia="宋体"/>
        </w:rPr>
        <w:t>：马克思主义经济学研究范式，以历史唯物主义分析和制度分析为主的历史的和社会的方法；新古典经济学研究范式，以实证和定量分析为主、以规范和定性分析为辅助的研究方法；其他注重制度分析、演化分析、心理分析等研究范式的方法各范式中运用的数理和数量方法。</w:t>
      </w:r>
    </w:p>
    <w:p w14:paraId="40DA3303">
      <w:pPr>
        <w:ind w:firstLine="480" w:firstLineChars="200"/>
        <w:rPr>
          <w:rFonts w:ascii="Times New Roman" w:hAnsi="Times New Roman" w:eastAsia="宋体"/>
          <w:sz w:val="24"/>
          <w:szCs w:val="28"/>
        </w:rPr>
      </w:pPr>
      <w:r>
        <w:rPr>
          <w:rFonts w:ascii="Times New Roman" w:hAnsi="Times New Roman" w:eastAsia="宋体"/>
          <w:sz w:val="24"/>
          <w:szCs w:val="28"/>
        </w:rPr>
        <w:t>（三）学科范围</w:t>
      </w:r>
    </w:p>
    <w:p w14:paraId="0DE3E218">
      <w:pPr>
        <w:ind w:firstLine="420" w:firstLineChars="200"/>
        <w:rPr>
          <w:rFonts w:ascii="Times New Roman" w:hAnsi="Times New Roman" w:eastAsia="宋体"/>
        </w:rPr>
      </w:pPr>
      <w:r>
        <w:rPr>
          <w:rFonts w:hint="eastAsia" w:ascii="Times New Roman" w:hAnsi="Times New Roman" w:eastAsia="宋体"/>
        </w:rPr>
        <w:t>理论经济学包括政治经济学、经济思想史、经济史、西方经济学、世界经济学以及人口、资源与环境经济学等六个二级学科。</w:t>
      </w:r>
    </w:p>
    <w:p w14:paraId="7A656AB0">
      <w:pPr>
        <w:ind w:firstLine="420" w:firstLineChars="200"/>
        <w:rPr>
          <w:rFonts w:ascii="Times New Roman" w:hAnsi="Times New Roman" w:eastAsia="宋体"/>
        </w:rPr>
      </w:pPr>
      <w:r>
        <w:rPr>
          <w:rFonts w:ascii="Times New Roman" w:hAnsi="Times New Roman" w:eastAsia="宋体"/>
        </w:rPr>
        <w:t>1.政治经济学是以人类社会物质资料生产为出发点，在联系生产力和上层建筑的前提下，研究人类社会在生产过程中形成的相互关系（即生产关系）的经济学科。政治经济学以唯物辩证法为根本方法论，强调从生产力与生产关系的矛盾运动中解释社会经济制度的变迁，在历史形成的社会经济结构的整体制约中分析个体经济行为，重视生产资料所有制在决定社会经济制度性质方面的基础地位，依据经济关系来理解政治、法律制度和伦理规范，并通过社会实践实现社会经济发展整体规律与目的的统一。</w:t>
      </w:r>
    </w:p>
    <w:p w14:paraId="1FBAD614">
      <w:pPr>
        <w:ind w:firstLine="420" w:firstLineChars="200"/>
        <w:rPr>
          <w:rFonts w:ascii="Times New Roman" w:hAnsi="Times New Roman" w:eastAsia="宋体"/>
        </w:rPr>
      </w:pPr>
      <w:r>
        <w:rPr>
          <w:rFonts w:hint="eastAsia" w:ascii="Times New Roman" w:hAnsi="Times New Roman" w:eastAsia="宋体"/>
        </w:rPr>
        <w:t>2.</w:t>
      </w:r>
      <w:r>
        <w:rPr>
          <w:rFonts w:ascii="Times New Roman" w:hAnsi="Times New Roman" w:eastAsia="宋体"/>
        </w:rPr>
        <w:t>经济思想史是研究古今中外经济思想和学说产生、演变和发展的历史的学科，主要通过历史视角梳理不同时代的经济思想和经济理论的继承关系与发展脉络，揭示经济学的本质、演进及其内在的逻辑联系和发展规律。在广义上它是人类文化思想在经济领域反映的历史。在研究方法上注重文献研究和比较研究，强调阅读经典文献以及对各种学说与流派思想的综合比较分析。</w:t>
      </w:r>
    </w:p>
    <w:p w14:paraId="5DB385B8">
      <w:pPr>
        <w:ind w:firstLine="420" w:firstLineChars="200"/>
        <w:rPr>
          <w:rFonts w:ascii="Times New Roman" w:hAnsi="Times New Roman" w:eastAsia="宋体"/>
        </w:rPr>
      </w:pPr>
      <w:r>
        <w:rPr>
          <w:rFonts w:ascii="Times New Roman" w:hAnsi="Times New Roman" w:eastAsia="宋体"/>
        </w:rPr>
        <w:t>3.经济史是研究历史上各个经济社会形态的生产、交换、分配和消费及其经济运行特点和规律的学科。它源自马克思主义政治经济学和古典政治经济学历史学派，强调在唯物史观的指导下，运用历史归纳法研究经济问题，与经济学演绎分析方法互为补充。它重视经济研究中的价值判断、制度因素和不同国家在不同发展阶段中的差异性，在研究各国和各时期经济特殊规律的基础上，构建一般的、普遍的经济规律。</w:t>
      </w:r>
    </w:p>
    <w:p w14:paraId="4B1DD67C">
      <w:pPr>
        <w:ind w:firstLine="420" w:firstLineChars="200"/>
        <w:rPr>
          <w:rFonts w:ascii="Times New Roman" w:hAnsi="Times New Roman" w:eastAsia="宋体"/>
        </w:rPr>
      </w:pPr>
      <w:r>
        <w:rPr>
          <w:rFonts w:ascii="Times New Roman" w:hAnsi="Times New Roman" w:eastAsia="宋体"/>
        </w:rPr>
        <w:t>4.西方经济学以资源在稀缺性约束下的有效配置为目标，研究市场经济的理论与政策。它既研究市场微观主体的经济行为，也研究市场的整体波动与增长以及政府的经济调控政策；同时既分析市场经济机制的运行原理与相关激励制度设计，也不断研究发现市场机制失灵的原因和解决方法。西方经济学由多个流派与分支演化与融合发展而来。在方法上，现代西方经济学越发突出数理经济学分析与应用。</w:t>
      </w:r>
    </w:p>
    <w:p w14:paraId="52BA2970">
      <w:pPr>
        <w:ind w:firstLine="420" w:firstLineChars="200"/>
        <w:rPr>
          <w:rFonts w:ascii="Times New Roman" w:hAnsi="Times New Roman" w:eastAsia="宋体"/>
        </w:rPr>
      </w:pPr>
      <w:r>
        <w:rPr>
          <w:rFonts w:ascii="Times New Roman" w:hAnsi="Times New Roman" w:eastAsia="宋体"/>
        </w:rPr>
        <w:t>5.世界经济学是以马克思主义政治经济学为理论基础研究世界经济的基本特点和基本规律的独立学科。在对世界经济历史演变与现行格局的总体认识基础上，通过考察影响全球经济的结构、运行绩效和制度变迁的因素，揭示世界经济领域中的普遍规律与特殊矛盾，进而为加强世界各国和地区的经济合作与应对全球经济问题提供科学依据。</w:t>
      </w:r>
    </w:p>
    <w:p w14:paraId="4AD49816">
      <w:pPr>
        <w:ind w:firstLine="420" w:firstLineChars="200"/>
        <w:rPr>
          <w:rFonts w:ascii="Times New Roman" w:hAnsi="Times New Roman" w:eastAsia="宋体"/>
        </w:rPr>
      </w:pPr>
      <w:r>
        <w:rPr>
          <w:rFonts w:ascii="Times New Roman" w:hAnsi="Times New Roman" w:eastAsia="宋体"/>
        </w:rPr>
        <w:t>6.人口、资源与环境经济学是研究经济发展中的人口、资源、环境等因素内在相互关系的一个经济学分支学科。它以可持续发展理论为主线，将经济发展过程与资源配置、人口发展、环境生态治理等内容紧密结合起来，建立解决人口、资源与环境经济问题的基本理论和分析框架，并评价和指导制定相关政策。</w:t>
      </w:r>
    </w:p>
    <w:p w14:paraId="58DB5B22">
      <w:pPr>
        <w:ind w:firstLine="480" w:firstLineChars="200"/>
        <w:rPr>
          <w:rFonts w:ascii="Times New Roman" w:hAnsi="Times New Roman" w:eastAsia="宋体"/>
          <w:sz w:val="24"/>
          <w:szCs w:val="28"/>
        </w:rPr>
      </w:pPr>
      <w:r>
        <w:rPr>
          <w:rFonts w:ascii="Times New Roman" w:hAnsi="Times New Roman" w:eastAsia="宋体"/>
          <w:sz w:val="24"/>
          <w:szCs w:val="28"/>
        </w:rPr>
        <w:t>（四）培养目标</w:t>
      </w:r>
    </w:p>
    <w:p w14:paraId="72440AB4">
      <w:pPr>
        <w:ind w:firstLine="420" w:firstLineChars="200"/>
        <w:rPr>
          <w:rFonts w:ascii="Times New Roman" w:hAnsi="Times New Roman" w:eastAsia="宋体"/>
        </w:rPr>
      </w:pPr>
      <w:r>
        <w:rPr>
          <w:rFonts w:ascii="Times New Roman" w:hAnsi="Times New Roman" w:eastAsia="宋体"/>
        </w:rPr>
        <w:t>1.硕士学位</w:t>
      </w:r>
    </w:p>
    <w:p w14:paraId="375B960D">
      <w:pPr>
        <w:ind w:firstLine="420" w:firstLineChars="200"/>
        <w:rPr>
          <w:rFonts w:ascii="Times New Roman" w:hAnsi="Times New Roman" w:eastAsia="宋体"/>
        </w:rPr>
      </w:pPr>
      <w:r>
        <w:rPr>
          <w:rFonts w:hint="eastAsia" w:ascii="Times New Roman" w:hAnsi="Times New Roman" w:eastAsia="宋体"/>
        </w:rPr>
        <w:t>培养具有较为扎实的经济学理论基础和基本功底，知识面宽、结构合理，较强创新能力的专门人才。拥护党的基本路线和方针政策，热爱祖国，遵纪守法，具有优良的道德品质和学术修养。</w:t>
      </w:r>
    </w:p>
    <w:p w14:paraId="4F983189">
      <w:pPr>
        <w:ind w:firstLine="420" w:firstLineChars="200"/>
        <w:rPr>
          <w:rFonts w:ascii="Times New Roman" w:hAnsi="Times New Roman" w:eastAsia="宋体"/>
        </w:rPr>
      </w:pPr>
      <w:r>
        <w:rPr>
          <w:rFonts w:hint="eastAsia" w:ascii="Times New Roman" w:hAnsi="Times New Roman" w:eastAsia="宋体"/>
        </w:rPr>
        <w:t>具体包括</w:t>
      </w:r>
      <w:r>
        <w:rPr>
          <w:rFonts w:ascii="Times New Roman" w:hAnsi="Times New Roman" w:eastAsia="宋体"/>
        </w:rPr>
        <w:t>：系统掌握马克思主义经济学理论，具有扎实的专业理论知识；能正确运用马克思主义的立场、观点及方法理解与分析经济问题；较为完整地理解并把握经济思想发展的历史脉络，理解经济学发展历史上形成的重要理论观点，较为全面地掌握经济学概念、原理与方法，了解经济学发展的前沿及其趋势；对于国内外经济理论和经济实践中的重大问题有较清楚的了解；</w:t>
      </w:r>
      <w:r>
        <w:rPr>
          <w:rFonts w:hint="eastAsia" w:ascii="Times New Roman" w:hAnsi="Times New Roman" w:eastAsia="宋体"/>
        </w:rPr>
        <w:t>了解本学科国内外学术动态，有从事学术研究的基本能力，能够进行科学研究</w:t>
      </w:r>
      <w:r>
        <w:rPr>
          <w:rFonts w:ascii="Times New Roman" w:hAnsi="Times New Roman" w:eastAsia="宋体"/>
        </w:rPr>
        <w:t>；能够运用现代经济分析方法和技术工具研究理论与现实问题；至少较为熟练地掌握一门外语，能够熟练地阅读本学科的外文资料；具有良好的科学文化素质、道德心理素质和身体素质，具有创新精神和实践能力。</w:t>
      </w:r>
    </w:p>
    <w:p w14:paraId="1CB1332F">
      <w:pPr>
        <w:ind w:firstLine="420" w:firstLineChars="200"/>
        <w:rPr>
          <w:rFonts w:ascii="Times New Roman" w:hAnsi="Times New Roman" w:eastAsia="宋体"/>
        </w:rPr>
      </w:pPr>
      <w:r>
        <w:rPr>
          <w:rFonts w:ascii="Times New Roman" w:hAnsi="Times New Roman" w:eastAsia="宋体"/>
        </w:rPr>
        <w:t>2.博士学位</w:t>
      </w:r>
    </w:p>
    <w:p w14:paraId="55054074">
      <w:pPr>
        <w:ind w:firstLine="420" w:firstLineChars="200"/>
        <w:rPr>
          <w:rFonts w:ascii="Times New Roman" w:hAnsi="Times New Roman" w:eastAsia="宋体"/>
        </w:rPr>
      </w:pPr>
      <w:r>
        <w:rPr>
          <w:rFonts w:hint="eastAsia" w:ascii="Times New Roman" w:hAnsi="Times New Roman" w:eastAsia="宋体"/>
        </w:rPr>
        <w:t>培养基础扎实、素质全面、理论和实践能力强，具有较强的创新意识和创新能力的理论经济学相关学科的高层次专门人才。具有独立的科研能力，能胜任和理论经济学相关学科的教学、科研和实际工作。拥护党的基本路线和方针政策，热爱祖国，遵纪守法，具有良好的学术道德和敬业精神，具有科学严谨、求真务实的学习态度和工作作风。</w:t>
      </w:r>
    </w:p>
    <w:p w14:paraId="45868CB0">
      <w:pPr>
        <w:ind w:firstLine="420" w:firstLineChars="200"/>
        <w:rPr>
          <w:rFonts w:ascii="Times New Roman" w:hAnsi="Times New Roman" w:eastAsia="宋体"/>
        </w:rPr>
      </w:pPr>
      <w:r>
        <w:rPr>
          <w:rFonts w:hint="eastAsia" w:ascii="Times New Roman" w:hAnsi="Times New Roman" w:eastAsia="宋体"/>
        </w:rPr>
        <w:t>具体包括</w:t>
      </w:r>
      <w:r>
        <w:rPr>
          <w:rFonts w:ascii="Times New Roman" w:hAnsi="Times New Roman" w:eastAsia="宋体"/>
        </w:rPr>
        <w:t>：具有坚实的马克思主义经济学理论基础，深刻理解并系统掌握中国特色社会主义经济理论体系；能正确运用马克思主义的立场、观点及方法分析、评价和学习西方经济学理论；全面完整地理解经济学思想发展的历史与现状，熟悉经济学主要流派的理论和政策主张；熟悉国内外经济理论的新发展和新问题，清楚地了解国内外经济发展和经济运行的进展和趋势，特别是对国内外经济理论和经济实践中的重大问题有深入的理解；能够熟练运用经济理论和现代经济分析方法，独立地、创造性地研究经济问题；具有较好的高等数学基础和计算机操作能力；至少熟练掌握一门外</w:t>
      </w:r>
      <w:r>
        <w:rPr>
          <w:rFonts w:hint="eastAsia" w:ascii="Times New Roman" w:hAnsi="Times New Roman" w:eastAsia="宋体"/>
        </w:rPr>
        <w:t>语，能够阅读与本学科相关的外文资料，具有独立进行国际学术交流的能力</w:t>
      </w:r>
      <w:r>
        <w:rPr>
          <w:rFonts w:ascii="Times New Roman" w:hAnsi="Times New Roman" w:eastAsia="宋体"/>
        </w:rPr>
        <w:t>；具有良好的科研素质和独立研究能力，能够理论联系实践，解决与社会经济相关的理论与实践问题，掌握科研与学术规范，能够熟练地撰写本学科的科研论文和报告。</w:t>
      </w:r>
    </w:p>
    <w:p w14:paraId="55D02104">
      <w:pPr>
        <w:ind w:firstLine="480" w:firstLineChars="200"/>
        <w:rPr>
          <w:rFonts w:ascii="Times New Roman" w:hAnsi="Times New Roman" w:eastAsia="宋体"/>
          <w:sz w:val="24"/>
          <w:szCs w:val="28"/>
        </w:rPr>
      </w:pPr>
      <w:r>
        <w:rPr>
          <w:rFonts w:ascii="Times New Roman" w:hAnsi="Times New Roman" w:eastAsia="宋体"/>
          <w:sz w:val="24"/>
          <w:szCs w:val="28"/>
        </w:rPr>
        <w:t>（五）相关学科</w:t>
      </w:r>
    </w:p>
    <w:p w14:paraId="2C8F7191">
      <w:pPr>
        <w:ind w:firstLine="420" w:firstLineChars="200"/>
        <w:rPr>
          <w:rFonts w:ascii="Times New Roman" w:hAnsi="Times New Roman" w:eastAsia="宋体"/>
        </w:rPr>
      </w:pPr>
      <w:r>
        <w:rPr>
          <w:rFonts w:hint="eastAsia" w:ascii="Times New Roman" w:hAnsi="Times New Roman" w:eastAsia="宋体"/>
        </w:rPr>
        <w:t>理论经济学同应用经济学、哲学、中国史、世界史、政治学、社会学、数学、统计学等学科有着密切的联系。</w:t>
      </w:r>
    </w:p>
    <w:p w14:paraId="16049CB9">
      <w:pPr>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49FD1EE7">
      <w:pPr>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0E975884">
      <w:pPr>
        <w:ind w:firstLine="480" w:firstLineChars="200"/>
        <w:rPr>
          <w:rFonts w:ascii="Times New Roman" w:hAnsi="Times New Roman" w:eastAsia="宋体"/>
          <w:sz w:val="24"/>
          <w:szCs w:val="28"/>
        </w:rPr>
      </w:pPr>
      <w:r>
        <w:rPr>
          <w:rFonts w:hint="eastAsia" w:ascii="Times New Roman" w:hAnsi="Times New Roman" w:eastAsia="宋体"/>
          <w:sz w:val="24"/>
          <w:szCs w:val="28"/>
        </w:rPr>
        <w:t>（一）</w:t>
      </w:r>
      <w:r>
        <w:rPr>
          <w:rFonts w:ascii="Times New Roman" w:hAnsi="Times New Roman" w:eastAsia="宋体"/>
          <w:sz w:val="24"/>
          <w:szCs w:val="28"/>
        </w:rPr>
        <w:t>获本一级学科硕士学位应掌握的基本知识</w:t>
      </w:r>
    </w:p>
    <w:p w14:paraId="5F2B7633">
      <w:pPr>
        <w:ind w:firstLine="420" w:firstLineChars="200"/>
        <w:rPr>
          <w:rFonts w:ascii="Times New Roman" w:hAnsi="Times New Roman" w:eastAsia="宋体"/>
        </w:rPr>
      </w:pPr>
      <w:r>
        <w:rPr>
          <w:rFonts w:hint="eastAsia" w:ascii="Times New Roman" w:hAnsi="Times New Roman" w:eastAsia="宋体"/>
        </w:rPr>
        <w:t>理论经济学硕士生应掌握的基础知识主要包括</w:t>
      </w:r>
      <w:r>
        <w:rPr>
          <w:rFonts w:ascii="Times New Roman" w:hAnsi="Times New Roman" w:eastAsia="宋体"/>
        </w:rPr>
        <w:t>：政治经济学基本理论（包括资本主义和社会主义部分）、西方经济学基本理论、经济思想史和经济史方面的基本知识；能够运用数理经济学与计量经济学方法与工具进行经济分析；熟练掌握一门外语，能够进行口头和书面交流。</w:t>
      </w:r>
    </w:p>
    <w:p w14:paraId="21626FDA">
      <w:pPr>
        <w:ind w:firstLine="420" w:firstLineChars="200"/>
        <w:rPr>
          <w:rFonts w:ascii="Times New Roman" w:hAnsi="Times New Roman" w:eastAsia="宋体"/>
        </w:rPr>
      </w:pPr>
      <w:r>
        <w:rPr>
          <w:rFonts w:hint="eastAsia" w:ascii="Times New Roman" w:hAnsi="Times New Roman" w:eastAsia="宋体"/>
        </w:rPr>
        <w:t>理论经济学硕士生应具有合理的知识结构和宽广的知识面，能够熟悉经济理论发展的前沿动态，掌握经济学基本研究方法，具有独立从事经济研究的能力</w:t>
      </w:r>
      <w:r>
        <w:rPr>
          <w:rFonts w:ascii="Times New Roman" w:hAnsi="Times New Roman" w:eastAsia="宋体"/>
        </w:rPr>
        <w:t>；能够把理论研究与实践结合起来，阐释现实生活中的经济现象，能够提供有一定价值的经济政策建议。</w:t>
      </w:r>
    </w:p>
    <w:p w14:paraId="5869B232">
      <w:pPr>
        <w:ind w:firstLine="420" w:firstLineChars="200"/>
        <w:rPr>
          <w:rFonts w:ascii="Times New Roman" w:hAnsi="Times New Roman" w:eastAsia="宋体"/>
        </w:rPr>
      </w:pPr>
      <w:r>
        <w:rPr>
          <w:rFonts w:hint="eastAsia" w:ascii="Times New Roman" w:hAnsi="Times New Roman" w:eastAsia="宋体"/>
        </w:rPr>
        <w:t>理论经济学硕士生须熟练掌握文献、数据等资料查询的技能，并加以归纳、处理与分析</w:t>
      </w:r>
      <w:r>
        <w:rPr>
          <w:rFonts w:ascii="Times New Roman" w:hAnsi="Times New Roman" w:eastAsia="宋体"/>
        </w:rPr>
        <w:t>；具备一定的调查研究的经验和技能，为从事的特定理论研究提供翔实的材料和实践基础。</w:t>
      </w:r>
    </w:p>
    <w:p w14:paraId="69E60440">
      <w:pPr>
        <w:ind w:firstLine="480" w:firstLineChars="200"/>
        <w:rPr>
          <w:rFonts w:ascii="Times New Roman" w:hAnsi="Times New Roman" w:eastAsia="宋体"/>
          <w:sz w:val="24"/>
          <w:szCs w:val="28"/>
        </w:rPr>
      </w:pPr>
      <w:r>
        <w:rPr>
          <w:rFonts w:ascii="Times New Roman" w:hAnsi="Times New Roman" w:eastAsia="宋体"/>
          <w:sz w:val="24"/>
          <w:szCs w:val="28"/>
        </w:rPr>
        <w:t>（二）获本一级学科硕士学位应具备的基本素质</w:t>
      </w:r>
    </w:p>
    <w:p w14:paraId="383DEE28">
      <w:pPr>
        <w:ind w:firstLine="420" w:firstLineChars="200"/>
        <w:rPr>
          <w:rFonts w:ascii="Times New Roman" w:hAnsi="Times New Roman" w:eastAsia="宋体"/>
        </w:rPr>
      </w:pPr>
      <w:r>
        <w:rPr>
          <w:rFonts w:ascii="Times New Roman" w:hAnsi="Times New Roman" w:eastAsia="宋体"/>
        </w:rPr>
        <w:t>1.学术素养</w:t>
      </w:r>
    </w:p>
    <w:p w14:paraId="3AE64561">
      <w:pPr>
        <w:ind w:firstLine="420" w:firstLineChars="200"/>
        <w:rPr>
          <w:rFonts w:ascii="Times New Roman" w:hAnsi="Times New Roman" w:eastAsia="宋体"/>
        </w:rPr>
      </w:pPr>
      <w:r>
        <w:rPr>
          <w:rFonts w:hint="eastAsia" w:ascii="Times New Roman" w:hAnsi="Times New Roman" w:eastAsia="宋体"/>
        </w:rPr>
        <w:t>理论经济学硕士生应具有较好的才智、涵养和创新精神</w:t>
      </w:r>
      <w:r>
        <w:rPr>
          <w:rFonts w:ascii="Times New Roman" w:hAnsi="Times New Roman" w:eastAsia="宋体"/>
        </w:rPr>
        <w:t>；具有较扎实的经济学基础理论和系统的专业知识；能够发现理论难题，创新理论思路，做出理论论证；具有较强的学术悟性和表达能力；遵循学术伦理与科学诚信，自觉地遵守学术规范，具有高度的社会责任感。</w:t>
      </w:r>
    </w:p>
    <w:p w14:paraId="2F0073B4">
      <w:pPr>
        <w:ind w:firstLine="420" w:firstLineChars="200"/>
        <w:rPr>
          <w:rFonts w:ascii="Times New Roman" w:hAnsi="Times New Roman" w:eastAsia="宋体"/>
        </w:rPr>
      </w:pPr>
      <w:r>
        <w:rPr>
          <w:rFonts w:ascii="Times New Roman" w:hAnsi="Times New Roman" w:eastAsia="宋体"/>
        </w:rPr>
        <w:t>2.学术道德</w:t>
      </w:r>
    </w:p>
    <w:p w14:paraId="3F639596">
      <w:pPr>
        <w:ind w:firstLine="420" w:firstLineChars="200"/>
        <w:rPr>
          <w:rFonts w:ascii="Times New Roman" w:hAnsi="Times New Roman" w:eastAsia="宋体"/>
        </w:rPr>
      </w:pPr>
      <w:r>
        <w:rPr>
          <w:rFonts w:hint="eastAsia" w:ascii="Times New Roman" w:hAnsi="Times New Roman" w:eastAsia="宋体"/>
        </w:rPr>
        <w:t>理论经济学硕士生应遵纪守法，恪守学术道德规范，对自己的研究成果以及借鉴他人的研究成果做出明确而又准确地表述。严禁以任何方式漠视、淡化、曲解乃至剽窃他人成果。热爱学术，把研究作为探索真理、追求真理的志向和事业，正确对待研究成果的学术荣誉，勇于承担学术责任和学术义务。</w:t>
      </w:r>
    </w:p>
    <w:p w14:paraId="6A6E631F">
      <w:pPr>
        <w:ind w:firstLine="480" w:firstLineChars="200"/>
        <w:rPr>
          <w:rFonts w:ascii="Times New Roman" w:hAnsi="Times New Roman" w:eastAsia="宋体"/>
          <w:sz w:val="24"/>
          <w:szCs w:val="28"/>
        </w:rPr>
      </w:pPr>
      <w:r>
        <w:rPr>
          <w:rFonts w:ascii="Times New Roman" w:hAnsi="Times New Roman" w:eastAsia="宋体"/>
          <w:sz w:val="24"/>
          <w:szCs w:val="28"/>
        </w:rPr>
        <w:t>（三）获本—级学科硕士学位应具备的基本学术能力</w:t>
      </w:r>
    </w:p>
    <w:p w14:paraId="27DD8EFB">
      <w:pPr>
        <w:ind w:firstLine="420" w:firstLineChars="200"/>
        <w:rPr>
          <w:rFonts w:ascii="Times New Roman" w:hAnsi="Times New Roman" w:eastAsia="宋体"/>
        </w:rPr>
      </w:pPr>
      <w:r>
        <w:rPr>
          <w:rFonts w:ascii="Times New Roman" w:hAnsi="Times New Roman" w:eastAsia="宋体"/>
        </w:rPr>
        <w:t>1.获取知识的能力</w:t>
      </w:r>
    </w:p>
    <w:p w14:paraId="79C2EA2E">
      <w:pPr>
        <w:ind w:firstLine="420" w:firstLineChars="200"/>
        <w:rPr>
          <w:rFonts w:ascii="Times New Roman" w:hAnsi="Times New Roman" w:eastAsia="宋体"/>
        </w:rPr>
      </w:pPr>
      <w:r>
        <w:rPr>
          <w:rFonts w:hint="eastAsia" w:ascii="Times New Roman" w:hAnsi="Times New Roman" w:eastAsia="宋体"/>
        </w:rPr>
        <w:t>理论经济学硕士生应当具备通过各种方式和渠道有效获取研究所需的信息、资源和方法的能力，包括但不限于</w:t>
      </w:r>
      <w:r>
        <w:rPr>
          <w:rFonts w:ascii="Times New Roman" w:hAnsi="Times New Roman" w:eastAsia="宋体"/>
        </w:rPr>
        <w:t>：通过导师指导、课堂学习、自主学习、项目参与、专业交流、辅助教学等途径获取从事研究和实际工作所需的全面知识的能力；熟悉掌握使用专业文献库与数据库，以及文献检索、信息搜集、数据处理的基本能力；开展社会实践与社会调研的能力；通过认真研读前人或同行的研究成果，进而寻找适合自己研究问题的能力。</w:t>
      </w:r>
    </w:p>
    <w:p w14:paraId="459ECCFD">
      <w:pPr>
        <w:ind w:firstLine="420" w:firstLineChars="200"/>
        <w:rPr>
          <w:rFonts w:ascii="Times New Roman" w:hAnsi="Times New Roman" w:eastAsia="宋体"/>
        </w:rPr>
      </w:pPr>
      <w:r>
        <w:rPr>
          <w:rFonts w:hint="eastAsia" w:ascii="Times New Roman" w:hAnsi="Times New Roman" w:eastAsia="宋体"/>
        </w:rPr>
        <w:t>2.</w:t>
      </w:r>
      <w:r>
        <w:rPr>
          <w:rFonts w:ascii="Times New Roman" w:hAnsi="Times New Roman" w:eastAsia="宋体"/>
        </w:rPr>
        <w:t>科学研究能力</w:t>
      </w:r>
    </w:p>
    <w:p w14:paraId="782ADD80">
      <w:pPr>
        <w:ind w:firstLine="420" w:firstLineChars="200"/>
        <w:rPr>
          <w:rFonts w:ascii="Times New Roman" w:hAnsi="Times New Roman" w:eastAsia="宋体"/>
        </w:rPr>
      </w:pPr>
      <w:r>
        <w:rPr>
          <w:rFonts w:hint="eastAsia" w:ascii="Times New Roman" w:hAnsi="Times New Roman" w:eastAsia="宋体"/>
        </w:rPr>
        <w:t>理论经济学硕士生应具有对前人的经过历史检验的研究成果进行继承和吸收的能力</w:t>
      </w:r>
      <w:r>
        <w:rPr>
          <w:rFonts w:ascii="Times New Roman" w:hAnsi="Times New Roman" w:eastAsia="宋体"/>
        </w:rPr>
        <w:t>；能够在新的理论研究起点和新的经济实践上，总结规律，提炼理论，具备利用经济理论对经济现象进行解释的能力和对经济政策进行初步分析的能力。</w:t>
      </w:r>
    </w:p>
    <w:p w14:paraId="1F805E4E">
      <w:pPr>
        <w:ind w:firstLine="420" w:firstLineChars="200"/>
        <w:rPr>
          <w:rFonts w:ascii="Times New Roman" w:hAnsi="Times New Roman" w:eastAsia="宋体"/>
        </w:rPr>
      </w:pPr>
      <w:r>
        <w:rPr>
          <w:rFonts w:hint="eastAsia" w:ascii="Times New Roman" w:hAnsi="Times New Roman" w:eastAsia="宋体"/>
        </w:rPr>
        <w:t>理论经济学硕士生在发现问题的基础上，还应具备解决问题的能力，包括针对问题获得有效思路，并在形成思路的基础上通过有效的论证分析与清晰的语言表达解决问题。</w:t>
      </w:r>
    </w:p>
    <w:p w14:paraId="1AAE91E8">
      <w:pPr>
        <w:ind w:firstLine="420" w:firstLineChars="200"/>
        <w:rPr>
          <w:rFonts w:ascii="Times New Roman" w:hAnsi="Times New Roman" w:eastAsia="宋体"/>
        </w:rPr>
      </w:pPr>
      <w:r>
        <w:rPr>
          <w:rFonts w:hint="eastAsia" w:ascii="Times New Roman" w:hAnsi="Times New Roman" w:eastAsia="宋体"/>
        </w:rPr>
        <w:t>理论经济学硕士生应具有一定的独立进行科学研究的能力，主要包括</w:t>
      </w:r>
      <w:r>
        <w:rPr>
          <w:rFonts w:ascii="Times New Roman" w:hAnsi="Times New Roman" w:eastAsia="宋体"/>
        </w:rPr>
        <w:t>：掌握马克思主义经济学的研究方法，以马克思主义视角与方法研究分析问题；熟练掌握和运用计量、统计等现代数量分析方法；能够对不同类型的经济学研究方法进行综合与比较，具有判断不同方法的优点和不足的能力等。</w:t>
      </w:r>
    </w:p>
    <w:p w14:paraId="36203445">
      <w:pPr>
        <w:ind w:firstLine="420" w:firstLineChars="200"/>
        <w:rPr>
          <w:rFonts w:ascii="Times New Roman" w:hAnsi="Times New Roman" w:eastAsia="宋体"/>
        </w:rPr>
      </w:pPr>
      <w:r>
        <w:rPr>
          <w:rFonts w:ascii="Times New Roman" w:hAnsi="Times New Roman" w:eastAsia="宋体"/>
        </w:rPr>
        <w:t>3.实践能力</w:t>
      </w:r>
    </w:p>
    <w:p w14:paraId="0C81FD62">
      <w:pPr>
        <w:ind w:firstLine="420" w:firstLineChars="200"/>
        <w:rPr>
          <w:rFonts w:ascii="Times New Roman" w:hAnsi="Times New Roman" w:eastAsia="宋体"/>
        </w:rPr>
      </w:pPr>
      <w:r>
        <w:rPr>
          <w:rFonts w:hint="eastAsia" w:ascii="Times New Roman" w:hAnsi="Times New Roman" w:eastAsia="宋体"/>
        </w:rPr>
        <w:t>理论经济学硕士生应具有较强的实践能力，积极地去接触和调研现实的经济工作与生活，在开展学术研究或为经济实践提供政策和决策建议方面具有较强的本领</w:t>
      </w:r>
      <w:r>
        <w:rPr>
          <w:rFonts w:ascii="Times New Roman" w:hAnsi="Times New Roman" w:eastAsia="宋体"/>
        </w:rPr>
        <w:t>；能够独立查询资料、调查调研、思考分析、撰写论文或报告、回答问题与质疑，并从事相关的咨询活动；应当善于运用自己的知识技能和研究成果解决经济和社会发展中的实际问题，能够为现实的经济运行和经济发展提供有一定价值的建议；具备良好的协作精神和一定的组织能力，胜任团队性学术研究和实践工作的分工与合作。</w:t>
      </w:r>
    </w:p>
    <w:p w14:paraId="71E2428F">
      <w:pPr>
        <w:ind w:firstLine="420" w:firstLineChars="200"/>
        <w:rPr>
          <w:rFonts w:ascii="Times New Roman" w:hAnsi="Times New Roman" w:eastAsia="宋体"/>
        </w:rPr>
      </w:pPr>
      <w:r>
        <w:rPr>
          <w:rFonts w:ascii="Times New Roman" w:hAnsi="Times New Roman" w:eastAsia="宋体"/>
        </w:rPr>
        <w:t>4.学术交流能力</w:t>
      </w:r>
    </w:p>
    <w:p w14:paraId="10205D5D">
      <w:pPr>
        <w:ind w:firstLine="420" w:firstLineChars="200"/>
        <w:rPr>
          <w:rFonts w:ascii="Times New Roman" w:hAnsi="Times New Roman" w:eastAsia="宋体"/>
        </w:rPr>
      </w:pPr>
      <w:r>
        <w:rPr>
          <w:rFonts w:hint="eastAsia" w:ascii="Times New Roman" w:hAnsi="Times New Roman" w:eastAsia="宋体"/>
        </w:rPr>
        <w:t>理论经济学硕士生应具备良好的学术表达和交流能力，具备运用经济学专业术语进行富有逻辑、简练准确、清晰而富有层次的口头表达和文字表达的能力，善于表达自己的学术观点，展示自己的学术成果，鼓励在专业学术期刊、学术网站、学术研讨会、学术平台等发表或发布研究成果。</w:t>
      </w:r>
    </w:p>
    <w:p w14:paraId="44AA848A">
      <w:pPr>
        <w:ind w:firstLine="420" w:firstLineChars="200"/>
        <w:rPr>
          <w:rFonts w:ascii="Times New Roman" w:hAnsi="Times New Roman" w:eastAsia="宋体"/>
        </w:rPr>
      </w:pPr>
      <w:r>
        <w:rPr>
          <w:rFonts w:ascii="Times New Roman" w:hAnsi="Times New Roman" w:eastAsia="宋体"/>
        </w:rPr>
        <w:t>5.其他能力</w:t>
      </w:r>
    </w:p>
    <w:p w14:paraId="5CAB6E1C">
      <w:pPr>
        <w:ind w:firstLine="420" w:firstLineChars="200"/>
        <w:rPr>
          <w:rFonts w:ascii="Times New Roman" w:hAnsi="Times New Roman" w:eastAsia="宋体"/>
        </w:rPr>
      </w:pPr>
      <w:r>
        <w:rPr>
          <w:rFonts w:hint="eastAsia" w:ascii="Times New Roman" w:hAnsi="Times New Roman" w:eastAsia="宋体"/>
        </w:rPr>
        <w:t>理论经济学硕士要求具有一定的调查研究能力，通过实地调查、访谈、数据搜集和处理等方式，将理论知识与技能运用到实践工作中，具有良好的身心素质和环境适应能力，注重人文精神与科学精神的结合。</w:t>
      </w:r>
    </w:p>
    <w:p w14:paraId="37AC090E">
      <w:pPr>
        <w:ind w:firstLine="480" w:firstLineChars="200"/>
        <w:rPr>
          <w:rFonts w:ascii="Times New Roman" w:hAnsi="Times New Roman" w:eastAsia="宋体"/>
          <w:sz w:val="24"/>
          <w:szCs w:val="28"/>
        </w:rPr>
      </w:pPr>
      <w:r>
        <w:rPr>
          <w:rFonts w:ascii="Times New Roman" w:hAnsi="Times New Roman" w:eastAsia="宋体"/>
          <w:sz w:val="24"/>
          <w:szCs w:val="28"/>
        </w:rPr>
        <w:t>（四）学位论文基本要求</w:t>
      </w:r>
    </w:p>
    <w:p w14:paraId="5DE4329B">
      <w:pPr>
        <w:ind w:firstLine="420" w:firstLineChars="200"/>
        <w:rPr>
          <w:rFonts w:ascii="Times New Roman" w:hAnsi="Times New Roman" w:eastAsia="宋体"/>
        </w:rPr>
      </w:pPr>
      <w:r>
        <w:rPr>
          <w:rFonts w:hint="eastAsia" w:ascii="Times New Roman" w:hAnsi="Times New Roman" w:eastAsia="宋体"/>
        </w:rPr>
        <w:t>理论经济学硕士学位论文应在导师指导下，由硕士生本人独立完成一篇系统完整的、有一定新意的学术论文。论文选题应主要围绕认识、分析和解决实际经济问题，鼓励对经济改革和经济现代化建设有着重要意义的理论与现实问题开展研究，服务于中国特色社会主义经济建设需要。</w:t>
      </w:r>
    </w:p>
    <w:p w14:paraId="167639F4">
      <w:pPr>
        <w:ind w:firstLine="420" w:firstLineChars="200"/>
        <w:rPr>
          <w:rFonts w:ascii="Times New Roman" w:hAnsi="Times New Roman" w:eastAsia="宋体"/>
        </w:rPr>
      </w:pPr>
      <w:r>
        <w:rPr>
          <w:rFonts w:ascii="Times New Roman" w:hAnsi="Times New Roman" w:eastAsia="宋体"/>
        </w:rPr>
        <w:t>1.规范性要求</w:t>
      </w:r>
    </w:p>
    <w:p w14:paraId="509A10B8">
      <w:pPr>
        <w:ind w:firstLine="420" w:firstLineChars="200"/>
        <w:rPr>
          <w:rFonts w:ascii="Times New Roman" w:hAnsi="Times New Roman" w:eastAsia="宋体"/>
        </w:rPr>
      </w:pPr>
      <w:r>
        <w:rPr>
          <w:rFonts w:hint="eastAsia" w:ascii="Times New Roman" w:hAnsi="Times New Roman" w:eastAsia="宋体"/>
        </w:rPr>
        <w:t>理论经济学硕士学位论文应当结构完整，条理清晰，论证充分，引述准确，数据可靠，语言通顺，表述清晰，严格遵守学术规范与体例要求</w:t>
      </w:r>
      <w:r>
        <w:rPr>
          <w:rFonts w:ascii="Times New Roman" w:hAnsi="Times New Roman" w:eastAsia="宋体"/>
        </w:rPr>
        <w:t>；参考文献引用恰当，图表、公式等符合规范要求；力避剽窃、抬高、贬低、曲解或淡化他人的学术观点。</w:t>
      </w:r>
    </w:p>
    <w:p w14:paraId="41803CD5">
      <w:pPr>
        <w:ind w:firstLine="420" w:firstLineChars="200"/>
        <w:rPr>
          <w:rFonts w:ascii="Times New Roman" w:hAnsi="Times New Roman" w:eastAsia="宋体"/>
        </w:rPr>
      </w:pPr>
      <w:r>
        <w:rPr>
          <w:rFonts w:hint="eastAsia" w:ascii="Times New Roman" w:hAnsi="Times New Roman" w:eastAsia="宋体"/>
        </w:rPr>
        <w:t>理论经济学硕士学位论文一般包括以下主要内容</w:t>
      </w:r>
      <w:r>
        <w:rPr>
          <w:rFonts w:ascii="Times New Roman" w:hAnsi="Times New Roman" w:eastAsia="宋体"/>
        </w:rPr>
        <w:t>：</w:t>
      </w:r>
    </w:p>
    <w:p w14:paraId="6FAA96FC">
      <w:pPr>
        <w:ind w:firstLine="420" w:firstLineChars="200"/>
        <w:rPr>
          <w:rFonts w:ascii="Times New Roman" w:hAnsi="Times New Roman" w:eastAsia="宋体"/>
        </w:rPr>
      </w:pPr>
      <w:r>
        <w:rPr>
          <w:rFonts w:ascii="Times New Roman" w:hAnsi="Times New Roman" w:eastAsia="宋体"/>
        </w:rPr>
        <w:t>（1）封面：列明论文题目、作者姓名、导师姓名、学科专业等；</w:t>
      </w:r>
    </w:p>
    <w:p w14:paraId="7E6F390E">
      <w:pPr>
        <w:ind w:firstLine="420" w:firstLineChars="200"/>
        <w:rPr>
          <w:rFonts w:ascii="Times New Roman" w:hAnsi="Times New Roman" w:eastAsia="宋体"/>
        </w:rPr>
      </w:pPr>
      <w:r>
        <w:rPr>
          <w:rFonts w:ascii="Times New Roman" w:hAnsi="Times New Roman" w:eastAsia="宋体"/>
        </w:rPr>
        <w:t>（2）版权声明、原创性声明或授权使用说明；</w:t>
      </w:r>
    </w:p>
    <w:p w14:paraId="0BECC381">
      <w:pPr>
        <w:ind w:firstLine="420" w:firstLineChars="200"/>
        <w:rPr>
          <w:rFonts w:ascii="Times New Roman" w:hAnsi="Times New Roman" w:eastAsia="宋体"/>
        </w:rPr>
      </w:pPr>
      <w:r>
        <w:rPr>
          <w:rFonts w:ascii="Times New Roman" w:hAnsi="Times New Roman" w:eastAsia="宋体"/>
        </w:rPr>
        <w:t>（3）中英文题目：应准确概括整个论文的核心内容，简明扼要；</w:t>
      </w:r>
    </w:p>
    <w:p w14:paraId="1514D141">
      <w:pPr>
        <w:ind w:firstLine="420" w:firstLineChars="200"/>
        <w:rPr>
          <w:rFonts w:ascii="Times New Roman" w:hAnsi="Times New Roman" w:eastAsia="宋体"/>
        </w:rPr>
      </w:pPr>
      <w:r>
        <w:rPr>
          <w:rFonts w:ascii="Times New Roman" w:hAnsi="Times New Roman" w:eastAsia="宋体"/>
        </w:rPr>
        <w:t>（4）中英文摘要和关键词：简要说明论文的研究背景、目的、内容、方法、成果和结论；关键词3-5个；英文摘要与关键词原则上内容应与中文摘要相同；</w:t>
      </w:r>
    </w:p>
    <w:p w14:paraId="5AAC7697">
      <w:pPr>
        <w:ind w:firstLine="420" w:firstLineChars="200"/>
        <w:rPr>
          <w:rFonts w:ascii="Times New Roman" w:hAnsi="Times New Roman" w:eastAsia="宋体"/>
        </w:rPr>
      </w:pPr>
      <w:r>
        <w:rPr>
          <w:rFonts w:ascii="Times New Roman" w:hAnsi="Times New Roman" w:eastAsia="宋体"/>
        </w:rPr>
        <w:t>（5）选题的依据与意义：包括论文选题的理论意义和现实意义；</w:t>
      </w:r>
    </w:p>
    <w:p w14:paraId="254E5FBD">
      <w:pPr>
        <w:ind w:firstLine="420" w:firstLineChars="200"/>
        <w:rPr>
          <w:rFonts w:ascii="Times New Roman" w:hAnsi="Times New Roman" w:eastAsia="宋体"/>
        </w:rPr>
      </w:pPr>
      <w:r>
        <w:rPr>
          <w:rFonts w:ascii="Times New Roman" w:hAnsi="Times New Roman" w:eastAsia="宋体"/>
        </w:rPr>
        <w:t>（6）相关研究的国内外文献综述；</w:t>
      </w:r>
    </w:p>
    <w:p w14:paraId="4ABBAA2E">
      <w:pPr>
        <w:ind w:firstLine="420" w:firstLineChars="200"/>
        <w:rPr>
          <w:rFonts w:ascii="Times New Roman" w:hAnsi="Times New Roman" w:eastAsia="宋体"/>
        </w:rPr>
      </w:pPr>
      <w:r>
        <w:rPr>
          <w:rFonts w:ascii="Times New Roman" w:hAnsi="Times New Roman" w:eastAsia="宋体"/>
        </w:rPr>
        <w:t>（7）正文部分；</w:t>
      </w:r>
    </w:p>
    <w:p w14:paraId="1C7C7C5B">
      <w:pPr>
        <w:ind w:firstLine="420" w:firstLineChars="200"/>
        <w:rPr>
          <w:rFonts w:ascii="Times New Roman" w:hAnsi="Times New Roman" w:eastAsia="宋体"/>
        </w:rPr>
      </w:pPr>
      <w:r>
        <w:rPr>
          <w:rFonts w:ascii="Times New Roman" w:hAnsi="Times New Roman" w:eastAsia="宋体"/>
        </w:rPr>
        <w:t>（8）结论；</w:t>
      </w:r>
    </w:p>
    <w:p w14:paraId="6EBB7A22">
      <w:pPr>
        <w:ind w:firstLine="420" w:firstLineChars="200"/>
        <w:rPr>
          <w:rFonts w:ascii="Times New Roman" w:hAnsi="Times New Roman" w:eastAsia="宋体"/>
        </w:rPr>
      </w:pPr>
      <w:r>
        <w:rPr>
          <w:rFonts w:ascii="Times New Roman" w:hAnsi="Times New Roman" w:eastAsia="宋体"/>
        </w:rPr>
        <w:t>（9）参考文献：遵照学位论文的引用规范，列于论文正文之后，并按照一定标准进行排序，在论文正文中出现的参考文献标注要严格与论文最后的参考文献列表中列出的保持一致；</w:t>
      </w:r>
    </w:p>
    <w:p w14:paraId="29496AB5">
      <w:pPr>
        <w:ind w:firstLine="420" w:firstLineChars="200"/>
        <w:rPr>
          <w:rFonts w:ascii="Times New Roman" w:hAnsi="Times New Roman" w:eastAsia="宋体"/>
        </w:rPr>
      </w:pPr>
      <w:r>
        <w:rPr>
          <w:rFonts w:ascii="Times New Roman" w:hAnsi="Times New Roman" w:eastAsia="宋体"/>
        </w:rPr>
        <w:t>（10）必要的附录，如公式推导、数据及说明、缩略语等；</w:t>
      </w:r>
    </w:p>
    <w:p w14:paraId="008F5B14">
      <w:pPr>
        <w:ind w:firstLine="420" w:firstLineChars="200"/>
        <w:rPr>
          <w:rFonts w:ascii="Times New Roman" w:hAnsi="Times New Roman" w:eastAsia="宋体"/>
        </w:rPr>
      </w:pPr>
      <w:r>
        <w:rPr>
          <w:rFonts w:ascii="Times New Roman" w:hAnsi="Times New Roman" w:eastAsia="宋体"/>
        </w:rPr>
        <w:t>（11）致谢；</w:t>
      </w:r>
    </w:p>
    <w:p w14:paraId="16A5C005">
      <w:pPr>
        <w:ind w:firstLine="420" w:firstLineChars="200"/>
        <w:rPr>
          <w:rFonts w:ascii="Times New Roman" w:hAnsi="Times New Roman" w:eastAsia="宋体"/>
        </w:rPr>
      </w:pPr>
      <w:r>
        <w:rPr>
          <w:rFonts w:ascii="Times New Roman" w:hAnsi="Times New Roman" w:eastAsia="宋体"/>
        </w:rPr>
        <w:t>（12）其他（如个人简历、发表论文及其他成果情况等）；</w:t>
      </w:r>
    </w:p>
    <w:p w14:paraId="6FC44AAB">
      <w:pPr>
        <w:ind w:firstLine="420" w:firstLineChars="200"/>
        <w:rPr>
          <w:rFonts w:ascii="Times New Roman" w:hAnsi="Times New Roman" w:eastAsia="宋体"/>
        </w:rPr>
      </w:pPr>
      <w:r>
        <w:rPr>
          <w:rFonts w:ascii="Times New Roman" w:hAnsi="Times New Roman" w:eastAsia="宋体"/>
        </w:rPr>
        <w:t>（13）封底。</w:t>
      </w:r>
    </w:p>
    <w:p w14:paraId="58717912">
      <w:pPr>
        <w:ind w:firstLine="420" w:firstLineChars="200"/>
        <w:rPr>
          <w:rFonts w:ascii="Times New Roman" w:hAnsi="Times New Roman" w:eastAsia="宋体"/>
        </w:rPr>
      </w:pPr>
      <w:r>
        <w:rPr>
          <w:rFonts w:ascii="Times New Roman" w:hAnsi="Times New Roman" w:eastAsia="宋体"/>
        </w:rPr>
        <w:t>2.质量要求</w:t>
      </w:r>
    </w:p>
    <w:p w14:paraId="143E7BD6">
      <w:pPr>
        <w:ind w:firstLine="420" w:firstLineChars="200"/>
        <w:rPr>
          <w:rFonts w:ascii="Times New Roman" w:hAnsi="Times New Roman" w:eastAsia="宋体"/>
        </w:rPr>
      </w:pPr>
      <w:r>
        <w:rPr>
          <w:rFonts w:hint="eastAsia" w:ascii="Times New Roman" w:hAnsi="Times New Roman" w:eastAsia="宋体"/>
        </w:rPr>
        <w:t>理论经济学硕士学位论文应保证学术质量，在某一领域有一定的理论价值或实践价值。在理论价值方面，应做到选题合理、材料可靠、举证恰当、论证严密、表达清晰、观点正确，富有一定</w:t>
      </w:r>
      <w:r>
        <w:rPr>
          <w:rFonts w:ascii="Times New Roman" w:hAnsi="Times New Roman" w:eastAsia="宋体"/>
        </w:rPr>
        <w:t>的创新特征，特别是应在了解本研究方向国内外发展动向的基础上突出自己的工作贡献。在实践价值方面，应在理论价值的基础上，针对现实的经济运行和经济与社会发展提出具有一定价值和指导意义以及可操作性的政策建议。</w:t>
      </w:r>
    </w:p>
    <w:p w14:paraId="3C21817B">
      <w:pPr>
        <w:rPr>
          <w:rFonts w:ascii="Times New Roman" w:hAnsi="Times New Roman" w:eastAsia="宋体"/>
          <w:b/>
          <w:bCs/>
          <w:sz w:val="24"/>
          <w:szCs w:val="28"/>
        </w:rPr>
      </w:pPr>
      <w:r>
        <w:rPr>
          <w:rFonts w:hint="eastAsia" w:ascii="Times New Roman" w:hAnsi="Times New Roman" w:eastAsia="宋体"/>
          <w:b/>
          <w:bCs/>
          <w:sz w:val="24"/>
          <w:szCs w:val="28"/>
        </w:rPr>
        <w:t>二、博士学位基本要求</w:t>
      </w:r>
    </w:p>
    <w:p w14:paraId="6C71231F">
      <w:pPr>
        <w:ind w:firstLine="480" w:firstLineChars="200"/>
        <w:rPr>
          <w:rFonts w:ascii="Times New Roman" w:hAnsi="Times New Roman" w:eastAsia="宋体"/>
          <w:sz w:val="24"/>
          <w:szCs w:val="28"/>
        </w:rPr>
      </w:pPr>
      <w:r>
        <w:rPr>
          <w:rFonts w:ascii="Times New Roman" w:hAnsi="Times New Roman" w:eastAsia="宋体"/>
          <w:sz w:val="24"/>
          <w:szCs w:val="28"/>
        </w:rPr>
        <w:t>（一）获本一级学科博士学位应掌握的基本知识及结构</w:t>
      </w:r>
    </w:p>
    <w:p w14:paraId="4B5D5B7D">
      <w:pPr>
        <w:ind w:firstLine="420" w:firstLineChars="200"/>
        <w:rPr>
          <w:rFonts w:ascii="Times New Roman" w:hAnsi="Times New Roman" w:eastAsia="宋体"/>
        </w:rPr>
      </w:pPr>
      <w:r>
        <w:rPr>
          <w:rFonts w:hint="eastAsia" w:ascii="Times New Roman" w:hAnsi="Times New Roman" w:eastAsia="宋体"/>
        </w:rPr>
        <w:t>理论经济学博士生的经济学理论知识必须达到专业水平，申请人获得的知识必须建立在对经济学基本理论及其研究方法的深刻理解和掌握的基础上。为了能够有效地开展科研和教学工作本学科博士学位获得者需要熟练并牢固掌握理论经济学的基础经济理论知识体系、研究方法以及外语。</w:t>
      </w:r>
    </w:p>
    <w:p w14:paraId="578BB4BB">
      <w:pPr>
        <w:ind w:firstLine="420" w:firstLineChars="200"/>
        <w:rPr>
          <w:rFonts w:ascii="Times New Roman" w:hAnsi="Times New Roman" w:eastAsia="宋体"/>
        </w:rPr>
      </w:pPr>
      <w:r>
        <w:rPr>
          <w:rFonts w:ascii="Times New Roman" w:hAnsi="Times New Roman" w:eastAsia="宋体"/>
        </w:rPr>
        <w:t>1.基础经济理论知识</w:t>
      </w:r>
    </w:p>
    <w:p w14:paraId="25A16079">
      <w:pPr>
        <w:ind w:firstLine="420" w:firstLineChars="200"/>
        <w:rPr>
          <w:rFonts w:ascii="Times New Roman" w:hAnsi="Times New Roman" w:eastAsia="宋体"/>
        </w:rPr>
      </w:pPr>
      <w:r>
        <w:rPr>
          <w:rFonts w:hint="eastAsia" w:ascii="Times New Roman" w:hAnsi="Times New Roman" w:eastAsia="宋体"/>
        </w:rPr>
        <w:t>理论经济学博士生需牢固掌握政治经济学的基础知识与研究方法，能够熟练掌握和运用政治经济学基本原理及其最新的研究成果，能够把马克思主义政治经济学和中国经济建设实践相结合，全面掌握中国特色社会主义经济理论体系。需牢固掌握高级微观与宏观经济学的基本知识和理论体系，能够深刻把握微观与宏观经济学中的重要基础模型及其研究方法。应牢固掌握经济思想史方面的基本知识。理解和掌握中国和外国经济思想的形成、发展和变化。熟悉中外经济史知识，理解经济史学科发展的进程，对中国经济的历史和现状有比较深入的了解，从而拓宽研究现实经济的视野和深度。需深刻理解和掌握现代计量经济学的原理与方法，能结合实际经济情况构造经济模型，结合数据开展实证研究，为揭示因果关系、开展经济预测等提供可靠的依据。应熟练掌握世界经济方面的基本知识与前沿问题，并能以马克思主义的立场与视角运用经济学的分析工具，对世界经济发展中存在的问题进行分析。应深入理解人口、资源、环境与经济发展之间的辨证关系。能够洞悉人口增长、经济发展、自然资源合理开发利用、生态环境保护、环境问题治理之间的相互关系及其运行机制和变化规律，并对实现可持续发展的制度和政策环境提出合理的建议。</w:t>
      </w:r>
    </w:p>
    <w:p w14:paraId="3AFEC312">
      <w:pPr>
        <w:ind w:firstLine="420" w:firstLineChars="200"/>
        <w:rPr>
          <w:rFonts w:ascii="Times New Roman" w:hAnsi="Times New Roman" w:eastAsia="宋体"/>
        </w:rPr>
      </w:pPr>
      <w:r>
        <w:rPr>
          <w:rFonts w:hint="eastAsia" w:ascii="Times New Roman" w:hAnsi="Times New Roman" w:eastAsia="宋体"/>
        </w:rPr>
        <w:t>2.</w:t>
      </w:r>
      <w:r>
        <w:rPr>
          <w:rFonts w:ascii="Times New Roman" w:hAnsi="Times New Roman" w:eastAsia="宋体"/>
        </w:rPr>
        <w:t>研究方法</w:t>
      </w:r>
    </w:p>
    <w:p w14:paraId="5A8E5D75">
      <w:pPr>
        <w:ind w:firstLine="420" w:firstLineChars="200"/>
        <w:rPr>
          <w:rFonts w:ascii="Times New Roman" w:hAnsi="Times New Roman" w:eastAsia="宋体"/>
        </w:rPr>
      </w:pPr>
      <w:r>
        <w:rPr>
          <w:rFonts w:hint="eastAsia" w:ascii="Times New Roman" w:hAnsi="Times New Roman" w:eastAsia="宋体"/>
        </w:rPr>
        <w:t>理论经济学博士生应在掌握系统的理论经济学基本知识和基本理论的基础上，牢固掌握马克思主义历史分析和辩证分析方法，熟练掌握现代经济学分析方法与工具，具备较强的逻辑推演力与相应的数理和定量分析能力。</w:t>
      </w:r>
    </w:p>
    <w:p w14:paraId="22A43C21">
      <w:pPr>
        <w:ind w:firstLine="420" w:firstLineChars="200"/>
        <w:rPr>
          <w:rFonts w:ascii="Times New Roman" w:hAnsi="Times New Roman" w:eastAsia="宋体"/>
        </w:rPr>
      </w:pPr>
      <w:r>
        <w:rPr>
          <w:rFonts w:ascii="Times New Roman" w:hAnsi="Times New Roman" w:eastAsia="宋体"/>
        </w:rPr>
        <w:t>3.外语能力</w:t>
      </w:r>
    </w:p>
    <w:p w14:paraId="11A383AD">
      <w:pPr>
        <w:ind w:firstLine="420" w:firstLineChars="200"/>
        <w:rPr>
          <w:rFonts w:ascii="Times New Roman" w:hAnsi="Times New Roman" w:eastAsia="宋体"/>
        </w:rPr>
      </w:pPr>
      <w:r>
        <w:rPr>
          <w:rFonts w:hint="eastAsia" w:ascii="Times New Roman" w:hAnsi="Times New Roman" w:eastAsia="宋体"/>
        </w:rPr>
        <w:t>理论经济学博士生必须熟练掌握英语听、说、读、写的能力（特殊学科方向可根据本学科特点要求博士学位攻读者熟练掌握第二外语</w:t>
      </w:r>
      <w:r>
        <w:rPr>
          <w:rFonts w:ascii="Times New Roman" w:hAnsi="Times New Roman" w:eastAsia="宋体"/>
        </w:rPr>
        <w:t>），能够充分掌握外语文献资料，用外语准确表达学术概念和思想，与外籍学者用外语进行沟通，具备在国际专业期刊发表外文文章、出席国际学术会议并发表独立专题演讲的基本能力。</w:t>
      </w:r>
    </w:p>
    <w:p w14:paraId="48FF347A">
      <w:pPr>
        <w:ind w:firstLine="480" w:firstLineChars="200"/>
        <w:rPr>
          <w:rFonts w:ascii="Times New Roman" w:hAnsi="Times New Roman" w:eastAsia="宋体"/>
          <w:sz w:val="24"/>
          <w:szCs w:val="28"/>
        </w:rPr>
      </w:pPr>
      <w:r>
        <w:rPr>
          <w:rFonts w:ascii="Times New Roman" w:hAnsi="Times New Roman" w:eastAsia="宋体"/>
          <w:sz w:val="24"/>
          <w:szCs w:val="28"/>
        </w:rPr>
        <w:t>（二）获本一级学科博士学位应具备的基本素质</w:t>
      </w:r>
    </w:p>
    <w:p w14:paraId="018D01BE">
      <w:pPr>
        <w:ind w:firstLine="420" w:firstLineChars="200"/>
        <w:rPr>
          <w:rFonts w:ascii="Times New Roman" w:hAnsi="Times New Roman" w:eastAsia="宋体"/>
        </w:rPr>
      </w:pPr>
      <w:r>
        <w:rPr>
          <w:rFonts w:ascii="Times New Roman" w:hAnsi="Times New Roman" w:eastAsia="宋体"/>
        </w:rPr>
        <w:t>1.学术素养</w:t>
      </w:r>
    </w:p>
    <w:p w14:paraId="19888C33">
      <w:pPr>
        <w:ind w:firstLine="420" w:firstLineChars="200"/>
        <w:rPr>
          <w:rFonts w:ascii="Times New Roman" w:hAnsi="Times New Roman" w:eastAsia="宋体"/>
        </w:rPr>
      </w:pPr>
      <w:r>
        <w:rPr>
          <w:rFonts w:hint="eastAsia" w:ascii="Times New Roman" w:hAnsi="Times New Roman" w:eastAsia="宋体"/>
        </w:rPr>
        <w:t>培养理论经济学博士生的宗旨是教育和训练具有科学精神和科学素养、诚实可靠、具有独立和创新科研能力，并具有强烈科学责任感的科研工作者。具体包括</w:t>
      </w:r>
      <w:r>
        <w:rPr>
          <w:rFonts w:ascii="Times New Roman" w:hAnsi="Times New Roman" w:eastAsia="宋体"/>
        </w:rPr>
        <w:t>：具有热爱祖国、执著敬业、勇于创新、攀登高峰的开拓进取精神，具有探索求真、科学取证的求实精神；具备坚实宽广的理论基础和系统深厚的专门知识，具有较强的学术创新能力；学风严谨、品德良好，遵守学术道德与规范，具有较强的事业心和献身精神；具备较好的科学素养，对科学研究的过程有全面的了解与掌握。</w:t>
      </w:r>
    </w:p>
    <w:p w14:paraId="26774085">
      <w:pPr>
        <w:ind w:firstLine="420" w:firstLineChars="200"/>
        <w:rPr>
          <w:rFonts w:ascii="Times New Roman" w:hAnsi="Times New Roman" w:eastAsia="宋体"/>
        </w:rPr>
      </w:pPr>
      <w:r>
        <w:rPr>
          <w:rFonts w:ascii="Times New Roman" w:hAnsi="Times New Roman" w:eastAsia="宋体"/>
        </w:rPr>
        <w:t>2.学术道德</w:t>
      </w:r>
    </w:p>
    <w:p w14:paraId="47F2F1F0">
      <w:pPr>
        <w:ind w:firstLine="420" w:firstLineChars="200"/>
        <w:rPr>
          <w:rFonts w:ascii="Times New Roman" w:hAnsi="Times New Roman" w:eastAsia="宋体"/>
        </w:rPr>
      </w:pPr>
      <w:r>
        <w:rPr>
          <w:rFonts w:hint="eastAsia" w:ascii="Times New Roman" w:hAnsi="Times New Roman" w:eastAsia="宋体"/>
        </w:rPr>
        <w:t>理论经济学博士生要恪守学术道德规范，遵纪守法。在校期间，必须学习相关法律法规、社会公德及学术道德规范，必须落实并强化遵循学术道德与科学诚信的意识。应严谨认真，坚持科学真理，尊重科学规律，崇尚严谨求实的学风，勇于探索创新，有良好的道德修养和高尚的道德情操。</w:t>
      </w:r>
    </w:p>
    <w:p w14:paraId="4E386E8C">
      <w:pPr>
        <w:ind w:firstLine="480" w:firstLineChars="200"/>
        <w:rPr>
          <w:rFonts w:ascii="Times New Roman" w:hAnsi="Times New Roman" w:eastAsia="宋体"/>
          <w:sz w:val="24"/>
          <w:szCs w:val="28"/>
        </w:rPr>
      </w:pPr>
      <w:r>
        <w:rPr>
          <w:rFonts w:ascii="Times New Roman" w:hAnsi="Times New Roman" w:eastAsia="宋体"/>
          <w:sz w:val="24"/>
          <w:szCs w:val="28"/>
        </w:rPr>
        <w:t>（三）获本一级学科博士学位应具备的基本学术能力</w:t>
      </w:r>
    </w:p>
    <w:p w14:paraId="65F5D7A9">
      <w:pPr>
        <w:ind w:firstLine="420" w:firstLineChars="200"/>
        <w:rPr>
          <w:rFonts w:ascii="Times New Roman" w:hAnsi="Times New Roman" w:eastAsia="宋体"/>
        </w:rPr>
      </w:pPr>
      <w:r>
        <w:rPr>
          <w:rFonts w:ascii="Times New Roman" w:hAnsi="Times New Roman" w:eastAsia="宋体"/>
        </w:rPr>
        <w:t>1.获取知识能力</w:t>
      </w:r>
    </w:p>
    <w:p w14:paraId="235F5054">
      <w:pPr>
        <w:ind w:firstLine="420" w:firstLineChars="200"/>
        <w:rPr>
          <w:rFonts w:ascii="Times New Roman" w:hAnsi="Times New Roman" w:eastAsia="宋体"/>
        </w:rPr>
      </w:pPr>
      <w:r>
        <w:rPr>
          <w:rFonts w:hint="eastAsia" w:ascii="Times New Roman" w:hAnsi="Times New Roman" w:eastAsia="宋体"/>
        </w:rPr>
        <w:t>理论经济学博士生应熟练掌握经济学的重要理论演进轨迹和学术渊源</w:t>
      </w:r>
      <w:r>
        <w:rPr>
          <w:rFonts w:ascii="Times New Roman" w:hAnsi="Times New Roman" w:eastAsia="宋体"/>
        </w:rPr>
        <w:t>；能够顺利地理解、掌握、巩固经济学的专业知识，通过课堂教学、导师指导、自主学习和交流讨论提高对专业领域经济学概念、原理和方法的认知和运用程度；要具备和把握本学科学术研究前沿动态的能力，能够熟练和批判性地阅读经济学文献和发表在当前经济学期刊上的中外论文；具有系统地整理、识别有关理论研究和现实重大问题分析的信息源的能力，并能有效地获取信息、批判性地评价信息、准确和创造性地利用信息的能力；熟悉掌握使用专业文献库与数据库；具备经济学方法论知识熟练掌握唯物辩</w:t>
      </w:r>
      <w:r>
        <w:rPr>
          <w:rFonts w:hint="eastAsia" w:ascii="Times New Roman" w:hAnsi="Times New Roman" w:eastAsia="宋体"/>
        </w:rPr>
        <w:t>证法、数理分析、计量统计等理论经济学研究的必备方法。</w:t>
      </w:r>
    </w:p>
    <w:p w14:paraId="1A996981">
      <w:pPr>
        <w:ind w:firstLine="420" w:firstLineChars="200"/>
        <w:rPr>
          <w:rFonts w:ascii="Times New Roman" w:hAnsi="Times New Roman" w:eastAsia="宋体"/>
        </w:rPr>
      </w:pPr>
      <w:r>
        <w:rPr>
          <w:rFonts w:ascii="Times New Roman" w:hAnsi="Times New Roman" w:eastAsia="宋体"/>
        </w:rPr>
        <w:t>2.学术鉴别能力</w:t>
      </w:r>
    </w:p>
    <w:p w14:paraId="0A713C2E">
      <w:pPr>
        <w:ind w:firstLine="420" w:firstLineChars="200"/>
        <w:rPr>
          <w:rFonts w:ascii="Times New Roman" w:hAnsi="Times New Roman" w:eastAsia="宋体"/>
        </w:rPr>
      </w:pPr>
      <w:r>
        <w:rPr>
          <w:rFonts w:hint="eastAsia" w:ascii="Times New Roman" w:hAnsi="Times New Roman" w:eastAsia="宋体"/>
        </w:rPr>
        <w:t>理论经济学博士生要有宽广的知识面和扎实的理论功底，同时具有创造性和想象力，为学术鉴别能力打造基础</w:t>
      </w:r>
      <w:r>
        <w:rPr>
          <w:rFonts w:ascii="Times New Roman" w:hAnsi="Times New Roman" w:eastAsia="宋体"/>
        </w:rPr>
        <w:t>；能够对各种理论观点进行比较和分析，对自己或别人的理论研究成果有客观、科学和合理的判断；能够就已有的、相似的或不同的研究成果和自己的研究之间的联系和区别做出判断；能够确定新的前沿问题，理解所要进行的研究怎样、在哪里和以什么方式能够增加已有的经济学知识；能够对重大社会现实问题进行理论分析，能够为解决现实经济问题提供理论支持和实践建议。</w:t>
      </w:r>
    </w:p>
    <w:p w14:paraId="351E5AAC">
      <w:pPr>
        <w:ind w:firstLine="420" w:firstLineChars="200"/>
        <w:rPr>
          <w:rFonts w:ascii="Times New Roman" w:hAnsi="Times New Roman" w:eastAsia="宋体"/>
        </w:rPr>
      </w:pPr>
      <w:r>
        <w:rPr>
          <w:rFonts w:ascii="Times New Roman" w:hAnsi="Times New Roman" w:eastAsia="宋体"/>
        </w:rPr>
        <w:t>3.科学研究能力</w:t>
      </w:r>
    </w:p>
    <w:p w14:paraId="68894788">
      <w:pPr>
        <w:ind w:firstLine="420" w:firstLineChars="200"/>
        <w:rPr>
          <w:rFonts w:ascii="Times New Roman" w:hAnsi="Times New Roman" w:eastAsia="宋体"/>
        </w:rPr>
      </w:pPr>
      <w:r>
        <w:rPr>
          <w:rFonts w:hint="eastAsia" w:ascii="Times New Roman" w:hAnsi="Times New Roman" w:eastAsia="宋体"/>
        </w:rPr>
        <w:t>理论经济学博士生的科学研究能力的核心是独立开展高水平研究的能力，至少应包括</w:t>
      </w:r>
      <w:r>
        <w:rPr>
          <w:rFonts w:ascii="Times New Roman" w:hAnsi="Times New Roman" w:eastAsia="宋体"/>
        </w:rPr>
        <w:t>：获取信息、阅读文献资料和开展文献综述的能力；发现提出具有理论价值或实践意</w:t>
      </w:r>
      <w:r>
        <w:rPr>
          <w:rFonts w:hint="eastAsia" w:ascii="Times New Roman" w:hAnsi="Times New Roman" w:eastAsia="宋体"/>
        </w:rPr>
        <w:t>义的</w:t>
      </w:r>
      <w:r>
        <w:rPr>
          <w:rFonts w:ascii="Times New Roman" w:hAnsi="Times New Roman" w:eastAsia="宋体"/>
        </w:rPr>
        <w:t>研究问题，并进行独立思考的能力；运用理论经济学知识解决实际问题的能力；独立设计研究方案或项目的能力；综合归纳、论证推导、逻辑分析的能力；有效搜集、处理和评价数据的能力；写作、表达与交流的能力；在专业期刊上发表论文或取得其他高水平研究成果的能力等。</w:t>
      </w:r>
    </w:p>
    <w:p w14:paraId="758A1E72">
      <w:pPr>
        <w:ind w:firstLine="420" w:firstLineChars="200"/>
        <w:rPr>
          <w:rFonts w:ascii="Times New Roman" w:hAnsi="Times New Roman" w:eastAsia="宋体"/>
        </w:rPr>
      </w:pPr>
      <w:r>
        <w:rPr>
          <w:rFonts w:ascii="Times New Roman" w:hAnsi="Times New Roman" w:eastAsia="宋体"/>
        </w:rPr>
        <w:t>4.学术创新能力</w:t>
      </w:r>
    </w:p>
    <w:p w14:paraId="4EBEE6C9">
      <w:pPr>
        <w:ind w:firstLine="420" w:firstLineChars="200"/>
        <w:rPr>
          <w:rFonts w:ascii="Times New Roman" w:hAnsi="Times New Roman" w:eastAsia="宋体"/>
        </w:rPr>
      </w:pPr>
      <w:r>
        <w:rPr>
          <w:rFonts w:hint="eastAsia" w:ascii="Times New Roman" w:hAnsi="Times New Roman" w:eastAsia="宋体"/>
        </w:rPr>
        <w:t>理论经济学博士生要具有创新性思考的能力，能够运用批判性思维和发散性思维，能够对相关知识和信息进行批判、综合和比较，并形成新的思维、新的观点、新的理论</w:t>
      </w:r>
      <w:r>
        <w:rPr>
          <w:rFonts w:ascii="Times New Roman" w:hAnsi="Times New Roman" w:eastAsia="宋体"/>
        </w:rPr>
        <w:t>；要具有发现未知的研究领域或在已知的研究领域发现尚未研究或虽被研究但研究得不够深入、全面的问题的能力；应当具有能够创新研究方法的能力以及发现与运用新的证明或论证材料的能力。</w:t>
      </w:r>
    </w:p>
    <w:p w14:paraId="0CA8921A">
      <w:pPr>
        <w:ind w:firstLine="420" w:firstLineChars="200"/>
        <w:rPr>
          <w:rFonts w:ascii="Times New Roman" w:hAnsi="Times New Roman" w:eastAsia="宋体"/>
        </w:rPr>
      </w:pPr>
      <w:r>
        <w:rPr>
          <w:rFonts w:ascii="Times New Roman" w:hAnsi="Times New Roman" w:eastAsia="宋体"/>
        </w:rPr>
        <w:t>5.学术交流能力</w:t>
      </w:r>
    </w:p>
    <w:p w14:paraId="39F9A432">
      <w:pPr>
        <w:ind w:firstLine="420" w:firstLineChars="200"/>
        <w:rPr>
          <w:rFonts w:ascii="Times New Roman" w:hAnsi="Times New Roman" w:eastAsia="宋体"/>
        </w:rPr>
      </w:pPr>
      <w:r>
        <w:rPr>
          <w:rFonts w:hint="eastAsia" w:ascii="Times New Roman" w:hAnsi="Times New Roman" w:eastAsia="宋体"/>
        </w:rPr>
        <w:t>理论经济学博士生应经常参加与专业或研究相关的学术讲座、报告、培训等活动，鼓励参加本校、地区性、全国性或国际性学术会议，积极参与学术讨论，充分展示自己的学术成果和专业能力，同时与同行建立广泛的学术联系与交流。</w:t>
      </w:r>
    </w:p>
    <w:p w14:paraId="391CE735">
      <w:pPr>
        <w:ind w:firstLine="420" w:firstLineChars="200"/>
        <w:rPr>
          <w:rFonts w:ascii="Times New Roman" w:hAnsi="Times New Roman" w:eastAsia="宋体"/>
        </w:rPr>
      </w:pPr>
      <w:r>
        <w:rPr>
          <w:rFonts w:ascii="Times New Roman" w:hAnsi="Times New Roman" w:eastAsia="宋体"/>
        </w:rPr>
        <w:t>6.其他能力</w:t>
      </w:r>
    </w:p>
    <w:p w14:paraId="24DEBC50">
      <w:pPr>
        <w:ind w:firstLine="420" w:firstLineChars="200"/>
        <w:rPr>
          <w:rFonts w:ascii="Times New Roman" w:hAnsi="Times New Roman" w:eastAsia="宋体"/>
        </w:rPr>
      </w:pPr>
      <w:r>
        <w:rPr>
          <w:rFonts w:hint="eastAsia" w:ascii="Times New Roman" w:hAnsi="Times New Roman" w:eastAsia="宋体"/>
        </w:rPr>
        <w:t>理论经济学博士生多会在高等学校和研究机构从事相关的教学科研工作，需具备较全面、系统与专业的教学能力和清晰的表达能力，以适应将来从事高等教育的工作。</w:t>
      </w:r>
    </w:p>
    <w:p w14:paraId="0FEB1DA9">
      <w:pPr>
        <w:ind w:firstLine="480" w:firstLineChars="200"/>
        <w:rPr>
          <w:rFonts w:ascii="Times New Roman" w:hAnsi="Times New Roman" w:eastAsia="宋体"/>
          <w:sz w:val="24"/>
          <w:szCs w:val="28"/>
        </w:rPr>
      </w:pPr>
      <w:r>
        <w:rPr>
          <w:rFonts w:ascii="Times New Roman" w:hAnsi="Times New Roman" w:eastAsia="宋体"/>
          <w:sz w:val="24"/>
          <w:szCs w:val="28"/>
        </w:rPr>
        <w:t>（四）学位论文基本要求</w:t>
      </w:r>
    </w:p>
    <w:p w14:paraId="49DD92A4">
      <w:pPr>
        <w:ind w:firstLine="420" w:firstLineChars="200"/>
        <w:rPr>
          <w:rFonts w:ascii="Times New Roman" w:hAnsi="Times New Roman" w:eastAsia="宋体"/>
        </w:rPr>
      </w:pPr>
      <w:r>
        <w:rPr>
          <w:rFonts w:ascii="Times New Roman" w:hAnsi="Times New Roman" w:eastAsia="宋体"/>
        </w:rPr>
        <w:t>1.选题与综述的要求</w:t>
      </w:r>
    </w:p>
    <w:p w14:paraId="544F8AE6">
      <w:pPr>
        <w:ind w:firstLine="420" w:firstLineChars="200"/>
        <w:rPr>
          <w:rFonts w:ascii="Times New Roman" w:hAnsi="Times New Roman" w:eastAsia="宋体"/>
        </w:rPr>
      </w:pPr>
      <w:r>
        <w:rPr>
          <w:rFonts w:ascii="Times New Roman" w:hAnsi="Times New Roman" w:eastAsia="宋体"/>
        </w:rPr>
        <w:t>（1）选题</w:t>
      </w:r>
    </w:p>
    <w:p w14:paraId="0A9073EC">
      <w:pPr>
        <w:ind w:firstLine="420" w:firstLineChars="200"/>
        <w:rPr>
          <w:rFonts w:ascii="Times New Roman" w:hAnsi="Times New Roman" w:eastAsia="宋体"/>
        </w:rPr>
      </w:pPr>
      <w:r>
        <w:rPr>
          <w:rFonts w:hint="eastAsia" w:ascii="Times New Roman" w:hAnsi="Times New Roman" w:eastAsia="宋体"/>
        </w:rPr>
        <w:t>在博士学位论文撰写过程中，选题是关键与核心。理论经济学博士论文的选题既可以侧重于专业基础理论研究，也可以侧重于专题研究或对策研究，或是三种研究的综合。</w:t>
      </w:r>
    </w:p>
    <w:p w14:paraId="62BBDA75">
      <w:pPr>
        <w:ind w:firstLine="420" w:firstLineChars="200"/>
        <w:rPr>
          <w:rFonts w:ascii="Times New Roman" w:hAnsi="Times New Roman" w:eastAsia="宋体"/>
        </w:rPr>
      </w:pPr>
      <w:r>
        <w:rPr>
          <w:rFonts w:hint="eastAsia" w:ascii="Times New Roman" w:hAnsi="Times New Roman" w:eastAsia="宋体"/>
        </w:rPr>
        <w:t>理论经济学博士生在选题与研究方案设计过程中，必须查阅大量的中外文献资料，充分做好文献梳理、综述与评价，结合必要的调查研究，了解主攻研究方向的历史和现状，在此基础上确定自己的博士学位论文研究题目，并按有关规定和程序进行论文开题报告。</w:t>
      </w:r>
    </w:p>
    <w:p w14:paraId="5BB89D68">
      <w:pPr>
        <w:ind w:firstLine="420" w:firstLineChars="200"/>
        <w:rPr>
          <w:rFonts w:ascii="Times New Roman" w:hAnsi="Times New Roman" w:eastAsia="宋体"/>
        </w:rPr>
      </w:pPr>
      <w:r>
        <w:rPr>
          <w:rFonts w:hint="eastAsia" w:ascii="Times New Roman" w:hAnsi="Times New Roman" w:eastAsia="宋体"/>
        </w:rPr>
        <w:t>理论经济学博士学位论文选题要密切结合本学科发展前沿问题或面向经济和社会发展的重大问题，能够充分体现出在本学科及相关领域的先进性、开拓性、前沿性与时代性。选题可包括但不限于当代马克思主义政治经济学、中国特色社会主义经济理论创新、中国式现代化、深化改革开放、全球化与中国对外关系、中国经济思想史和外国经济学说史发展、人口与社会转型、能源与环境等问题。</w:t>
      </w:r>
    </w:p>
    <w:p w14:paraId="547B95FE">
      <w:pPr>
        <w:ind w:firstLine="420" w:firstLineChars="200"/>
        <w:rPr>
          <w:rFonts w:ascii="Times New Roman" w:hAnsi="Times New Roman" w:eastAsia="宋体"/>
        </w:rPr>
      </w:pPr>
      <w:r>
        <w:rPr>
          <w:rFonts w:hint="eastAsia" w:ascii="Times New Roman" w:hAnsi="Times New Roman" w:eastAsia="宋体"/>
        </w:rPr>
        <w:t>博士学位论文通常只能有一个主题，该主题应针对某学科领域中的一个界定清晰的具体问题展开深入、系统的研究，并得出有学术意义和创新价值的研究结论。</w:t>
      </w:r>
    </w:p>
    <w:p w14:paraId="24360ABD">
      <w:pPr>
        <w:ind w:firstLine="420" w:firstLineChars="200"/>
        <w:rPr>
          <w:rFonts w:ascii="Times New Roman" w:hAnsi="Times New Roman" w:eastAsia="宋体"/>
        </w:rPr>
      </w:pPr>
      <w:r>
        <w:rPr>
          <w:rFonts w:ascii="Times New Roman" w:hAnsi="Times New Roman" w:eastAsia="宋体"/>
        </w:rPr>
        <w:t>（2）文献综述</w:t>
      </w:r>
    </w:p>
    <w:p w14:paraId="4846C9DA">
      <w:pPr>
        <w:ind w:firstLine="420" w:firstLineChars="200"/>
        <w:rPr>
          <w:rFonts w:ascii="Times New Roman" w:hAnsi="Times New Roman" w:eastAsia="宋体"/>
        </w:rPr>
      </w:pPr>
      <w:r>
        <w:rPr>
          <w:rFonts w:hint="eastAsia" w:ascii="Times New Roman" w:hAnsi="Times New Roman" w:eastAsia="宋体"/>
        </w:rPr>
        <w:t>理论经济学博士生在开展论文研究之前，首先必须要全面、准确和深入了解知识的现状与先前研究存量的进展情况，必须能够充分利用前人在研究中所取得的进展，从他们的工作中吸取启迪与借鉴。</w:t>
      </w:r>
    </w:p>
    <w:p w14:paraId="5EBA9E30">
      <w:pPr>
        <w:ind w:firstLine="420" w:firstLineChars="200"/>
        <w:rPr>
          <w:rFonts w:ascii="Times New Roman" w:hAnsi="Times New Roman" w:eastAsia="宋体"/>
        </w:rPr>
      </w:pPr>
      <w:r>
        <w:rPr>
          <w:rFonts w:hint="eastAsia" w:ascii="Times New Roman" w:hAnsi="Times New Roman" w:eastAsia="宋体"/>
        </w:rPr>
        <w:t>文献综述不是对已有研究成果的重复陈述和堆积罗列，而是按照一定的逻辑框架和方法进行的条理化、系统性的归纳、分类、概括和比较，确保读者能够知晓和领会与当前的研究相关的先前研究的主要进展与成果。收集与引用的文献应具有科学性、可靠性和权威性。</w:t>
      </w:r>
    </w:p>
    <w:p w14:paraId="38538A27">
      <w:pPr>
        <w:ind w:firstLine="420" w:firstLineChars="200"/>
        <w:rPr>
          <w:rFonts w:ascii="Times New Roman" w:hAnsi="Times New Roman" w:eastAsia="宋体"/>
        </w:rPr>
      </w:pPr>
      <w:r>
        <w:rPr>
          <w:rFonts w:hint="eastAsia" w:ascii="Times New Roman" w:hAnsi="Times New Roman" w:eastAsia="宋体"/>
        </w:rPr>
        <w:t>文献综述须集中地或个别地对先前的研究的优点、不足和贡献进行适当和准确的评论与分析。在对文献进行评论时，不应忽视与研究相关的经济学基础文献，博士学位论文撰写者有必要对概念思考、分析程序、经验证据等的短期和长期发展进程提供全面的考察，以便把博士学位论文撰写者的研究置于恰当的背景之中。</w:t>
      </w:r>
    </w:p>
    <w:p w14:paraId="77E7D787">
      <w:pPr>
        <w:ind w:firstLine="420" w:firstLineChars="200"/>
        <w:rPr>
          <w:rFonts w:ascii="Times New Roman" w:hAnsi="Times New Roman" w:eastAsia="宋体"/>
        </w:rPr>
      </w:pPr>
      <w:r>
        <w:rPr>
          <w:rFonts w:hint="eastAsia" w:ascii="Times New Roman" w:hAnsi="Times New Roman" w:eastAsia="宋体"/>
        </w:rPr>
        <w:t>文献综述与引用应严格、准确地注明资料来源，并忠实于原文。引用文献和参考文献的格式应遵循学位论文格式规范和学术诚实。</w:t>
      </w:r>
    </w:p>
    <w:p w14:paraId="14443C53">
      <w:pPr>
        <w:ind w:firstLine="420" w:firstLineChars="200"/>
        <w:rPr>
          <w:rFonts w:ascii="Times New Roman" w:hAnsi="Times New Roman" w:eastAsia="宋体"/>
        </w:rPr>
      </w:pPr>
      <w:r>
        <w:rPr>
          <w:rFonts w:ascii="Times New Roman" w:hAnsi="Times New Roman" w:eastAsia="宋体"/>
        </w:rPr>
        <w:t>2.规范性要求</w:t>
      </w:r>
    </w:p>
    <w:p w14:paraId="18CAED62">
      <w:pPr>
        <w:ind w:firstLine="420" w:firstLineChars="200"/>
        <w:rPr>
          <w:rFonts w:ascii="Times New Roman" w:hAnsi="Times New Roman" w:eastAsia="宋体"/>
        </w:rPr>
      </w:pPr>
      <w:r>
        <w:rPr>
          <w:rFonts w:hint="eastAsia" w:ascii="Times New Roman" w:hAnsi="Times New Roman" w:eastAsia="宋体"/>
        </w:rPr>
        <w:t>理论经济学博士学位论文必须是一篇系统且完整的学术论文。必须在导师的指导下由本人独立完成，严禁造假和抄袭他人研究成果。必须符合学术规范要求，引用的文献与材料必须注明出处，采用合作者或他人的思想和研究成果时，需要做出明确注释。</w:t>
      </w:r>
    </w:p>
    <w:p w14:paraId="3C01890A">
      <w:pPr>
        <w:ind w:firstLine="420" w:firstLineChars="200"/>
        <w:rPr>
          <w:rFonts w:ascii="Times New Roman" w:hAnsi="Times New Roman" w:eastAsia="宋体"/>
        </w:rPr>
      </w:pPr>
      <w:r>
        <w:rPr>
          <w:rFonts w:hint="eastAsia" w:ascii="Times New Roman" w:hAnsi="Times New Roman" w:eastAsia="宋体"/>
        </w:rPr>
        <w:t>理论经济学博士学位论文一般应包括下述部分</w:t>
      </w:r>
      <w:r>
        <w:rPr>
          <w:rFonts w:ascii="Times New Roman" w:hAnsi="Times New Roman" w:eastAsia="宋体"/>
        </w:rPr>
        <w:t>：</w:t>
      </w:r>
    </w:p>
    <w:p w14:paraId="21F32691">
      <w:pPr>
        <w:ind w:firstLine="420" w:firstLineChars="200"/>
        <w:rPr>
          <w:rFonts w:ascii="Times New Roman" w:hAnsi="Times New Roman" w:eastAsia="宋体"/>
        </w:rPr>
      </w:pPr>
      <w:r>
        <w:rPr>
          <w:rFonts w:ascii="Times New Roman" w:hAnsi="Times New Roman" w:eastAsia="宋体"/>
        </w:rPr>
        <w:t>（1）封面：列明论文题目、作者姓名、导师姓名、学科专业等。</w:t>
      </w:r>
    </w:p>
    <w:p w14:paraId="081B4BAA">
      <w:pPr>
        <w:ind w:firstLine="420" w:firstLineChars="200"/>
        <w:rPr>
          <w:rFonts w:ascii="Times New Roman" w:hAnsi="Times New Roman" w:eastAsia="宋体"/>
        </w:rPr>
      </w:pPr>
      <w:r>
        <w:rPr>
          <w:rFonts w:ascii="Times New Roman" w:hAnsi="Times New Roman" w:eastAsia="宋体"/>
        </w:rPr>
        <w:t>（2）版权声明、原创性声明或授权使用说明。</w:t>
      </w:r>
    </w:p>
    <w:p w14:paraId="1A327B12">
      <w:pPr>
        <w:ind w:firstLine="420" w:firstLineChars="200"/>
        <w:rPr>
          <w:rFonts w:ascii="Times New Roman" w:hAnsi="Times New Roman" w:eastAsia="宋体"/>
        </w:rPr>
      </w:pPr>
      <w:r>
        <w:rPr>
          <w:rFonts w:ascii="Times New Roman" w:hAnsi="Times New Roman" w:eastAsia="宋体"/>
        </w:rPr>
        <w:t>（3）中英文论文题目：应准确概括整个论文的核心内容，简明扼要。</w:t>
      </w:r>
    </w:p>
    <w:p w14:paraId="1DA831DD">
      <w:pPr>
        <w:ind w:firstLine="420" w:firstLineChars="200"/>
        <w:rPr>
          <w:rFonts w:ascii="Times New Roman" w:hAnsi="Times New Roman" w:eastAsia="宋体"/>
        </w:rPr>
      </w:pPr>
      <w:r>
        <w:rPr>
          <w:rFonts w:ascii="Times New Roman" w:hAnsi="Times New Roman" w:eastAsia="宋体"/>
        </w:rPr>
        <w:t>（4）中文摘要和关键词：简要说明论文的研究背景、目的、内容、方法、成果和结论；要突出论文的创新之处；语言力求精练、准确。在中文摘要的最下方另起一行，注明论文的关键词（3-5个）。</w:t>
      </w:r>
    </w:p>
    <w:p w14:paraId="588DBA55">
      <w:pPr>
        <w:ind w:firstLine="420" w:firstLineChars="200"/>
        <w:rPr>
          <w:rFonts w:ascii="Times New Roman" w:hAnsi="Times New Roman" w:eastAsia="宋体"/>
        </w:rPr>
      </w:pPr>
      <w:r>
        <w:rPr>
          <w:rFonts w:ascii="Times New Roman" w:hAnsi="Times New Roman" w:eastAsia="宋体"/>
        </w:rPr>
        <w:t>（5）英文摘要和关键词：原则上内容应与中文摘要相同。</w:t>
      </w:r>
    </w:p>
    <w:p w14:paraId="503240EB">
      <w:pPr>
        <w:ind w:firstLine="420" w:firstLineChars="200"/>
        <w:rPr>
          <w:rFonts w:ascii="Times New Roman" w:hAnsi="Times New Roman" w:eastAsia="宋体"/>
        </w:rPr>
      </w:pPr>
      <w:r>
        <w:rPr>
          <w:rFonts w:ascii="Times New Roman" w:hAnsi="Times New Roman" w:eastAsia="宋体"/>
        </w:rPr>
        <w:t>（6）目录：一般显示论文章与节的标题。</w:t>
      </w:r>
    </w:p>
    <w:p w14:paraId="32F162BF">
      <w:pPr>
        <w:ind w:firstLine="420" w:firstLineChars="200"/>
        <w:rPr>
          <w:rFonts w:ascii="Times New Roman" w:hAnsi="Times New Roman" w:eastAsia="宋体"/>
        </w:rPr>
      </w:pPr>
      <w:r>
        <w:rPr>
          <w:rFonts w:ascii="Times New Roman" w:hAnsi="Times New Roman" w:eastAsia="宋体"/>
        </w:rPr>
        <w:t>（7）序言（或绪论、导论）</w:t>
      </w:r>
      <w:r>
        <w:rPr>
          <w:rFonts w:hint="eastAsia" w:ascii="宋体" w:hAnsi="宋体" w:eastAsia="宋体" w:cs="宋体"/>
        </w:rPr>
        <w:t>∶</w:t>
      </w:r>
      <w:r>
        <w:rPr>
          <w:rFonts w:ascii="Times New Roman" w:hAnsi="Times New Roman" w:eastAsia="宋体"/>
        </w:rPr>
        <w:t>内容主要包括论文的选题背景以及理论意义和现实意义、对国内外相关研究成果的述评、研究目标或要解决的问题、篇章结构与内容、研究技术路线与方法.主要创新与贡献等。</w:t>
      </w:r>
    </w:p>
    <w:p w14:paraId="7165F806">
      <w:pPr>
        <w:ind w:firstLine="420" w:firstLineChars="200"/>
        <w:rPr>
          <w:rFonts w:ascii="Times New Roman" w:hAnsi="Times New Roman" w:eastAsia="宋体"/>
        </w:rPr>
      </w:pPr>
      <w:r>
        <w:rPr>
          <w:rFonts w:ascii="Times New Roman" w:hAnsi="Times New Roman" w:eastAsia="宋体"/>
        </w:rPr>
        <w:t>（8）正文：根据学科专业特点和具体选题情况，正文可以有不同的写作方式，但必须条理清晰，论证充分，论据可靠，遵循本学科一般通行的学术规范。正文中的图表、公式、方程等须遵照论文格式规范体例要求。</w:t>
      </w:r>
    </w:p>
    <w:p w14:paraId="6FE8F8AF">
      <w:pPr>
        <w:ind w:firstLine="420" w:firstLineChars="200"/>
        <w:rPr>
          <w:rFonts w:ascii="Times New Roman" w:hAnsi="Times New Roman" w:eastAsia="宋体"/>
        </w:rPr>
      </w:pPr>
      <w:r>
        <w:rPr>
          <w:rFonts w:ascii="Times New Roman" w:hAnsi="Times New Roman" w:eastAsia="宋体"/>
        </w:rPr>
        <w:t>（9）注释：可采用脚注或尾注的方式，按照论文格式规范体例，逐一注明引用文献、资料.数据等来源及他人的研究成果和观点，严禁抄袭剽窃。</w:t>
      </w:r>
    </w:p>
    <w:p w14:paraId="5799512D">
      <w:pPr>
        <w:ind w:firstLine="420" w:firstLineChars="200"/>
        <w:rPr>
          <w:rFonts w:ascii="Times New Roman" w:hAnsi="Times New Roman" w:eastAsia="宋体"/>
        </w:rPr>
      </w:pPr>
      <w:r>
        <w:rPr>
          <w:rFonts w:ascii="Times New Roman" w:hAnsi="Times New Roman" w:eastAsia="宋体"/>
        </w:rPr>
        <w:t>（10）结论：论文结论要明确、精炼、完整、准确，突出自己的创新性或新见解。应严格说明区分本人的研究成果与他人的科研成果的界限。</w:t>
      </w:r>
    </w:p>
    <w:p w14:paraId="2FCC1213">
      <w:pPr>
        <w:ind w:firstLine="420" w:firstLineChars="200"/>
        <w:rPr>
          <w:rFonts w:ascii="Times New Roman" w:hAnsi="Times New Roman" w:eastAsia="宋体"/>
        </w:rPr>
      </w:pPr>
      <w:r>
        <w:rPr>
          <w:rFonts w:ascii="Times New Roman" w:hAnsi="Times New Roman" w:eastAsia="宋体"/>
        </w:rPr>
        <w:t>（11）参考文献：遵照学位论文的引用规范，列于论文正文之后，并按照一定标准进行排序；在论文正文中出现的参考文献标注要严格与论文最后的参考文献列表中列出的保持一致。</w:t>
      </w:r>
    </w:p>
    <w:p w14:paraId="42DE3DDE">
      <w:pPr>
        <w:ind w:firstLine="420" w:firstLineChars="200"/>
        <w:rPr>
          <w:rFonts w:ascii="Times New Roman" w:hAnsi="Times New Roman" w:eastAsia="宋体"/>
        </w:rPr>
      </w:pPr>
      <w:r>
        <w:rPr>
          <w:rFonts w:ascii="Times New Roman" w:hAnsi="Times New Roman" w:eastAsia="宋体"/>
        </w:rPr>
        <w:t>（12）附录：包括正文内不便列入的公式推导、论文使用的符号含义、缩略语等有关说明、相关数据、其他对正文的必要补充等。</w:t>
      </w:r>
    </w:p>
    <w:p w14:paraId="62F834C1">
      <w:pPr>
        <w:ind w:firstLine="420" w:firstLineChars="200"/>
        <w:rPr>
          <w:rFonts w:ascii="Times New Roman" w:hAnsi="Times New Roman" w:eastAsia="宋体"/>
        </w:rPr>
      </w:pPr>
      <w:r>
        <w:rPr>
          <w:rFonts w:ascii="Times New Roman" w:hAnsi="Times New Roman" w:eastAsia="宋体"/>
        </w:rPr>
        <w:t>（13）作者致谢或后记。</w:t>
      </w:r>
    </w:p>
    <w:p w14:paraId="670CB869">
      <w:pPr>
        <w:ind w:firstLine="420" w:firstLineChars="200"/>
        <w:rPr>
          <w:rFonts w:ascii="Times New Roman" w:hAnsi="Times New Roman" w:eastAsia="宋体"/>
        </w:rPr>
      </w:pPr>
      <w:r>
        <w:rPr>
          <w:rFonts w:ascii="Times New Roman" w:hAnsi="Times New Roman" w:eastAsia="宋体"/>
        </w:rPr>
        <w:t>（14）其他（如个人简历、发表论文及其他成果情况等）。</w:t>
      </w:r>
    </w:p>
    <w:p w14:paraId="6E0B8E5A">
      <w:pPr>
        <w:ind w:firstLine="420" w:firstLineChars="200"/>
        <w:rPr>
          <w:rFonts w:ascii="Times New Roman" w:hAnsi="Times New Roman" w:eastAsia="宋体"/>
        </w:rPr>
      </w:pPr>
      <w:r>
        <w:rPr>
          <w:rFonts w:ascii="Times New Roman" w:hAnsi="Times New Roman" w:eastAsia="宋体"/>
        </w:rPr>
        <w:t>（15）封底。</w:t>
      </w:r>
    </w:p>
    <w:p w14:paraId="4C60F659">
      <w:pPr>
        <w:ind w:firstLine="420" w:firstLineChars="200"/>
        <w:rPr>
          <w:rFonts w:ascii="Times New Roman" w:hAnsi="Times New Roman" w:eastAsia="宋体"/>
        </w:rPr>
      </w:pPr>
      <w:r>
        <w:rPr>
          <w:rFonts w:ascii="Times New Roman" w:hAnsi="Times New Roman" w:eastAsia="宋体"/>
        </w:rPr>
        <w:t>3.成果创新性要求</w:t>
      </w:r>
    </w:p>
    <w:p w14:paraId="3ED7A4A6">
      <w:pPr>
        <w:ind w:firstLine="420" w:firstLineChars="200"/>
        <w:rPr>
          <w:rFonts w:ascii="Times New Roman" w:hAnsi="Times New Roman" w:eastAsia="宋体"/>
        </w:rPr>
      </w:pPr>
      <w:r>
        <w:rPr>
          <w:rFonts w:hint="eastAsia" w:ascii="Times New Roman" w:hAnsi="Times New Roman" w:eastAsia="宋体"/>
        </w:rPr>
        <w:t>理论经济学博士学位论文应体现出博士生在理论经济学学科领域做出的创造性学术成果。要求博士生对所研究的问题在研究领域开拓、视角选择、观点形成、论证资料运用、方法应用、数据或指标、成果应用等方面具有一定的创新性，并对学术发展、经济建设和社会进步具有较重要的意义，研究成果要体现学术价值、经济价值或社会价值。研究成果要能够对社会做出无形或有形的贡献，例如</w:t>
      </w:r>
      <w:r>
        <w:rPr>
          <w:rFonts w:ascii="Times New Roman" w:hAnsi="Times New Roman" w:eastAsia="宋体"/>
        </w:rPr>
        <w:t>：或者增加了人们对经济规律和经济行为的认知理解，或者增强了经济的竞争力或经济决策与管理的水平，或者有利于经济政策的制订与实施，或者从研究成果中诞生出重大的可用于实践的</w:t>
      </w:r>
      <w:r>
        <w:rPr>
          <w:rFonts w:hint="eastAsia" w:ascii="Times New Roman" w:hAnsi="Times New Roman" w:eastAsia="宋体"/>
        </w:rPr>
        <w:t>革新技术。</w:t>
      </w:r>
    </w:p>
    <w:p w14:paraId="71D458DB">
      <w:pPr>
        <w:ind w:firstLine="420" w:firstLineChars="200"/>
        <w:rPr>
          <w:rFonts w:ascii="Times New Roman" w:hAnsi="Times New Roman" w:eastAsia="宋体"/>
        </w:rPr>
      </w:pPr>
    </w:p>
    <w:p w14:paraId="7A61C09E">
      <w:pPr>
        <w:jc w:val="center"/>
        <w:rPr>
          <w:rFonts w:ascii="Times New Roman" w:hAnsi="Times New Roman" w:eastAsia="宋体"/>
          <w:b/>
          <w:bCs/>
          <w:sz w:val="28"/>
          <w:szCs w:val="32"/>
        </w:rPr>
      </w:pPr>
    </w:p>
    <w:p w14:paraId="13275F5E">
      <w:pPr>
        <w:jc w:val="center"/>
        <w:rPr>
          <w:rFonts w:ascii="Times New Roman" w:hAnsi="Times New Roman" w:eastAsia="宋体"/>
          <w:b/>
          <w:bCs/>
          <w:sz w:val="28"/>
          <w:szCs w:val="32"/>
        </w:rPr>
      </w:pPr>
    </w:p>
    <w:p w14:paraId="68825743">
      <w:pPr>
        <w:jc w:val="center"/>
        <w:rPr>
          <w:rFonts w:ascii="Times New Roman" w:hAnsi="Times New Roman" w:eastAsia="宋体"/>
          <w:b/>
          <w:bCs/>
          <w:sz w:val="28"/>
          <w:szCs w:val="32"/>
        </w:rPr>
      </w:pPr>
    </w:p>
    <w:p w14:paraId="6B5A956E">
      <w:pPr>
        <w:jc w:val="center"/>
        <w:rPr>
          <w:rFonts w:ascii="Times New Roman" w:hAnsi="Times New Roman" w:eastAsia="宋体"/>
          <w:b/>
          <w:bCs/>
          <w:sz w:val="28"/>
          <w:szCs w:val="32"/>
        </w:rPr>
      </w:pPr>
      <w:r>
        <w:rPr>
          <w:rFonts w:ascii="Times New Roman" w:hAnsi="Times New Roman" w:eastAsia="宋体"/>
          <w:b/>
          <w:bCs/>
          <w:sz w:val="28"/>
          <w:szCs w:val="32"/>
        </w:rPr>
        <w:t>0202应用经济学</w:t>
      </w:r>
    </w:p>
    <w:p w14:paraId="0D2392FA">
      <w:pPr>
        <w:jc w:val="center"/>
        <w:rPr>
          <w:rFonts w:ascii="Times New Roman" w:hAnsi="Times New Roman" w:eastAsia="宋体"/>
          <w:sz w:val="28"/>
          <w:szCs w:val="32"/>
        </w:rPr>
      </w:pPr>
      <w:r>
        <w:rPr>
          <w:rFonts w:hint="eastAsia" w:ascii="Times New Roman" w:hAnsi="Times New Roman" w:eastAsia="宋体"/>
          <w:sz w:val="28"/>
          <w:szCs w:val="32"/>
        </w:rPr>
        <w:t>第一部分：一级学科简介</w:t>
      </w:r>
    </w:p>
    <w:p w14:paraId="28CA3798">
      <w:pPr>
        <w:ind w:firstLine="480" w:firstLineChars="200"/>
        <w:rPr>
          <w:rFonts w:ascii="Times New Roman" w:hAnsi="Times New Roman" w:eastAsia="宋体"/>
          <w:sz w:val="24"/>
          <w:szCs w:val="28"/>
        </w:rPr>
      </w:pPr>
      <w:r>
        <w:rPr>
          <w:rFonts w:ascii="Times New Roman" w:hAnsi="Times New Roman" w:eastAsia="宋体"/>
          <w:sz w:val="24"/>
          <w:szCs w:val="28"/>
        </w:rPr>
        <w:t>（</w:t>
      </w:r>
      <w:r>
        <w:rPr>
          <w:rFonts w:hint="eastAsia" w:ascii="Times New Roman" w:hAnsi="Times New Roman" w:eastAsia="宋体"/>
          <w:sz w:val="24"/>
          <w:szCs w:val="28"/>
        </w:rPr>
        <w:t>一</w:t>
      </w:r>
      <w:r>
        <w:rPr>
          <w:rFonts w:ascii="Times New Roman" w:hAnsi="Times New Roman" w:eastAsia="宋体"/>
          <w:sz w:val="24"/>
          <w:szCs w:val="28"/>
        </w:rPr>
        <w:t>）学科概况</w:t>
      </w:r>
    </w:p>
    <w:p w14:paraId="70C39397">
      <w:pPr>
        <w:ind w:firstLine="420" w:firstLineChars="200"/>
        <w:rPr>
          <w:rFonts w:ascii="Times New Roman" w:hAnsi="Times New Roman" w:eastAsia="宋体"/>
        </w:rPr>
      </w:pPr>
      <w:r>
        <w:rPr>
          <w:rFonts w:hint="eastAsia" w:ascii="Times New Roman" w:hAnsi="Times New Roman" w:eastAsia="宋体"/>
        </w:rPr>
        <w:t>应用经济学是以马克思主义为指导、运用经济学基本原理和分析方法，研究经济活动各相关领域的理论、运行机制和规律，或对非经济活动领域的经济效益与社会效益进行分析和评价的学科，具有理论联系实际、应用性强，直接服务于经济建设的特点。应用经济学是经济学的一个学科分支，是适应社会经济发展需要而不断扩展、充实的学科，在整个经济学、经济管理和相关科技领域中具有十分重要的地位和作用。它将经济学的一般原理和相关领域特有的经济学基础理论转化为经济政策和经济管理制度，直接服务于社会经济建设和经济发展。同时，社会经济实践中出现的新问题，丰富了该学科领域的内涵。</w:t>
      </w:r>
    </w:p>
    <w:p w14:paraId="1A01EBBD">
      <w:pPr>
        <w:ind w:firstLine="420" w:firstLineChars="200"/>
        <w:rPr>
          <w:rFonts w:ascii="Times New Roman" w:hAnsi="Times New Roman" w:eastAsia="宋体"/>
        </w:rPr>
      </w:pPr>
      <w:r>
        <w:rPr>
          <w:rFonts w:hint="eastAsia" w:ascii="Times New Roman" w:hAnsi="Times New Roman" w:eastAsia="宋体"/>
        </w:rPr>
        <w:t>应用经济学的研究方向是由原“</w:t>
      </w:r>
      <w:r>
        <w:rPr>
          <w:rFonts w:ascii="Times New Roman" w:hAnsi="Times New Roman" w:eastAsia="宋体"/>
        </w:rPr>
        <w:t>部门经济学</w:t>
      </w:r>
      <w:r>
        <w:rPr>
          <w:rFonts w:hint="eastAsia" w:ascii="Times New Roman" w:hAnsi="Times New Roman" w:eastAsia="宋体"/>
        </w:rPr>
        <w:t>”</w:t>
      </w:r>
      <w:r>
        <w:rPr>
          <w:rFonts w:ascii="Times New Roman" w:hAnsi="Times New Roman" w:eastAsia="宋体"/>
        </w:rPr>
        <w:t>演变而来。建国初期，我国全面引进了苏联的计划经济管理模式，在此模式下国民经济各部门之间相对分割，经济政策和经济理论的应用直接与各个部门的体制和运作方式密切相关，产生了相应的部门经济学。随着社会主义市场经济体制的建立，传统的计划体制逐渐退出历史舞台。因此，过去计划经济的一些基础理论和政策实践已经不适应或难以满足时代的需要，部门经济学的名称已经不能准确反映学科的性质和经济发展的现状。随着市场经济体制的建立和学科的发展，更名为</w:t>
      </w:r>
      <w:r>
        <w:rPr>
          <w:rFonts w:hint="eastAsia" w:ascii="Times New Roman" w:hAnsi="Times New Roman" w:eastAsia="宋体"/>
        </w:rPr>
        <w:t>“</w:t>
      </w:r>
      <w:r>
        <w:rPr>
          <w:rFonts w:ascii="Times New Roman" w:hAnsi="Times New Roman" w:eastAsia="宋体"/>
        </w:rPr>
        <w:t>应用经济学</w:t>
      </w:r>
      <w:r>
        <w:rPr>
          <w:rFonts w:hint="eastAsia" w:ascii="Times New Roman" w:hAnsi="Times New Roman" w:eastAsia="宋体"/>
        </w:rPr>
        <w:t>”</w:t>
      </w:r>
      <w:r>
        <w:rPr>
          <w:rFonts w:ascii="Times New Roman" w:hAnsi="Times New Roman" w:eastAsia="宋体"/>
        </w:rPr>
        <w:t>。</w:t>
      </w:r>
    </w:p>
    <w:p w14:paraId="56BD6A15">
      <w:pPr>
        <w:ind w:firstLine="420" w:firstLineChars="200"/>
        <w:rPr>
          <w:rFonts w:ascii="Times New Roman" w:hAnsi="Times New Roman" w:eastAsia="宋体"/>
        </w:rPr>
      </w:pPr>
      <w:r>
        <w:rPr>
          <w:rFonts w:hint="eastAsia" w:ascii="Times New Roman" w:hAnsi="Times New Roman" w:eastAsia="宋体"/>
        </w:rPr>
        <w:t>改革开放以来，随着社会经济的不断发展，应用经济学及其各个分支学科从实际出发，着眼于解决中国经济实践过程中面临的重大现实问题、提出切合实际的解决方案，推动学科内涵不断丰富，学科领域不断扩展。概括起来，主要表现在</w:t>
      </w:r>
      <w:r>
        <w:rPr>
          <w:rFonts w:ascii="Times New Roman" w:hAnsi="Times New Roman" w:eastAsia="宋体"/>
        </w:rPr>
        <w:t>：</w:t>
      </w:r>
    </w:p>
    <w:p w14:paraId="3B9B78DA">
      <w:pPr>
        <w:ind w:firstLine="420" w:firstLineChars="200"/>
        <w:rPr>
          <w:rFonts w:ascii="Times New Roman" w:hAnsi="Times New Roman" w:eastAsia="宋体"/>
        </w:rPr>
      </w:pPr>
      <w:r>
        <w:rPr>
          <w:rFonts w:ascii="Times New Roman" w:hAnsi="Times New Roman" w:eastAsia="宋体"/>
        </w:rPr>
        <w:t>1.应用经济学的研究突破了部门分割体制的束缚，研究方向之间形成密切交叉联系</w:t>
      </w:r>
      <w:r>
        <w:rPr>
          <w:rFonts w:hint="eastAsia" w:ascii="Times New Roman" w:hAnsi="Times New Roman" w:eastAsia="宋体"/>
        </w:rPr>
        <w:t>，而又</w:t>
      </w:r>
      <w:r>
        <w:rPr>
          <w:rFonts w:ascii="Times New Roman" w:hAnsi="Times New Roman" w:eastAsia="宋体"/>
        </w:rPr>
        <w:t>各自独特的知识和理论体系，基本完成了向现代经济学的转变。</w:t>
      </w:r>
    </w:p>
    <w:p w14:paraId="56781923">
      <w:pPr>
        <w:ind w:firstLine="420" w:firstLineChars="200"/>
        <w:rPr>
          <w:rFonts w:ascii="Times New Roman" w:hAnsi="Times New Roman" w:eastAsia="宋体"/>
        </w:rPr>
      </w:pPr>
      <w:r>
        <w:rPr>
          <w:rFonts w:hint="eastAsia" w:ascii="Times New Roman" w:hAnsi="Times New Roman" w:eastAsia="宋体"/>
        </w:rPr>
        <w:t>2.</w:t>
      </w:r>
      <w:r>
        <w:rPr>
          <w:rFonts w:ascii="Times New Roman" w:hAnsi="Times New Roman" w:eastAsia="宋体"/>
        </w:rPr>
        <w:t>自主的理论研究与西方经济理论和方法相结合，建立了具有中国特色社会主义的应用经济学学科体系。</w:t>
      </w:r>
    </w:p>
    <w:p w14:paraId="58693AAA">
      <w:pPr>
        <w:ind w:firstLine="420" w:firstLineChars="200"/>
        <w:rPr>
          <w:rFonts w:ascii="Times New Roman" w:hAnsi="Times New Roman" w:eastAsia="宋体"/>
        </w:rPr>
      </w:pPr>
      <w:r>
        <w:rPr>
          <w:rFonts w:ascii="Times New Roman" w:hAnsi="Times New Roman" w:eastAsia="宋体"/>
        </w:rPr>
        <w:t>3.建立了与我国社会经济改革和发展相适应的教学体系，形成了比较完整、规范的应用经济学人才培养体系，为社会经济建设培养了大量的应用经济学相关领域专业人才。</w:t>
      </w:r>
    </w:p>
    <w:p w14:paraId="57FC7BA0">
      <w:pPr>
        <w:ind w:firstLine="420" w:firstLineChars="200"/>
        <w:rPr>
          <w:rFonts w:ascii="Times New Roman" w:hAnsi="Times New Roman" w:eastAsia="宋体"/>
        </w:rPr>
      </w:pPr>
      <w:r>
        <w:rPr>
          <w:rFonts w:ascii="Times New Roman" w:hAnsi="Times New Roman" w:eastAsia="宋体"/>
        </w:rPr>
        <w:t>4.经济理论工作者与实践工作者密切结合，围绕国家改革发展过程中的实际问题，积极开展实证性和对策性研究，取得大量研究成果，为政府和企业等机构组织提高决策水平做出突出贡献。</w:t>
      </w:r>
    </w:p>
    <w:p w14:paraId="0C1F8A3C">
      <w:pPr>
        <w:ind w:firstLine="420" w:firstLineChars="200"/>
        <w:rPr>
          <w:rFonts w:ascii="Times New Roman" w:hAnsi="Times New Roman" w:eastAsia="宋体"/>
        </w:rPr>
      </w:pPr>
      <w:r>
        <w:rPr>
          <w:rFonts w:ascii="Times New Roman" w:hAnsi="Times New Roman" w:eastAsia="宋体"/>
        </w:rPr>
        <w:t>5.计量经济分析方法、计算机科学技术以及其他数量分析工具在经济学研究中得到了广泛的应用，促使应用经济学研究成果更加具备客观性和可操作性，进一步推动和完善了应用经济学学科体系。</w:t>
      </w:r>
    </w:p>
    <w:p w14:paraId="3106E2DC">
      <w:pPr>
        <w:ind w:firstLine="420" w:firstLineChars="200"/>
        <w:rPr>
          <w:rFonts w:ascii="Times New Roman" w:hAnsi="Times New Roman" w:eastAsia="宋体"/>
        </w:rPr>
      </w:pPr>
      <w:r>
        <w:rPr>
          <w:rFonts w:hint="eastAsia" w:ascii="Times New Roman" w:hAnsi="Times New Roman" w:eastAsia="宋体"/>
        </w:rPr>
        <w:t>党的十八大以来，在习近平新时代中国特色社会主义思想的指导下，应用经济学学科发展呈现出一系列新的发展趋势</w:t>
      </w:r>
      <w:r>
        <w:rPr>
          <w:rFonts w:ascii="Times New Roman" w:hAnsi="Times New Roman" w:eastAsia="宋体"/>
        </w:rPr>
        <w:t>：</w:t>
      </w:r>
    </w:p>
    <w:p w14:paraId="7039DB33">
      <w:pPr>
        <w:ind w:firstLine="420" w:firstLineChars="200"/>
        <w:rPr>
          <w:rFonts w:ascii="Times New Roman" w:hAnsi="Times New Roman" w:eastAsia="宋体"/>
        </w:rPr>
      </w:pPr>
      <w:r>
        <w:rPr>
          <w:rFonts w:ascii="Times New Roman" w:hAnsi="Times New Roman" w:eastAsia="宋体"/>
        </w:rPr>
        <w:t>1.不断推进马克思主义中国化时代化。本学科坚持把马克思主义基本原理同中国具体实际相结合、同中华优秀传统文化相结合，不断运用马克思主义科学的世界观和方法论解决新时代改革开放和社会主义现代化建设的实际问题，形成一系列中国特色应用经济学理论成果。</w:t>
      </w:r>
    </w:p>
    <w:p w14:paraId="769B2617">
      <w:pPr>
        <w:ind w:firstLine="420" w:firstLineChars="200"/>
        <w:rPr>
          <w:rFonts w:ascii="Times New Roman" w:hAnsi="Times New Roman" w:eastAsia="宋体"/>
        </w:rPr>
      </w:pPr>
      <w:r>
        <w:rPr>
          <w:rFonts w:hint="eastAsia" w:ascii="Times New Roman" w:hAnsi="Times New Roman" w:eastAsia="宋体"/>
        </w:rPr>
        <w:t>2.</w:t>
      </w:r>
      <w:r>
        <w:rPr>
          <w:rFonts w:ascii="Times New Roman" w:hAnsi="Times New Roman" w:eastAsia="宋体"/>
        </w:rPr>
        <w:t>不断推动学科发展的自主性和原创性。本学科坚持从我国经济社会改革发展的实践中挖掘新材料、发现新问题、提出新观点、构建新理论，通过对新时代10年以来国家经济社会建设经验和伟大变革的系统总结，提炼具有自主性、原创性、系统性的研究范式和理论体系，着力构建</w:t>
      </w:r>
      <w:r>
        <w:rPr>
          <w:rFonts w:hint="eastAsia" w:ascii="Times New Roman" w:hAnsi="Times New Roman" w:eastAsia="宋体"/>
        </w:rPr>
        <w:t>以</w:t>
      </w:r>
      <w:r>
        <w:rPr>
          <w:rFonts w:ascii="Times New Roman" w:hAnsi="Times New Roman" w:eastAsia="宋体"/>
        </w:rPr>
        <w:t>中国自主的知识体系为内核的中国特色应用经济学学科体系、学术体系、话语体系。</w:t>
      </w:r>
    </w:p>
    <w:p w14:paraId="39113638">
      <w:pPr>
        <w:ind w:firstLine="420" w:firstLineChars="200"/>
        <w:rPr>
          <w:rFonts w:ascii="Times New Roman" w:hAnsi="Times New Roman" w:eastAsia="宋体"/>
        </w:rPr>
      </w:pPr>
      <w:r>
        <w:rPr>
          <w:rFonts w:ascii="Times New Roman" w:hAnsi="Times New Roman" w:eastAsia="宋体"/>
        </w:rPr>
        <w:t>3.不断完善学科发展的系统性和专业性。科技革命和数字化时代的到来给应用经济学科发展带来了巨大发展机遇，应用经济学与其他相关学科之间相互渗透、相互联系的趋势进一步加强.学科边界和内涵不断扩大，数字经济学、行为经济学、实验经济学、法经济学等新兴交叉学科领域蓬勃兴起，学科发展的系统性不断提升。新的研究方法和分析工具不断涌现，极大地提高了应用经济学研究的科学性和专业性。</w:t>
      </w:r>
    </w:p>
    <w:p w14:paraId="6459D18B">
      <w:pPr>
        <w:ind w:firstLine="420" w:firstLineChars="200"/>
        <w:rPr>
          <w:rFonts w:ascii="Times New Roman" w:hAnsi="Times New Roman" w:eastAsia="宋体"/>
        </w:rPr>
      </w:pPr>
      <w:r>
        <w:rPr>
          <w:rFonts w:ascii="Times New Roman" w:hAnsi="Times New Roman" w:eastAsia="宋体"/>
        </w:rPr>
        <w:t>4.不断落实</w:t>
      </w:r>
      <w:r>
        <w:rPr>
          <w:rFonts w:hint="eastAsia" w:ascii="Times New Roman" w:hAnsi="Times New Roman" w:eastAsia="宋体"/>
        </w:rPr>
        <w:t>“</w:t>
      </w:r>
      <w:r>
        <w:rPr>
          <w:rFonts w:ascii="Times New Roman" w:hAnsi="Times New Roman" w:eastAsia="宋体"/>
        </w:rPr>
        <w:t>立德树人</w:t>
      </w:r>
      <w:r>
        <w:rPr>
          <w:rFonts w:hint="eastAsia" w:ascii="Times New Roman" w:hAnsi="Times New Roman" w:eastAsia="宋体"/>
        </w:rPr>
        <w:t>”</w:t>
      </w:r>
      <w:r>
        <w:rPr>
          <w:rFonts w:ascii="Times New Roman" w:hAnsi="Times New Roman" w:eastAsia="宋体"/>
        </w:rPr>
        <w:t>根本任务。围绕</w:t>
      </w:r>
      <w:r>
        <w:rPr>
          <w:rFonts w:hint="eastAsia" w:ascii="Times New Roman" w:hAnsi="Times New Roman" w:eastAsia="宋体"/>
        </w:rPr>
        <w:t>“</w:t>
      </w:r>
      <w:r>
        <w:rPr>
          <w:rFonts w:ascii="Times New Roman" w:hAnsi="Times New Roman" w:eastAsia="宋体"/>
        </w:rPr>
        <w:t>培养什么人、怎样培养人、为谁培养人</w:t>
      </w:r>
      <w:r>
        <w:rPr>
          <w:rFonts w:hint="eastAsia" w:ascii="Times New Roman" w:hAnsi="Times New Roman" w:eastAsia="宋体"/>
        </w:rPr>
        <w:t>”</w:t>
      </w:r>
      <w:r>
        <w:rPr>
          <w:rFonts w:ascii="Times New Roman" w:hAnsi="Times New Roman" w:eastAsia="宋体"/>
        </w:rPr>
        <w:t>这一根本问题，本学科坚持把学科体系和学术体系发展融入育人体系建设，全面提高人才自主培养质量，全面提升拔尖创新人才培养水平，着力培养德智体美劳全面发展的社会主义建设者和接班人。</w:t>
      </w:r>
    </w:p>
    <w:p w14:paraId="64C89B1C">
      <w:pPr>
        <w:ind w:firstLine="480" w:firstLineChars="200"/>
        <w:rPr>
          <w:rFonts w:ascii="Times New Roman" w:hAnsi="Times New Roman" w:eastAsia="宋体"/>
          <w:sz w:val="24"/>
          <w:szCs w:val="28"/>
        </w:rPr>
      </w:pPr>
      <w:r>
        <w:rPr>
          <w:rFonts w:ascii="Times New Roman" w:hAnsi="Times New Roman" w:eastAsia="宋体"/>
          <w:sz w:val="24"/>
          <w:szCs w:val="28"/>
        </w:rPr>
        <w:t>（二）学科内涵</w:t>
      </w:r>
    </w:p>
    <w:p w14:paraId="7EF3644C">
      <w:pPr>
        <w:ind w:firstLine="420" w:firstLineChars="200"/>
        <w:rPr>
          <w:rFonts w:ascii="Times New Roman" w:hAnsi="Times New Roman" w:eastAsia="宋体"/>
        </w:rPr>
      </w:pPr>
      <w:r>
        <w:rPr>
          <w:rFonts w:ascii="Times New Roman" w:hAnsi="Times New Roman" w:eastAsia="宋体"/>
        </w:rPr>
        <w:t>1.研究对象</w:t>
      </w:r>
    </w:p>
    <w:p w14:paraId="5A5BC3B9">
      <w:pPr>
        <w:ind w:firstLine="420" w:firstLineChars="200"/>
        <w:rPr>
          <w:rFonts w:ascii="Times New Roman" w:hAnsi="Times New Roman" w:eastAsia="宋体"/>
        </w:rPr>
      </w:pPr>
      <w:r>
        <w:rPr>
          <w:rFonts w:hint="eastAsia" w:ascii="Times New Roman" w:hAnsi="Times New Roman" w:eastAsia="宋体"/>
        </w:rPr>
        <w:t>应用经济学是以马克思主义的立场和观点为指导，研究经济活动各相关领域理论、运行机制和规律，或对非经济活动领域的经济效益和社会效益进行分析与评价的学科。它以现代经济学理论为基础，将现代经济学的研究成果和分析方法、计算机科学技术、数理统计和计量分析有机结合起来对各专门领域进行研究。应用经济学学科具有明显的实践导向特征，致力于解决社会经济活动中的现实问题。其研究内容主要包括</w:t>
      </w:r>
      <w:r>
        <w:rPr>
          <w:rFonts w:ascii="Times New Roman" w:hAnsi="Times New Roman" w:eastAsia="宋体"/>
        </w:rPr>
        <w:t>：（1）揭示社会经济运行中资源配置的运行规律和经济关系，指导社会经济实践活动，提高生产效率；（2）在关注各学科之间相互联系、相互渗透的基础上，强</w:t>
      </w:r>
      <w:r>
        <w:rPr>
          <w:rFonts w:hint="eastAsia" w:ascii="Times New Roman" w:hAnsi="Times New Roman" w:eastAsia="宋体"/>
        </w:rPr>
        <w:t>调学科的专业性和特殊性</w:t>
      </w:r>
      <w:r>
        <w:rPr>
          <w:rFonts w:ascii="Times New Roman" w:hAnsi="Times New Roman" w:eastAsia="宋体"/>
        </w:rPr>
        <w:t>；（3）运用数据进行经验分析，从而验证经济理论。应用经济学的每一个研究方向一般以社会经济中的某一特定领域为研究对象，探索其特有的经济规律，运用经验分析方法进行经济和社会效益的分析，并对理论的适用性与政策的有效性进行评价和检验。</w:t>
      </w:r>
    </w:p>
    <w:p w14:paraId="0D7083D3">
      <w:pPr>
        <w:ind w:firstLine="420" w:firstLineChars="200"/>
        <w:rPr>
          <w:rFonts w:ascii="Times New Roman" w:hAnsi="Times New Roman" w:eastAsia="宋体"/>
        </w:rPr>
      </w:pPr>
      <w:r>
        <w:rPr>
          <w:rFonts w:hint="eastAsia" w:ascii="Times New Roman" w:hAnsi="Times New Roman" w:eastAsia="宋体"/>
        </w:rPr>
        <w:t>2.</w:t>
      </w:r>
      <w:r>
        <w:rPr>
          <w:rFonts w:ascii="Times New Roman" w:hAnsi="Times New Roman" w:eastAsia="宋体"/>
        </w:rPr>
        <w:t>理论体系</w:t>
      </w:r>
    </w:p>
    <w:p w14:paraId="307DF38B">
      <w:pPr>
        <w:ind w:firstLine="420" w:firstLineChars="200"/>
        <w:rPr>
          <w:rFonts w:ascii="Times New Roman" w:hAnsi="Times New Roman" w:eastAsia="宋体"/>
        </w:rPr>
      </w:pPr>
      <w:r>
        <w:rPr>
          <w:rFonts w:hint="eastAsia" w:ascii="Times New Roman" w:hAnsi="Times New Roman" w:eastAsia="宋体"/>
        </w:rPr>
        <w:t>作为一门实践性较强的学科，应用经济学的理论体系随着社会经济的发展而不断地充实。总体来说，应用经济学学科的理论体系包括马克思主义理论、宏观经济学理论、微观经济学理论</w:t>
      </w:r>
      <w:r>
        <w:rPr>
          <w:rFonts w:ascii="Times New Roman" w:hAnsi="Times New Roman" w:eastAsia="宋体"/>
        </w:rPr>
        <w:t>.计量经济学以及其他经验分析工具和相关交叉学科知识。马克思主义理论提供应用经济学研究的立场和观点，宏观经济理论和微观经济理论解释社会经济运行规律，而其他经验分析工具（计量经济学和统计分析工具）则将理论与实际经济工作相结合，为政策制定和经济管理等提供客观的依据和参考。交叉学科知识则满足应用经济学与其他学科交叉研究的需要。</w:t>
      </w:r>
    </w:p>
    <w:p w14:paraId="6AF4F6AE">
      <w:pPr>
        <w:ind w:firstLine="420" w:firstLineChars="200"/>
        <w:rPr>
          <w:rFonts w:ascii="Times New Roman" w:hAnsi="Times New Roman" w:eastAsia="宋体"/>
        </w:rPr>
      </w:pPr>
      <w:r>
        <w:rPr>
          <w:rFonts w:ascii="Times New Roman" w:hAnsi="Times New Roman" w:eastAsia="宋体"/>
        </w:rPr>
        <w:t>3.知识基础</w:t>
      </w:r>
    </w:p>
    <w:p w14:paraId="52A87396">
      <w:pPr>
        <w:ind w:firstLine="420" w:firstLineChars="200"/>
        <w:rPr>
          <w:rFonts w:ascii="Times New Roman" w:hAnsi="Times New Roman" w:eastAsia="宋体"/>
        </w:rPr>
      </w:pPr>
      <w:r>
        <w:rPr>
          <w:rFonts w:hint="eastAsia" w:ascii="Times New Roman" w:hAnsi="Times New Roman" w:eastAsia="宋体"/>
        </w:rPr>
        <w:t>应用经济学学科在发展过程中不断地形成和完善支撑学科体系的知识基础。随着对社会实践问题认识的不断深入和解决问题能力的不断加强，本学科逐渐形成了三大知识基础，即指导分析社会实践问题立场和观点的马克思主义政治经济学，系统揭示社会经济问题特征、形成、演变及其效应的宏观和微观经济学，以及将经济理论与社会实际问题相结合的定量分析工具——计量经济学。马克思政治经济学原理、微观经济学和宏观经济学理论是应用经济学学科必备的入门知识，计量经济学是应用经济学的主要定量分析工具。国民经济学等</w:t>
      </w:r>
      <w:r>
        <w:rPr>
          <w:rFonts w:ascii="Times New Roman" w:hAnsi="Times New Roman" w:eastAsia="宋体"/>
        </w:rPr>
        <w:t>14个二级学科是应用经济学学科主要的专业基</w:t>
      </w:r>
      <w:r>
        <w:rPr>
          <w:rFonts w:hint="eastAsia" w:ascii="Times New Roman" w:hAnsi="Times New Roman" w:eastAsia="宋体"/>
        </w:rPr>
        <w:t>础。在知识体系的构建上，应用经济学学科根据各个专业的特点各有侧重。</w:t>
      </w:r>
    </w:p>
    <w:p w14:paraId="23671D6E">
      <w:pPr>
        <w:ind w:firstLine="420" w:firstLineChars="200"/>
        <w:rPr>
          <w:rFonts w:ascii="Times New Roman" w:hAnsi="Times New Roman" w:eastAsia="宋体"/>
        </w:rPr>
      </w:pPr>
      <w:r>
        <w:rPr>
          <w:rFonts w:hint="eastAsia" w:ascii="Times New Roman" w:hAnsi="Times New Roman" w:eastAsia="宋体"/>
        </w:rPr>
        <w:t>除了本学科的知识发展以外，大量相关学科的发展和不断扩充，深化了应用经济学的知识基础。这些知识基础大体包括三大类</w:t>
      </w:r>
      <w:r>
        <w:rPr>
          <w:rFonts w:ascii="Times New Roman" w:hAnsi="Times New Roman" w:eastAsia="宋体"/>
        </w:rPr>
        <w:t>：自然科学基础知识（数学、地理学等）、工程技术基础知识（计算机技术与网络技术等）、人文社会科学基础知识（教育学、法学、社会学与管理学等）。</w:t>
      </w:r>
    </w:p>
    <w:p w14:paraId="45E0D9EE">
      <w:pPr>
        <w:ind w:firstLine="420" w:firstLineChars="200"/>
        <w:rPr>
          <w:rFonts w:ascii="Times New Roman" w:hAnsi="Times New Roman" w:eastAsia="宋体"/>
        </w:rPr>
      </w:pPr>
      <w:r>
        <w:rPr>
          <w:rFonts w:ascii="Times New Roman" w:hAnsi="Times New Roman" w:eastAsia="宋体"/>
        </w:rPr>
        <w:t>4.研究方法</w:t>
      </w:r>
    </w:p>
    <w:p w14:paraId="5E15588D">
      <w:pPr>
        <w:ind w:firstLine="420" w:firstLineChars="200"/>
        <w:rPr>
          <w:rFonts w:ascii="Times New Roman" w:hAnsi="Times New Roman" w:eastAsia="宋体"/>
        </w:rPr>
      </w:pPr>
      <w:r>
        <w:rPr>
          <w:rFonts w:hint="eastAsia" w:ascii="Times New Roman" w:hAnsi="Times New Roman" w:eastAsia="宋体"/>
        </w:rPr>
        <w:t>应用经济学以马克思主义理论为指导，广泛运用现代经济学理论、计量经济分析方法、统计分析方法等对改革开放和社会主义现代化建设的实际问题进行分析，作出符合中国实际和时代要求的正确回答，得出符合客观规律的科学认识，形成与时俱进的理论成果，为经济政策制定和管理决策提供客观依据和支撑。</w:t>
      </w:r>
    </w:p>
    <w:p w14:paraId="73F2F1EF">
      <w:pPr>
        <w:ind w:firstLine="420" w:firstLineChars="200"/>
        <w:rPr>
          <w:rFonts w:ascii="Times New Roman" w:hAnsi="Times New Roman" w:eastAsia="宋体"/>
        </w:rPr>
      </w:pPr>
      <w:r>
        <w:rPr>
          <w:rFonts w:ascii="Times New Roman" w:hAnsi="Times New Roman" w:eastAsia="宋体"/>
        </w:rPr>
        <w:t>（三）学科范围</w:t>
      </w:r>
    </w:p>
    <w:p w14:paraId="4A38606D">
      <w:pPr>
        <w:ind w:firstLine="420" w:firstLineChars="200"/>
        <w:rPr>
          <w:rFonts w:ascii="Times New Roman" w:hAnsi="Times New Roman" w:eastAsia="宋体"/>
        </w:rPr>
      </w:pPr>
      <w:r>
        <w:rPr>
          <w:rFonts w:hint="eastAsia" w:ascii="Times New Roman" w:hAnsi="Times New Roman" w:eastAsia="宋体"/>
        </w:rPr>
        <w:t>应用经济学学科包括如下</w:t>
      </w:r>
      <w:r>
        <w:rPr>
          <w:rFonts w:ascii="Times New Roman" w:hAnsi="Times New Roman" w:eastAsia="宋体"/>
        </w:rPr>
        <w:t>14个主要二级学科：国民经济学、区域和城市经济学、数字经济学、财政学（含：税收学）、金融学（含：保险学）、产业经济学、国际贸易学、劳动经济学、能源与生态经济学、健康经济学、教育经济学、经济统计学、计量经济学、和平与防务经济学。</w:t>
      </w:r>
    </w:p>
    <w:p w14:paraId="6FD80026">
      <w:pPr>
        <w:ind w:firstLine="420" w:firstLineChars="200"/>
        <w:rPr>
          <w:rFonts w:ascii="Times New Roman" w:hAnsi="Times New Roman" w:eastAsia="宋体"/>
        </w:rPr>
      </w:pPr>
      <w:r>
        <w:rPr>
          <w:rFonts w:ascii="Times New Roman" w:hAnsi="Times New Roman" w:eastAsia="宋体"/>
        </w:rPr>
        <w:t>1.国民经济学是从宏观角度研究国民经济系统运行及其规律的学科。主要进行国民经济战略规划、经济体制改革、政策设计、宏观经济运行模型构建、国民经济监测预警与综合评价、国民经济宏观调控与微观规制等方面的研究。它对于实现国民经济全面协调和可持续发展，具有重要的作用。</w:t>
      </w:r>
    </w:p>
    <w:p w14:paraId="4C8AA7BE">
      <w:pPr>
        <w:ind w:firstLine="420" w:firstLineChars="200"/>
        <w:rPr>
          <w:rFonts w:ascii="Times New Roman" w:hAnsi="Times New Roman" w:eastAsia="宋体"/>
        </w:rPr>
      </w:pPr>
      <w:r>
        <w:rPr>
          <w:rFonts w:hint="eastAsia" w:ascii="Times New Roman" w:hAnsi="Times New Roman" w:eastAsia="宋体"/>
        </w:rPr>
        <w:t>⒉区域和城市经济学是以区域和城市为研究对象，运用经济学理论和方法研究不同区域与城市经济发展规律、空间组织及其相互关系等问题的学科。本专业的研究方向主要包括区域经济发展、区域相互关系、人类经济活动与区域相互作用、区域产业集群、区域经济技术及其效应、企业空间组织与管理、区域重大战略与区域协同治理等。</w:t>
      </w:r>
    </w:p>
    <w:p w14:paraId="7E51FA43">
      <w:pPr>
        <w:ind w:firstLine="420" w:firstLineChars="200"/>
        <w:rPr>
          <w:rFonts w:ascii="Times New Roman" w:hAnsi="Times New Roman" w:eastAsia="宋体"/>
        </w:rPr>
      </w:pPr>
      <w:r>
        <w:rPr>
          <w:rFonts w:ascii="Times New Roman" w:hAnsi="Times New Roman" w:eastAsia="宋体"/>
        </w:rPr>
        <w:t>3.数字经济学是将数字化的知识和信息作为关键生产要素，研究数字信息产品对经济运行</w:t>
      </w:r>
      <w:r>
        <w:rPr>
          <w:rFonts w:hint="eastAsia" w:ascii="Times New Roman" w:hAnsi="Times New Roman" w:eastAsia="宋体"/>
        </w:rPr>
        <w:t>、资源配置以及社会福利影响的新兴学科。研究内容包括数字信息产品的投入、产出、组织、回报，数字产品的交易与定价，数据信息对经济增长、产业发展、生产决策、消费行为以及社会福利的影响等。</w:t>
      </w:r>
    </w:p>
    <w:p w14:paraId="29FADF2B">
      <w:pPr>
        <w:ind w:firstLine="420" w:firstLineChars="200"/>
        <w:rPr>
          <w:rFonts w:ascii="Times New Roman" w:hAnsi="Times New Roman" w:eastAsia="宋体"/>
        </w:rPr>
      </w:pPr>
      <w:r>
        <w:rPr>
          <w:rFonts w:ascii="Times New Roman" w:hAnsi="Times New Roman" w:eastAsia="宋体"/>
        </w:rPr>
        <w:t>4.财政学（含：税收学）是以经济学理论为基础，采用现代经济分析方法，研究政府收支活动及其运行规律的学科。它以政府收支管理为主线，以财政支出、财政收入、财政管理体制、税收制度、税收管理、国际税收、财政与国家治理关系、财政活动的经济效应作为主要研究内容是与政治学、管理学和法学交叉的一门综合性学科。</w:t>
      </w:r>
    </w:p>
    <w:p w14:paraId="18502DCB">
      <w:pPr>
        <w:ind w:firstLine="420" w:firstLineChars="200"/>
        <w:rPr>
          <w:rFonts w:ascii="Times New Roman" w:hAnsi="Times New Roman" w:eastAsia="宋体"/>
        </w:rPr>
      </w:pPr>
      <w:r>
        <w:rPr>
          <w:rFonts w:ascii="Times New Roman" w:hAnsi="Times New Roman" w:eastAsia="宋体"/>
        </w:rPr>
        <w:t>5.金融学（含：保险学）是以货币和货币资金融通等经济活动为研究对象，研究个人、家庭、企业、政府等经济主体如何获取、支出和管理资金以及其他金融资产，并在不确定条件下对稀缺资源进行跨期配置的学科。金融学研究范围大致包括货币信用理论、资产定价、企业投融资决策、家庭金融、国际收支和汇率决定、风险管理与保险、金融中介、市场微观结构、政策制定与金融监管等。</w:t>
      </w:r>
    </w:p>
    <w:p w14:paraId="56F98EED">
      <w:pPr>
        <w:ind w:firstLine="420" w:firstLineChars="200"/>
        <w:rPr>
          <w:rFonts w:ascii="Times New Roman" w:hAnsi="Times New Roman" w:eastAsia="宋体"/>
        </w:rPr>
      </w:pPr>
      <w:r>
        <w:rPr>
          <w:rFonts w:ascii="Times New Roman" w:hAnsi="Times New Roman" w:eastAsia="宋体"/>
        </w:rPr>
        <w:t>6.产业经济学是研究社会经济中各种产业的企业组织与产业组织问题，各种产业的演化规律与方向，产业之间的技术与经济联系，各类经济主体包括政府在产业发展与演进中的作用以及产业在空间区域分布规律的科学。该专业对形成合理的产业政策，促进产业的协调发展和进步具有重要作用。</w:t>
      </w:r>
    </w:p>
    <w:p w14:paraId="3EECED32">
      <w:pPr>
        <w:ind w:firstLine="420" w:firstLineChars="200"/>
        <w:rPr>
          <w:rFonts w:ascii="Times New Roman" w:hAnsi="Times New Roman" w:eastAsia="宋体"/>
        </w:rPr>
      </w:pPr>
      <w:r>
        <w:rPr>
          <w:rFonts w:ascii="Times New Roman" w:hAnsi="Times New Roman" w:eastAsia="宋体"/>
        </w:rPr>
        <w:t>7.国际贸易学是研究国家和地区之间商品和服务贸易、要素流动及其影响和规律的学科。具体包括国家或地区间货物贸易、服务贸易、知识产权贸易、国际投资与国际经济合作等方面理论研究、政策规则和实务实践等内容。该专业为企业高层管理人员制定国际商务战略和政府有关部门制定贸易政策提供理论依据和分析手段。</w:t>
      </w:r>
    </w:p>
    <w:p w14:paraId="22545B80">
      <w:pPr>
        <w:ind w:firstLine="420" w:firstLineChars="200"/>
        <w:rPr>
          <w:rFonts w:ascii="Times New Roman" w:hAnsi="Times New Roman" w:eastAsia="宋体"/>
        </w:rPr>
      </w:pPr>
      <w:r>
        <w:rPr>
          <w:rFonts w:ascii="Times New Roman" w:hAnsi="Times New Roman" w:eastAsia="宋体"/>
        </w:rPr>
        <w:t>8.劳动经济学是以劳动力市场运行与劳动力资源优化配置为研究对象的学科。其内容涵盖微观层面的劳动力市场运行和企业内部劳动力资源配置，以及宏观层面的就业与失业、劳动力流动与工作转换、收入分配与共同富裕、劳动力市场政策制定、社会保障和福利制度对劳动力市场的影响等问题。</w:t>
      </w:r>
    </w:p>
    <w:p w14:paraId="19470A28">
      <w:pPr>
        <w:ind w:firstLine="420" w:firstLineChars="200"/>
        <w:rPr>
          <w:rFonts w:ascii="Times New Roman" w:hAnsi="Times New Roman" w:eastAsia="宋体"/>
        </w:rPr>
      </w:pPr>
      <w:r>
        <w:rPr>
          <w:rFonts w:ascii="Times New Roman" w:hAnsi="Times New Roman" w:eastAsia="宋体"/>
        </w:rPr>
        <w:t>9.能源与生态经济学是以能源和生态系统为研究对象，从经济学角度研究能源、生态系统与经济系统的相互关系、最优配置与可持续发展的学科。其内容涵盖能源、生态和经济的关系，能源与生态资源的最优配置、能源市场与监管、能源经济与政策制定、能源安全、低碳经济与循环经济、生态与经济协调发展、生态资源价值评估、生态产业发展等。</w:t>
      </w:r>
    </w:p>
    <w:p w14:paraId="555D4D0A">
      <w:pPr>
        <w:ind w:firstLine="420" w:firstLineChars="200"/>
        <w:rPr>
          <w:rFonts w:ascii="Times New Roman" w:hAnsi="Times New Roman" w:eastAsia="宋体"/>
        </w:rPr>
      </w:pPr>
      <w:r>
        <w:rPr>
          <w:rFonts w:ascii="Times New Roman" w:hAnsi="Times New Roman" w:eastAsia="宋体"/>
        </w:rPr>
        <w:t>10.健康经济学是从经济学角度研究人民健康、医疗卫生服务与社会经济发展之间的关系，研究和健康与医疗卫生服务相关的资源配置与利用，个人、家庭、机构与政府行为，制度与政策的学科。主要研究方向和内容包括健康及其价值、健康与疾病的决定因素、健康行为、公共卫生、健康与经济社会发展、医疗卫生与健康的需求、健康和医疗的公平性、医疗服务的有效性、医疗保险、医疗服务供给、医疗卫生市场、卫生费用控制、成本效益分析、医疗行业人力资源、药物经济学、健康相关公共政策、医疗卫生制度等。</w:t>
      </w:r>
    </w:p>
    <w:p w14:paraId="77614E6C">
      <w:pPr>
        <w:ind w:firstLine="420" w:firstLineChars="200"/>
        <w:rPr>
          <w:rFonts w:ascii="Times New Roman" w:hAnsi="Times New Roman" w:eastAsia="宋体"/>
        </w:rPr>
      </w:pPr>
      <w:r>
        <w:rPr>
          <w:rFonts w:ascii="Times New Roman" w:hAnsi="Times New Roman" w:eastAsia="宋体"/>
        </w:rPr>
        <w:t>11.教育经济学是以教育行业及教育过程为研究对象，运用经济学理论和实证方法研究、分析和改进教育系统绩效的学科。主要涵盖教育投资的基本理论、教育的生产和供给、教育公平和机会平等、教育在经济增长中的作用、教育回报率、教育在个人流动中的作用、儿童早期教育的作用、教育对个人发展的影响、教育与技术进步的关系、教育政策、教学方法的有效性等。</w:t>
      </w:r>
    </w:p>
    <w:p w14:paraId="6B0A849C">
      <w:pPr>
        <w:ind w:firstLine="420" w:firstLineChars="200"/>
        <w:rPr>
          <w:rFonts w:ascii="Times New Roman" w:hAnsi="Times New Roman" w:eastAsia="宋体"/>
        </w:rPr>
      </w:pPr>
      <w:r>
        <w:rPr>
          <w:rFonts w:ascii="Times New Roman" w:hAnsi="Times New Roman" w:eastAsia="宋体"/>
        </w:rPr>
        <w:t>12.经济统计学是通过建立经济现象的测度指标体系取得并处理相关系统数据，对各类经济主体、经济行为、经济现象进行量化描述，分析研究复杂经济系统内在统计规律，从而为经济和管理决策服务的学科。其内容主要包括统计数据采集、统计模型选择、统计模型估计与校对、统计模型检验以及运用统计模型进行预测等。</w:t>
      </w:r>
    </w:p>
    <w:p w14:paraId="0D8E4CC9">
      <w:pPr>
        <w:ind w:firstLine="420" w:firstLineChars="200"/>
        <w:rPr>
          <w:rFonts w:ascii="Times New Roman" w:hAnsi="Times New Roman" w:eastAsia="宋体"/>
        </w:rPr>
      </w:pPr>
      <w:r>
        <w:rPr>
          <w:rFonts w:ascii="Times New Roman" w:hAnsi="Times New Roman" w:eastAsia="宋体"/>
        </w:rPr>
        <w:t>13.计量经济学是以数学、统计技术和经济分析方法为基础，研究经济相关领域的经济学特征、经济数量模型和经济关系变动的经济学科。计量经济学是经济统计学、经济理论与数理统计学三者的有机结合，是经济计量模型的推断方法论，主要基于观测经济数据，以经济理论为指导，利用统计推断的方法，探索实证经济规律、分析经济现象和预测经济行为以及对经济政策作定量评价。</w:t>
      </w:r>
    </w:p>
    <w:p w14:paraId="27247517">
      <w:pPr>
        <w:ind w:firstLine="420" w:firstLineChars="200"/>
        <w:rPr>
          <w:rFonts w:ascii="Times New Roman" w:hAnsi="Times New Roman" w:eastAsia="宋体"/>
        </w:rPr>
      </w:pPr>
      <w:r>
        <w:rPr>
          <w:rFonts w:ascii="Times New Roman" w:hAnsi="Times New Roman" w:eastAsia="宋体"/>
        </w:rPr>
        <w:t>14.和平与防务经济学是运用现代经济理论、工具和方法，研究与国防有关的资源配置、经济增长和稳定性、国际合作与援助等问题的经济学科。其内容主要包括国防经济与安全、国际冲突的起因及解决办法，国际合作、投资与援助实践和效果等问题。</w:t>
      </w:r>
    </w:p>
    <w:p w14:paraId="3CACC46E">
      <w:pPr>
        <w:ind w:firstLine="480" w:firstLineChars="200"/>
        <w:rPr>
          <w:rFonts w:ascii="Times New Roman" w:hAnsi="Times New Roman" w:eastAsia="宋体"/>
          <w:sz w:val="24"/>
          <w:szCs w:val="28"/>
        </w:rPr>
      </w:pPr>
      <w:r>
        <w:rPr>
          <w:rFonts w:ascii="Times New Roman" w:hAnsi="Times New Roman" w:eastAsia="宋体"/>
          <w:sz w:val="24"/>
          <w:szCs w:val="28"/>
        </w:rPr>
        <w:t>（四）培养目标</w:t>
      </w:r>
    </w:p>
    <w:p w14:paraId="4AF877F7">
      <w:pPr>
        <w:ind w:firstLine="420" w:firstLineChars="200"/>
        <w:rPr>
          <w:rFonts w:ascii="Times New Roman" w:hAnsi="Times New Roman" w:eastAsia="宋体"/>
        </w:rPr>
      </w:pPr>
      <w:r>
        <w:rPr>
          <w:rFonts w:hint="eastAsia" w:ascii="Times New Roman" w:hAnsi="Times New Roman" w:eastAsia="宋体"/>
        </w:rPr>
        <w:t>本学科致力于培养具有较高政治思想素质，掌握科学世界观与方法论，德智体美劳全面发展，努力为建设中国特色社会主义服务的高层次专业人才。</w:t>
      </w:r>
    </w:p>
    <w:p w14:paraId="391F2DED">
      <w:pPr>
        <w:ind w:firstLine="420" w:firstLineChars="200"/>
        <w:rPr>
          <w:rFonts w:ascii="Times New Roman" w:hAnsi="Times New Roman" w:eastAsia="宋体"/>
        </w:rPr>
      </w:pPr>
      <w:r>
        <w:rPr>
          <w:rFonts w:hint="eastAsia" w:ascii="Times New Roman" w:hAnsi="Times New Roman" w:eastAsia="宋体"/>
        </w:rPr>
        <w:t>硕士人才培养目标</w:t>
      </w:r>
      <w:r>
        <w:rPr>
          <w:rFonts w:ascii="Times New Roman" w:hAnsi="Times New Roman" w:eastAsia="宋体"/>
        </w:rPr>
        <w:t>：具备全面、扎实的经济学基础理论与专业知识，规范的学术训练，掌握本专业领域的基础研究成果，具备学术研究的基本能力；能够针对现实经济问题进行调查研究、设计方案、构建模型、实证检验，并具有继续学习、创新、提高的基础和能力；较为熟练地掌握一门外语，能熟练阅读本专业的文献资料，具有基本的国际交流能力；思维严谨，具有发现问题、提出问题和解决问题的基本能力，能从事中高层次实务工作。</w:t>
      </w:r>
    </w:p>
    <w:p w14:paraId="7C31A5DA">
      <w:pPr>
        <w:ind w:firstLine="420" w:firstLineChars="200"/>
        <w:rPr>
          <w:rFonts w:ascii="Times New Roman" w:hAnsi="Times New Roman" w:eastAsia="宋体"/>
        </w:rPr>
      </w:pPr>
      <w:r>
        <w:rPr>
          <w:rFonts w:hint="eastAsia" w:ascii="Times New Roman" w:hAnsi="Times New Roman" w:eastAsia="宋体"/>
        </w:rPr>
        <w:t>博士人才培养目标</w:t>
      </w:r>
      <w:r>
        <w:rPr>
          <w:rFonts w:ascii="Times New Roman" w:hAnsi="Times New Roman" w:eastAsia="宋体"/>
        </w:rPr>
        <w:t>：具有坚实宽广的经济学科理论基础与专业知识，具备宽广的国际视野系统掌握相关领域专业文献；跟踪学术前沿，深入了解国内外相关领域最新研究动态，能够创造性地提出新观点、理论、方法或创新性地利用最新研究成果解决重要的实际问题；具备在相关领域独立从事学术研究的能力。</w:t>
      </w:r>
    </w:p>
    <w:p w14:paraId="17B48459">
      <w:pPr>
        <w:ind w:firstLine="480" w:firstLineChars="200"/>
        <w:rPr>
          <w:rFonts w:ascii="Times New Roman" w:hAnsi="Times New Roman" w:eastAsia="宋体"/>
          <w:sz w:val="24"/>
          <w:szCs w:val="28"/>
        </w:rPr>
      </w:pPr>
      <w:r>
        <w:rPr>
          <w:rFonts w:ascii="Times New Roman" w:hAnsi="Times New Roman" w:eastAsia="宋体"/>
          <w:sz w:val="24"/>
          <w:szCs w:val="28"/>
        </w:rPr>
        <w:t>（五）相关学科</w:t>
      </w:r>
    </w:p>
    <w:p w14:paraId="03461065">
      <w:pPr>
        <w:ind w:firstLine="420" w:firstLineChars="200"/>
        <w:rPr>
          <w:rFonts w:ascii="Times New Roman" w:hAnsi="Times New Roman" w:eastAsia="宋体"/>
        </w:rPr>
      </w:pPr>
      <w:r>
        <w:rPr>
          <w:rFonts w:hint="eastAsia" w:ascii="Times New Roman" w:hAnsi="Times New Roman" w:eastAsia="宋体"/>
        </w:rPr>
        <w:t>与本学科密切相关的一级学科有理论经济学、统计学、数学、工商管理学、法学以及社会学等。</w:t>
      </w:r>
    </w:p>
    <w:p w14:paraId="31EF9FCD">
      <w:pPr>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50D23C4A">
      <w:pPr>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2C5FB1EF">
      <w:pPr>
        <w:ind w:firstLine="480" w:firstLineChars="200"/>
        <w:rPr>
          <w:rFonts w:ascii="Times New Roman" w:hAnsi="Times New Roman" w:eastAsia="宋体"/>
          <w:sz w:val="24"/>
          <w:szCs w:val="28"/>
        </w:rPr>
      </w:pPr>
      <w:r>
        <w:rPr>
          <w:rFonts w:ascii="Times New Roman" w:hAnsi="Times New Roman" w:eastAsia="宋体"/>
          <w:sz w:val="24"/>
          <w:szCs w:val="28"/>
        </w:rPr>
        <w:t>（</w:t>
      </w:r>
      <w:r>
        <w:rPr>
          <w:rFonts w:hint="eastAsia" w:ascii="Times New Roman" w:hAnsi="Times New Roman" w:eastAsia="宋体"/>
          <w:sz w:val="24"/>
          <w:szCs w:val="28"/>
        </w:rPr>
        <w:t>一</w:t>
      </w:r>
      <w:r>
        <w:rPr>
          <w:rFonts w:ascii="Times New Roman" w:hAnsi="Times New Roman" w:eastAsia="宋体"/>
          <w:sz w:val="24"/>
          <w:szCs w:val="28"/>
        </w:rPr>
        <w:t>）获本</w:t>
      </w:r>
      <w:r>
        <w:rPr>
          <w:rFonts w:hint="eastAsia" w:ascii="Times New Roman" w:hAnsi="Times New Roman" w:eastAsia="宋体"/>
          <w:sz w:val="24"/>
          <w:szCs w:val="28"/>
        </w:rPr>
        <w:t>一</w:t>
      </w:r>
      <w:r>
        <w:rPr>
          <w:rFonts w:ascii="Times New Roman" w:hAnsi="Times New Roman" w:eastAsia="宋体"/>
          <w:sz w:val="24"/>
          <w:szCs w:val="28"/>
        </w:rPr>
        <w:t>级学科硕士学位应掌握的基本知识</w:t>
      </w:r>
    </w:p>
    <w:p w14:paraId="6E39E980">
      <w:pPr>
        <w:ind w:firstLine="420" w:firstLineChars="200"/>
        <w:rPr>
          <w:rFonts w:ascii="Times New Roman" w:hAnsi="Times New Roman" w:eastAsia="宋体"/>
        </w:rPr>
      </w:pPr>
      <w:r>
        <w:rPr>
          <w:rFonts w:ascii="Times New Roman" w:hAnsi="Times New Roman" w:eastAsia="宋体"/>
        </w:rPr>
        <w:t>1.基础知识</w:t>
      </w:r>
    </w:p>
    <w:p w14:paraId="3EBFBEDF">
      <w:pPr>
        <w:ind w:firstLine="420" w:firstLineChars="200"/>
        <w:rPr>
          <w:rFonts w:ascii="Times New Roman" w:hAnsi="Times New Roman" w:eastAsia="宋体"/>
        </w:rPr>
      </w:pPr>
      <w:r>
        <w:rPr>
          <w:rFonts w:hint="eastAsia" w:ascii="Times New Roman" w:hAnsi="Times New Roman" w:eastAsia="宋体"/>
        </w:rPr>
        <w:t>硕士生不仅要具有扎实的应用经济学基础理论知识，还要根据应用经济学所辖各个研究方向的特点及自己的研究方向，通过有选择性地学习数理统计知识和相关领域经济学的专门知识，提高专业素养，提升定量分析和解决实际经济问题的能力。硕士生应能掌握基本的经济研究方法能熟练地阅读本专业相关的国内外资料，能够理论联系实际，进行实证性或对策性分析处理，解决实际问题。</w:t>
      </w:r>
    </w:p>
    <w:p w14:paraId="5D0A5617">
      <w:pPr>
        <w:ind w:firstLine="420" w:firstLineChars="200"/>
        <w:rPr>
          <w:rFonts w:ascii="Times New Roman" w:hAnsi="Times New Roman" w:eastAsia="宋体"/>
        </w:rPr>
      </w:pPr>
      <w:r>
        <w:rPr>
          <w:rFonts w:ascii="Times New Roman" w:hAnsi="Times New Roman" w:eastAsia="宋体"/>
        </w:rPr>
        <w:t>2.专业知识</w:t>
      </w:r>
    </w:p>
    <w:p w14:paraId="70958B77">
      <w:pPr>
        <w:ind w:firstLine="420" w:firstLineChars="200"/>
        <w:rPr>
          <w:rFonts w:ascii="Times New Roman" w:hAnsi="Times New Roman" w:eastAsia="宋体"/>
        </w:rPr>
      </w:pPr>
      <w:r>
        <w:rPr>
          <w:rFonts w:hint="eastAsia" w:ascii="Times New Roman" w:hAnsi="Times New Roman" w:eastAsia="宋体"/>
        </w:rPr>
        <w:t>本领域硕士研究生要求掌握应用经济学相应研究方向较为系统深入的专业基础知识及较为全面先进的专业技术知识。必须完成与本领域专业知识相关所有核心课程，所修课程必须考核合格。</w:t>
      </w:r>
    </w:p>
    <w:p w14:paraId="34144FA3">
      <w:pPr>
        <w:ind w:firstLine="420" w:firstLineChars="200"/>
        <w:rPr>
          <w:rFonts w:ascii="Times New Roman" w:hAnsi="Times New Roman" w:eastAsia="宋体"/>
        </w:rPr>
      </w:pPr>
      <w:r>
        <w:rPr>
          <w:rFonts w:hint="eastAsia" w:ascii="Times New Roman" w:hAnsi="Times New Roman" w:eastAsia="宋体"/>
        </w:rPr>
        <w:t>随着领域外延的进一步扩大，学科与领域间的交叉进一步加深，硕士生还可以根据自身的特点，从其他专业基础课程获取所需的专业基础知识以及与自己研究方向容易形成交叉的学科知识。</w:t>
      </w:r>
    </w:p>
    <w:p w14:paraId="0A40005A">
      <w:pPr>
        <w:ind w:firstLine="420" w:firstLineChars="200"/>
        <w:rPr>
          <w:rFonts w:ascii="Times New Roman" w:hAnsi="Times New Roman" w:eastAsia="宋体"/>
        </w:rPr>
      </w:pPr>
      <w:r>
        <w:rPr>
          <w:rFonts w:ascii="Times New Roman" w:hAnsi="Times New Roman" w:eastAsia="宋体"/>
        </w:rPr>
        <w:t>3.工具性知识（包括实验知识）</w:t>
      </w:r>
    </w:p>
    <w:p w14:paraId="545A31E5">
      <w:pPr>
        <w:ind w:firstLine="420" w:firstLineChars="200"/>
        <w:rPr>
          <w:rFonts w:ascii="Times New Roman" w:hAnsi="Times New Roman" w:eastAsia="宋体"/>
        </w:rPr>
      </w:pPr>
      <w:r>
        <w:rPr>
          <w:rFonts w:ascii="Times New Roman" w:hAnsi="Times New Roman" w:eastAsia="宋体"/>
        </w:rPr>
        <w:t>（1）外语知识。具有较熟练的英语阅读理解能力，一定的翻译写作能力和基本的听说交际能力，具备基本的国际交流能力。</w:t>
      </w:r>
    </w:p>
    <w:p w14:paraId="2338F6AF">
      <w:pPr>
        <w:ind w:firstLine="420" w:firstLineChars="200"/>
        <w:rPr>
          <w:rFonts w:ascii="Times New Roman" w:hAnsi="Times New Roman" w:eastAsia="宋体"/>
        </w:rPr>
      </w:pPr>
      <w:r>
        <w:rPr>
          <w:rFonts w:ascii="Times New Roman" w:hAnsi="Times New Roman" w:eastAsia="宋体"/>
        </w:rPr>
        <w:t>（2）计算机知识。至少掌握一种经济计量分析软件或统计软件，同时还要求能够熟练运用计算机操作系统和文献检索工具浏览与查询经济金融文献和资料。</w:t>
      </w:r>
    </w:p>
    <w:p w14:paraId="5B5C5EE8">
      <w:pPr>
        <w:ind w:firstLine="420" w:firstLineChars="200"/>
        <w:rPr>
          <w:rFonts w:ascii="Times New Roman" w:hAnsi="Times New Roman" w:eastAsia="宋体"/>
        </w:rPr>
      </w:pPr>
      <w:r>
        <w:rPr>
          <w:rFonts w:ascii="Times New Roman" w:hAnsi="Times New Roman" w:eastAsia="宋体"/>
        </w:rPr>
        <w:t>（3）调研知识。具有一定的调查研究能力，通过访谈、数据收集和处理以及实地调查等方式，将理论知识运用到实践工作中，以适应本学科应用性的特点和研究成果为经济建设服务的需求。</w:t>
      </w:r>
    </w:p>
    <w:p w14:paraId="01B1C121">
      <w:pPr>
        <w:ind w:firstLine="480" w:firstLineChars="200"/>
        <w:rPr>
          <w:rFonts w:ascii="Times New Roman" w:hAnsi="Times New Roman" w:eastAsia="宋体"/>
          <w:sz w:val="24"/>
          <w:szCs w:val="28"/>
        </w:rPr>
      </w:pPr>
      <w:r>
        <w:rPr>
          <w:rFonts w:ascii="Times New Roman" w:hAnsi="Times New Roman" w:eastAsia="宋体"/>
          <w:sz w:val="24"/>
          <w:szCs w:val="28"/>
        </w:rPr>
        <w:t>（二）获本</w:t>
      </w:r>
      <w:r>
        <w:rPr>
          <w:rFonts w:hint="eastAsia" w:ascii="Times New Roman" w:hAnsi="Times New Roman" w:eastAsia="宋体"/>
          <w:sz w:val="24"/>
          <w:szCs w:val="28"/>
        </w:rPr>
        <w:t>一</w:t>
      </w:r>
      <w:r>
        <w:rPr>
          <w:rFonts w:ascii="Times New Roman" w:hAnsi="Times New Roman" w:eastAsia="宋体"/>
          <w:sz w:val="24"/>
          <w:szCs w:val="28"/>
        </w:rPr>
        <w:t>级学科硕士学位应具备的基本素质</w:t>
      </w:r>
    </w:p>
    <w:p w14:paraId="1B4AB01C">
      <w:pPr>
        <w:ind w:firstLine="420" w:firstLineChars="200"/>
        <w:rPr>
          <w:rFonts w:ascii="Times New Roman" w:hAnsi="Times New Roman" w:eastAsia="宋体"/>
        </w:rPr>
      </w:pPr>
      <w:r>
        <w:rPr>
          <w:rFonts w:ascii="Times New Roman" w:hAnsi="Times New Roman" w:eastAsia="宋体"/>
        </w:rPr>
        <w:t>1.学术素养</w:t>
      </w:r>
    </w:p>
    <w:p w14:paraId="1B52E098">
      <w:pPr>
        <w:ind w:firstLine="420" w:firstLineChars="200"/>
        <w:rPr>
          <w:rFonts w:ascii="Times New Roman" w:hAnsi="Times New Roman" w:eastAsia="宋体"/>
        </w:rPr>
      </w:pPr>
      <w:r>
        <w:rPr>
          <w:rFonts w:hint="eastAsia" w:ascii="Times New Roman" w:hAnsi="Times New Roman" w:eastAsia="宋体"/>
        </w:rPr>
        <w:t>具有科学精神，掌握本学科相关的经济思想和分析方法，坚持实事求是、严谨勤奋、勇于创新，富有合作精神。</w:t>
      </w:r>
    </w:p>
    <w:p w14:paraId="557ED719">
      <w:pPr>
        <w:ind w:firstLine="420" w:firstLineChars="200"/>
        <w:rPr>
          <w:rFonts w:ascii="Times New Roman" w:hAnsi="Times New Roman" w:eastAsia="宋体"/>
        </w:rPr>
      </w:pPr>
      <w:r>
        <w:rPr>
          <w:rFonts w:hint="eastAsia" w:ascii="Times New Roman" w:hAnsi="Times New Roman" w:eastAsia="宋体"/>
        </w:rPr>
        <w:t>具有强烈的事业心，爱岗敬业，诚实守信，遵守职业道德和学术研究伦理，能够正确处理国家、单位、个人三者之间的关系。</w:t>
      </w:r>
    </w:p>
    <w:p w14:paraId="7E0EB68A">
      <w:pPr>
        <w:ind w:firstLine="420" w:firstLineChars="200"/>
        <w:rPr>
          <w:rFonts w:ascii="Times New Roman" w:hAnsi="Times New Roman" w:eastAsia="宋体"/>
        </w:rPr>
      </w:pPr>
      <w:r>
        <w:rPr>
          <w:rFonts w:hint="eastAsia" w:ascii="Times New Roman" w:hAnsi="Times New Roman" w:eastAsia="宋体"/>
        </w:rPr>
        <w:t>懂得对研究所涉及到的经济问题进行鉴别、提出和解决，能够对某一实际问题提出研究和解决方案，并对其意义进行评价。</w:t>
      </w:r>
    </w:p>
    <w:p w14:paraId="157DD1E2">
      <w:pPr>
        <w:ind w:firstLine="420" w:firstLineChars="200"/>
        <w:rPr>
          <w:rFonts w:ascii="Times New Roman" w:hAnsi="Times New Roman" w:eastAsia="宋体"/>
        </w:rPr>
      </w:pPr>
      <w:r>
        <w:rPr>
          <w:rFonts w:hint="eastAsia" w:ascii="Times New Roman" w:hAnsi="Times New Roman" w:eastAsia="宋体"/>
        </w:rPr>
        <w:t>能够以书面的和口头的方式有深度地、清楚地汇报科研成果，特别是对实际经济问题的调查研究成果。</w:t>
      </w:r>
    </w:p>
    <w:p w14:paraId="16E9876C">
      <w:pPr>
        <w:ind w:firstLine="420" w:firstLineChars="200"/>
        <w:rPr>
          <w:rFonts w:ascii="Times New Roman" w:hAnsi="Times New Roman" w:eastAsia="宋体"/>
        </w:rPr>
      </w:pPr>
      <w:r>
        <w:rPr>
          <w:rFonts w:hint="eastAsia" w:ascii="Times New Roman" w:hAnsi="Times New Roman" w:eastAsia="宋体"/>
        </w:rPr>
        <w:t>能在所有的专业活动，比如在教学、实际应用、项目管理或执行，以及进行调查研究等环节中，综合运用专业知识，提出创新性的观点和解决实际问题。</w:t>
      </w:r>
    </w:p>
    <w:p w14:paraId="17FCF62E">
      <w:pPr>
        <w:ind w:firstLine="420" w:firstLineChars="200"/>
        <w:rPr>
          <w:rFonts w:ascii="Times New Roman" w:hAnsi="Times New Roman" w:eastAsia="宋体"/>
        </w:rPr>
      </w:pPr>
      <w:r>
        <w:rPr>
          <w:rFonts w:ascii="Times New Roman" w:hAnsi="Times New Roman" w:eastAsia="宋体"/>
        </w:rPr>
        <w:t>2.学术道德</w:t>
      </w:r>
    </w:p>
    <w:p w14:paraId="5E7D022C">
      <w:pPr>
        <w:ind w:firstLine="420" w:firstLineChars="200"/>
        <w:rPr>
          <w:rFonts w:ascii="Times New Roman" w:hAnsi="Times New Roman" w:eastAsia="宋体"/>
        </w:rPr>
      </w:pPr>
      <w:r>
        <w:rPr>
          <w:rFonts w:hint="eastAsia" w:ascii="Times New Roman" w:hAnsi="Times New Roman" w:eastAsia="宋体"/>
        </w:rPr>
        <w:t>增强献身科技、服务社会的历史使命感和社会责任感。要正确对待学术研究中的名和利，抵制沽名钓誉、急功近利、自私自利、损人利己等不良风气。</w:t>
      </w:r>
    </w:p>
    <w:p w14:paraId="7CC94C6A">
      <w:pPr>
        <w:ind w:firstLine="420" w:firstLineChars="200"/>
        <w:rPr>
          <w:rFonts w:ascii="Times New Roman" w:hAnsi="Times New Roman" w:eastAsia="宋体"/>
        </w:rPr>
      </w:pPr>
      <w:r>
        <w:rPr>
          <w:rFonts w:hint="eastAsia" w:ascii="Times New Roman" w:hAnsi="Times New Roman" w:eastAsia="宋体"/>
        </w:rPr>
        <w:t>坚持实事求是的科学精神和严谨的治学态度。要自觉维护学术尊严和学者的声誉，模范遵守学术研究的基本规范，把学术价值和创新性作为衡量学术水平的标准。</w:t>
      </w:r>
    </w:p>
    <w:p w14:paraId="51857711">
      <w:pPr>
        <w:ind w:firstLine="420" w:firstLineChars="200"/>
        <w:rPr>
          <w:rFonts w:ascii="Times New Roman" w:hAnsi="Times New Roman" w:eastAsia="宋体"/>
        </w:rPr>
      </w:pPr>
      <w:r>
        <w:rPr>
          <w:rFonts w:hint="eastAsia" w:ascii="Times New Roman" w:hAnsi="Times New Roman" w:eastAsia="宋体"/>
        </w:rPr>
        <w:t>树立法制观念，保护知识产权，尊重他人劳动和权益。不得剽窃、抄袭他人成果，不得在未参与工作的研究成果之中署名，反对以任何不正当手段谋取利益的行为。</w:t>
      </w:r>
    </w:p>
    <w:p w14:paraId="0835AB0F">
      <w:pPr>
        <w:ind w:firstLine="420" w:firstLineChars="200"/>
        <w:rPr>
          <w:rFonts w:ascii="Times New Roman" w:hAnsi="Times New Roman" w:eastAsia="宋体"/>
        </w:rPr>
      </w:pPr>
      <w:r>
        <w:rPr>
          <w:rFonts w:hint="eastAsia" w:ascii="Times New Roman" w:hAnsi="Times New Roman" w:eastAsia="宋体"/>
        </w:rPr>
        <w:t>诚实、守信，遵守道德规范。坚决抵制任何有意捏造数据、歪曲数据、误导性等学术不规范行为。</w:t>
      </w:r>
    </w:p>
    <w:p w14:paraId="0DF016CC">
      <w:pPr>
        <w:ind w:firstLine="480" w:firstLineChars="200"/>
        <w:rPr>
          <w:rFonts w:ascii="Times New Roman" w:hAnsi="Times New Roman" w:eastAsia="宋体"/>
          <w:sz w:val="24"/>
          <w:szCs w:val="28"/>
        </w:rPr>
      </w:pPr>
      <w:r>
        <w:rPr>
          <w:rFonts w:ascii="Times New Roman" w:hAnsi="Times New Roman" w:eastAsia="宋体"/>
          <w:sz w:val="24"/>
          <w:szCs w:val="28"/>
        </w:rPr>
        <w:t>（三）获本</w:t>
      </w:r>
      <w:r>
        <w:rPr>
          <w:rFonts w:hint="eastAsia" w:ascii="Times New Roman" w:hAnsi="Times New Roman" w:eastAsia="宋体"/>
          <w:sz w:val="24"/>
          <w:szCs w:val="28"/>
        </w:rPr>
        <w:t>一</w:t>
      </w:r>
      <w:r>
        <w:rPr>
          <w:rFonts w:ascii="Times New Roman" w:hAnsi="Times New Roman" w:eastAsia="宋体"/>
          <w:sz w:val="24"/>
          <w:szCs w:val="28"/>
        </w:rPr>
        <w:t>级学科硕士学位应具备的基本学术能力</w:t>
      </w:r>
    </w:p>
    <w:p w14:paraId="4EA75A5D">
      <w:pPr>
        <w:ind w:firstLine="420" w:firstLineChars="200"/>
        <w:rPr>
          <w:rFonts w:ascii="Times New Roman" w:hAnsi="Times New Roman" w:eastAsia="宋体"/>
        </w:rPr>
      </w:pPr>
      <w:r>
        <w:rPr>
          <w:rFonts w:ascii="Times New Roman" w:hAnsi="Times New Roman" w:eastAsia="宋体"/>
        </w:rPr>
        <w:t>1.获取知识的能力</w:t>
      </w:r>
    </w:p>
    <w:p w14:paraId="05427BDA">
      <w:pPr>
        <w:ind w:firstLine="420" w:firstLineChars="200"/>
        <w:rPr>
          <w:rFonts w:ascii="Times New Roman" w:hAnsi="Times New Roman" w:eastAsia="宋体"/>
        </w:rPr>
      </w:pPr>
      <w:r>
        <w:rPr>
          <w:rFonts w:hint="eastAsia" w:ascii="Times New Roman" w:hAnsi="Times New Roman" w:eastAsia="宋体"/>
        </w:rPr>
        <w:t>要具备基本的目录学知识，能迅速地检索与本学科相关的信息和知识</w:t>
      </w:r>
      <w:r>
        <w:rPr>
          <w:rFonts w:ascii="Times New Roman" w:hAnsi="Times New Roman" w:eastAsia="宋体"/>
        </w:rPr>
        <w:t>；具有从书本、媒体期刊、学术会议、报告、计算机网络等一切可能的途径快速获取能够符合自己需求的信息，并善于自学、总结与归纳的能力。</w:t>
      </w:r>
    </w:p>
    <w:p w14:paraId="62961A68">
      <w:pPr>
        <w:ind w:firstLine="420" w:firstLineChars="200"/>
        <w:rPr>
          <w:rFonts w:ascii="Times New Roman" w:hAnsi="Times New Roman" w:eastAsia="宋体"/>
        </w:rPr>
      </w:pPr>
      <w:r>
        <w:rPr>
          <w:rFonts w:ascii="Times New Roman" w:hAnsi="Times New Roman" w:eastAsia="宋体"/>
        </w:rPr>
        <w:t>2.科学研究能力</w:t>
      </w:r>
    </w:p>
    <w:p w14:paraId="337FFB2C">
      <w:pPr>
        <w:ind w:firstLine="420" w:firstLineChars="200"/>
        <w:rPr>
          <w:rFonts w:ascii="Times New Roman" w:hAnsi="Times New Roman" w:eastAsia="宋体"/>
        </w:rPr>
      </w:pPr>
      <w:r>
        <w:rPr>
          <w:rFonts w:hint="eastAsia" w:ascii="Times New Roman" w:hAnsi="Times New Roman" w:eastAsia="宋体"/>
        </w:rPr>
        <w:t>要掌握经济学基础理论、先进的经济分析方法，了解本领域的现状和发展趋势。在本领域的某一方向具有从事经济问题的调查、研究、分析、管理与决策能力。能够在学习经济理论和解决经济学问题时，善于创造性思维、勇于开展调查研究、利用已有研究成果解决实际问题。</w:t>
      </w:r>
    </w:p>
    <w:p w14:paraId="4FD39655">
      <w:pPr>
        <w:ind w:firstLine="420" w:firstLineChars="200"/>
        <w:rPr>
          <w:rFonts w:ascii="Times New Roman" w:hAnsi="Times New Roman" w:eastAsia="宋体"/>
        </w:rPr>
      </w:pPr>
      <w:r>
        <w:rPr>
          <w:rFonts w:ascii="Times New Roman" w:hAnsi="Times New Roman" w:eastAsia="宋体"/>
        </w:rPr>
        <w:t>3.实践能力</w:t>
      </w:r>
    </w:p>
    <w:p w14:paraId="033B226F">
      <w:pPr>
        <w:ind w:firstLine="420" w:firstLineChars="200"/>
        <w:rPr>
          <w:rFonts w:ascii="Times New Roman" w:hAnsi="Times New Roman" w:eastAsia="宋体"/>
        </w:rPr>
      </w:pPr>
      <w:r>
        <w:rPr>
          <w:rFonts w:hint="eastAsia" w:ascii="Times New Roman" w:hAnsi="Times New Roman" w:eastAsia="宋体"/>
        </w:rPr>
        <w:t>要能综合运用所学的知识，开展学术研究，撰写研究报告，并能解决经济运行和经济发展过程中的调查、规划、研究、设计、组织与实施等实际问题。具有良好的协调、联络、技术洽谈和国际交流能力，能够高效地组织和开展经济问题分析与决策研究，解决项目进展过程中所遇到的各种问题。能够胜任本领域较高层次经济分析研究和经济管理工作。</w:t>
      </w:r>
    </w:p>
    <w:p w14:paraId="0EA4B0DA">
      <w:pPr>
        <w:ind w:firstLine="420" w:firstLineChars="200"/>
        <w:rPr>
          <w:rFonts w:ascii="Times New Roman" w:hAnsi="Times New Roman" w:eastAsia="宋体"/>
        </w:rPr>
      </w:pPr>
      <w:r>
        <w:rPr>
          <w:rFonts w:ascii="Times New Roman" w:hAnsi="Times New Roman" w:eastAsia="宋体"/>
        </w:rPr>
        <w:t>4.学术交流能力</w:t>
      </w:r>
    </w:p>
    <w:p w14:paraId="5F215B56">
      <w:pPr>
        <w:ind w:firstLine="420" w:firstLineChars="200"/>
        <w:rPr>
          <w:rFonts w:ascii="Times New Roman" w:hAnsi="Times New Roman" w:eastAsia="宋体"/>
        </w:rPr>
      </w:pPr>
      <w:r>
        <w:rPr>
          <w:rFonts w:hint="eastAsia" w:ascii="Times New Roman" w:hAnsi="Times New Roman" w:eastAsia="宋体"/>
        </w:rPr>
        <w:t>具备良好的学术表达和交流的能力，能够参加较高水平的国内外学术会议或相关经济领域的研讨会，发表学术演讲，熟练地运用本专业的经济学知识，表达自己的学术思想，展示自己的学术成果，进行学术讨论和交流活动。</w:t>
      </w:r>
    </w:p>
    <w:p w14:paraId="1DB9CF4E">
      <w:pPr>
        <w:ind w:firstLine="480" w:firstLineChars="200"/>
        <w:rPr>
          <w:rFonts w:ascii="Times New Roman" w:hAnsi="Times New Roman" w:eastAsia="宋体"/>
          <w:sz w:val="24"/>
          <w:szCs w:val="28"/>
        </w:rPr>
      </w:pPr>
      <w:r>
        <w:rPr>
          <w:rFonts w:ascii="Times New Roman" w:hAnsi="Times New Roman" w:eastAsia="宋体"/>
          <w:sz w:val="24"/>
          <w:szCs w:val="28"/>
        </w:rPr>
        <w:t>（四）学位论文基本要求</w:t>
      </w:r>
    </w:p>
    <w:p w14:paraId="7C52ADBD">
      <w:pPr>
        <w:ind w:firstLine="420" w:firstLineChars="200"/>
        <w:rPr>
          <w:rFonts w:ascii="Times New Roman" w:hAnsi="Times New Roman" w:eastAsia="宋体"/>
        </w:rPr>
      </w:pPr>
      <w:r>
        <w:rPr>
          <w:rFonts w:ascii="Times New Roman" w:hAnsi="Times New Roman" w:eastAsia="宋体"/>
        </w:rPr>
        <w:t>1.规范性要求</w:t>
      </w:r>
    </w:p>
    <w:p w14:paraId="0AE013AA">
      <w:pPr>
        <w:ind w:firstLine="420" w:firstLineChars="200"/>
        <w:rPr>
          <w:rFonts w:ascii="Times New Roman" w:hAnsi="Times New Roman" w:eastAsia="宋体"/>
        </w:rPr>
      </w:pPr>
      <w:r>
        <w:rPr>
          <w:rFonts w:hint="eastAsia" w:ascii="Times New Roman" w:hAnsi="Times New Roman" w:eastAsia="宋体"/>
        </w:rPr>
        <w:t>学位论文应是研究生本人从事创造性的科学研究而取得的成果，或是具有新发现的调查研究而得出的结论，并以此为内容，在导师指导下撰写成的学术论文或调查研究报告。学位论文题目应尽量跟随导师的研究方向或学术兴趣。选题应直接来源于生产实际或具有明确的经济学背景其研究成果要有实际应用价值或政策指导意义，拟解决的问题要有一定的技术难度和工作量，选题要具有一定的理论深度、应用性和较强的现实背景。应坚持理论与实际相结合，论文的论点结论和建议应有一定的理论意义和较强的实践价值。</w:t>
      </w:r>
    </w:p>
    <w:p w14:paraId="515F18BB">
      <w:pPr>
        <w:ind w:firstLine="420" w:firstLineChars="200"/>
        <w:rPr>
          <w:rFonts w:ascii="Times New Roman" w:hAnsi="Times New Roman" w:eastAsia="宋体"/>
        </w:rPr>
      </w:pPr>
      <w:r>
        <w:rPr>
          <w:rFonts w:hint="eastAsia" w:ascii="Times New Roman" w:hAnsi="Times New Roman" w:eastAsia="宋体"/>
        </w:rPr>
        <w:t>一篇规范的硕士学位论文应当包括如下几个部分</w:t>
      </w:r>
      <w:r>
        <w:rPr>
          <w:rFonts w:ascii="Times New Roman" w:hAnsi="Times New Roman" w:eastAsia="宋体"/>
        </w:rPr>
        <w:t>：封面（论文题目和作者）、版权页（论文独创性声明和关于论文使用授权的说明）、论文摘要、目录、图标索引（文中的公式、图表必须进行编号，并与行文一致）、正文、致谢等部分组成。正文应包含以下要素：前沿；文献综述</w:t>
      </w:r>
      <w:r>
        <w:rPr>
          <w:rFonts w:hint="eastAsia" w:ascii="Times New Roman" w:hAnsi="Times New Roman" w:eastAsia="宋体"/>
        </w:rPr>
        <w:t>；</w:t>
      </w:r>
      <w:r>
        <w:rPr>
          <w:rFonts w:ascii="Times New Roman" w:hAnsi="Times New Roman" w:eastAsia="宋体"/>
        </w:rPr>
        <w:t>概念、假设与研究方法；对主要研究内容进行论证和说明；结论；注释与参考文献；附录。</w:t>
      </w:r>
      <w:r>
        <w:rPr>
          <w:rFonts w:hint="eastAsia" w:ascii="Times New Roman" w:hAnsi="Times New Roman" w:eastAsia="宋体"/>
        </w:rPr>
        <w:t>每一</w:t>
      </w:r>
      <w:r>
        <w:rPr>
          <w:rFonts w:ascii="Times New Roman" w:hAnsi="Times New Roman" w:eastAsia="宋体"/>
        </w:rPr>
        <w:t>部分的格式应符合有关学术规范。</w:t>
      </w:r>
    </w:p>
    <w:p w14:paraId="48448BB5">
      <w:pPr>
        <w:ind w:firstLine="420" w:firstLineChars="200"/>
        <w:rPr>
          <w:rFonts w:ascii="Times New Roman" w:hAnsi="Times New Roman" w:eastAsia="宋体"/>
        </w:rPr>
      </w:pPr>
      <w:r>
        <w:rPr>
          <w:rFonts w:ascii="Times New Roman" w:hAnsi="Times New Roman" w:eastAsia="宋体"/>
        </w:rPr>
        <w:t>2.质量要求</w:t>
      </w:r>
    </w:p>
    <w:p w14:paraId="08B08D6D">
      <w:pPr>
        <w:ind w:firstLine="420" w:firstLineChars="200"/>
        <w:rPr>
          <w:rFonts w:ascii="Times New Roman" w:hAnsi="Times New Roman" w:eastAsia="宋体"/>
        </w:rPr>
      </w:pPr>
      <w:r>
        <w:rPr>
          <w:rFonts w:ascii="Times New Roman" w:hAnsi="Times New Roman" w:eastAsia="宋体"/>
        </w:rPr>
        <w:t>（1）选题有明确的经济应用背景，学位论文工作应有一定的技术难度或理论深度，论文成果具有一定的理论性和实用性。</w:t>
      </w:r>
    </w:p>
    <w:p w14:paraId="782E4CEF">
      <w:pPr>
        <w:ind w:firstLine="420" w:firstLineChars="200"/>
        <w:rPr>
          <w:rFonts w:ascii="Times New Roman" w:hAnsi="Times New Roman" w:eastAsia="宋体"/>
        </w:rPr>
      </w:pPr>
      <w:r>
        <w:rPr>
          <w:rFonts w:ascii="Times New Roman" w:hAnsi="Times New Roman" w:eastAsia="宋体"/>
        </w:rPr>
        <w:t>（2）学位论文工作应在导师指导下由本人独立完成，不得抄袭他人的文字或剽窃他人的研究成果，必须保证充裕的时间，一般至少不低于一年。</w:t>
      </w:r>
    </w:p>
    <w:p w14:paraId="234A71D3">
      <w:pPr>
        <w:ind w:firstLine="420" w:firstLineChars="200"/>
        <w:rPr>
          <w:rFonts w:ascii="Times New Roman" w:hAnsi="Times New Roman" w:eastAsia="宋体"/>
        </w:rPr>
      </w:pPr>
      <w:r>
        <w:rPr>
          <w:rFonts w:ascii="Times New Roman" w:hAnsi="Times New Roman" w:eastAsia="宋体"/>
        </w:rPr>
        <w:t>（3）文献综述应对选题所涉及的经济理论和实际问题，以及所选课题的国内外研究状况有清晰的描述与分析；</w:t>
      </w:r>
    </w:p>
    <w:p w14:paraId="79FD6F02">
      <w:pPr>
        <w:ind w:firstLine="420" w:firstLineChars="200"/>
        <w:rPr>
          <w:rFonts w:ascii="Times New Roman" w:hAnsi="Times New Roman" w:eastAsia="宋体"/>
        </w:rPr>
      </w:pPr>
      <w:r>
        <w:rPr>
          <w:rFonts w:ascii="Times New Roman" w:hAnsi="Times New Roman" w:eastAsia="宋体"/>
        </w:rPr>
        <w:t>（4）正文应综合应用基础理论、经济学方法、专业知识和实证分析等对所解决的经济问题进行分析研究，并能在某些方面提出一定的见解或观点。</w:t>
      </w:r>
    </w:p>
    <w:p w14:paraId="0A98AB3F">
      <w:pPr>
        <w:ind w:firstLine="420" w:firstLineChars="200"/>
        <w:rPr>
          <w:rFonts w:ascii="Times New Roman" w:hAnsi="Times New Roman" w:eastAsia="宋体"/>
        </w:rPr>
      </w:pPr>
      <w:r>
        <w:rPr>
          <w:rFonts w:ascii="Times New Roman" w:hAnsi="Times New Roman" w:eastAsia="宋体"/>
        </w:rPr>
        <w:t>（5）论文写作要求概念清晰，结构合理，层次分明，文理通顺，版式规范。</w:t>
      </w:r>
    </w:p>
    <w:p w14:paraId="1DEE4BC2">
      <w:pPr>
        <w:rPr>
          <w:rFonts w:ascii="Times New Roman" w:hAnsi="Times New Roman" w:eastAsia="宋体"/>
          <w:b/>
          <w:bCs/>
          <w:sz w:val="24"/>
          <w:szCs w:val="28"/>
        </w:rPr>
      </w:pPr>
      <w:r>
        <w:rPr>
          <w:rFonts w:hint="eastAsia" w:ascii="Times New Roman" w:hAnsi="Times New Roman" w:eastAsia="宋体"/>
          <w:b/>
          <w:bCs/>
          <w:sz w:val="24"/>
          <w:szCs w:val="28"/>
        </w:rPr>
        <w:t>二、博士学位基本要求</w:t>
      </w:r>
    </w:p>
    <w:p w14:paraId="59DD09F9">
      <w:pPr>
        <w:ind w:firstLine="480" w:firstLineChars="200"/>
        <w:rPr>
          <w:rFonts w:ascii="Times New Roman" w:hAnsi="Times New Roman" w:eastAsia="宋体"/>
        </w:rPr>
      </w:pPr>
      <w:r>
        <w:rPr>
          <w:rFonts w:ascii="Times New Roman" w:hAnsi="Times New Roman" w:eastAsia="宋体"/>
          <w:sz w:val="24"/>
          <w:szCs w:val="28"/>
        </w:rPr>
        <w:t>（一）获本</w:t>
      </w:r>
      <w:r>
        <w:rPr>
          <w:rFonts w:hint="eastAsia" w:ascii="Times New Roman" w:hAnsi="Times New Roman" w:eastAsia="宋体"/>
          <w:sz w:val="24"/>
          <w:szCs w:val="28"/>
        </w:rPr>
        <w:t>一</w:t>
      </w:r>
      <w:r>
        <w:rPr>
          <w:rFonts w:ascii="Times New Roman" w:hAnsi="Times New Roman" w:eastAsia="宋体"/>
          <w:sz w:val="24"/>
          <w:szCs w:val="28"/>
        </w:rPr>
        <w:t>级学科博士学位应掌握的基本知识及结构</w:t>
      </w:r>
    </w:p>
    <w:p w14:paraId="0FD46DA7">
      <w:pPr>
        <w:ind w:firstLine="420" w:firstLineChars="200"/>
        <w:rPr>
          <w:rFonts w:ascii="Times New Roman" w:hAnsi="Times New Roman" w:eastAsia="宋体"/>
        </w:rPr>
      </w:pPr>
      <w:r>
        <w:rPr>
          <w:rFonts w:hint="eastAsia" w:ascii="Times New Roman" w:hAnsi="Times New Roman" w:eastAsia="宋体"/>
        </w:rPr>
        <w:t>根据应用经济学的学科特点，应用经济学博士生必须具备坚实宽广的基础理论、深入系统的专业知识和严谨缜密的逻辑思维能力。在掌握高等数学、概率论与数理统计等方法学科知识的基础上，着重学习相关高等经济学理论知识和方法体系，具备把经济理论知识、科学的经验研究方法与实践相结合的能力，有效地解释经济现象及其规律。博士生需要掌握的知识结构应包含如下</w:t>
      </w:r>
      <w:r>
        <w:rPr>
          <w:rFonts w:ascii="Times New Roman" w:hAnsi="Times New Roman" w:eastAsia="宋体"/>
        </w:rPr>
        <w:t>5个方面：</w:t>
      </w:r>
    </w:p>
    <w:p w14:paraId="637F4B20">
      <w:pPr>
        <w:ind w:firstLine="420" w:firstLineChars="200"/>
        <w:rPr>
          <w:rFonts w:ascii="Times New Roman" w:hAnsi="Times New Roman" w:eastAsia="宋体"/>
        </w:rPr>
      </w:pPr>
      <w:r>
        <w:rPr>
          <w:rFonts w:ascii="Times New Roman" w:hAnsi="Times New Roman" w:eastAsia="宋体"/>
        </w:rPr>
        <w:t>1.基础经济理论知识</w:t>
      </w:r>
    </w:p>
    <w:p w14:paraId="2571F1F4">
      <w:pPr>
        <w:ind w:firstLine="420" w:firstLineChars="200"/>
        <w:rPr>
          <w:rFonts w:ascii="Times New Roman" w:hAnsi="Times New Roman" w:eastAsia="宋体"/>
        </w:rPr>
      </w:pPr>
      <w:r>
        <w:rPr>
          <w:rFonts w:hint="eastAsia" w:ascii="Times New Roman" w:hAnsi="Times New Roman" w:eastAsia="宋体"/>
        </w:rPr>
        <w:t>主要包含马克思主义政治经济学、现代宏观经济学和微观经济学理论。其中马克思主义理论提供应用经济学研究的立场和观点，宏观经济学主要以总体经济为研究对象，重点考察宏观经济的结构、特性及其表现。对宏观经济理论知识的掌握需要涵盖经济增长、经济周期波动、失业、</w:t>
      </w:r>
      <w:r>
        <w:rPr>
          <w:rFonts w:ascii="Times New Roman" w:hAnsi="Times New Roman" w:eastAsia="宋体"/>
        </w:rPr>
        <w:t>通货膨胀、国家财政和国际贸易。微观经济学是以经济单位个体为研究对象，分析个体的经济行为。对微观经济理论知识的掌握需要涵盖消费者行为理论、厂商理论、一般均衡理论、博弈论与产业组织理论、福利经济学理论以及微观层面的经济政策等。</w:t>
      </w:r>
    </w:p>
    <w:p w14:paraId="1F5BE3A0">
      <w:pPr>
        <w:ind w:firstLine="420" w:firstLineChars="200"/>
        <w:rPr>
          <w:rFonts w:ascii="Times New Roman" w:hAnsi="Times New Roman" w:eastAsia="宋体"/>
        </w:rPr>
      </w:pPr>
      <w:r>
        <w:rPr>
          <w:rFonts w:hint="eastAsia" w:ascii="Times New Roman" w:hAnsi="Times New Roman" w:eastAsia="宋体"/>
        </w:rPr>
        <w:t>2.</w:t>
      </w:r>
      <w:r>
        <w:rPr>
          <w:rFonts w:ascii="Times New Roman" w:hAnsi="Times New Roman" w:eastAsia="宋体"/>
        </w:rPr>
        <w:t>经济分析方法</w:t>
      </w:r>
    </w:p>
    <w:p w14:paraId="23383DA1">
      <w:pPr>
        <w:ind w:firstLine="420" w:firstLineChars="200"/>
        <w:rPr>
          <w:rFonts w:ascii="Times New Roman" w:hAnsi="Times New Roman" w:eastAsia="宋体"/>
        </w:rPr>
      </w:pPr>
      <w:r>
        <w:rPr>
          <w:rFonts w:hint="eastAsia" w:ascii="Times New Roman" w:hAnsi="Times New Roman" w:eastAsia="宋体"/>
        </w:rPr>
        <w:t>在掌握系统的应用经济学理论框架的基础上，博士生应具备良好的研究分析经济现象与问题的能力。从事应用经济学理论研究的博士生，需要具备全面的数理知识与较强的逻辑推导能力，对解决现实问题能提出创新性的观点。从事应用经济学实证分析和研究的博士生，应掌握经典的计量分析方法和计算机科学技术，能应用经济理论解决实际问题。此外，博士生还应该具备系统地获取知识的能力、应用知识的能力和创新能力。</w:t>
      </w:r>
    </w:p>
    <w:p w14:paraId="3FA10E6C">
      <w:pPr>
        <w:ind w:firstLine="420" w:firstLineChars="200"/>
        <w:rPr>
          <w:rFonts w:ascii="Times New Roman" w:hAnsi="Times New Roman" w:eastAsia="宋体"/>
        </w:rPr>
      </w:pPr>
      <w:r>
        <w:rPr>
          <w:rFonts w:ascii="Times New Roman" w:hAnsi="Times New Roman" w:eastAsia="宋体"/>
        </w:rPr>
        <w:t>3.专业领域经济学基础知识</w:t>
      </w:r>
    </w:p>
    <w:p w14:paraId="20B32346">
      <w:pPr>
        <w:ind w:firstLine="420" w:firstLineChars="200"/>
        <w:rPr>
          <w:rFonts w:ascii="Times New Roman" w:hAnsi="Times New Roman" w:eastAsia="宋体"/>
        </w:rPr>
      </w:pPr>
      <w:r>
        <w:rPr>
          <w:rFonts w:hint="eastAsia" w:ascii="Times New Roman" w:hAnsi="Times New Roman" w:eastAsia="宋体"/>
        </w:rPr>
        <w:t>应用经济学涵盖多个研究方向，博士生需要对其从事主要研究方向的知识有全面深入的了解。重点掌握其所在学科的基础理论、发展现状以及学科发展的前沿问题。应通晓该学科的历史发展过程，了解其在应用经济学学科中所处的地位以及与其他学科的关联性。</w:t>
      </w:r>
    </w:p>
    <w:p w14:paraId="135CE656">
      <w:pPr>
        <w:ind w:firstLine="420" w:firstLineChars="200"/>
        <w:rPr>
          <w:rFonts w:ascii="Times New Roman" w:hAnsi="Times New Roman" w:eastAsia="宋体"/>
        </w:rPr>
      </w:pPr>
      <w:r>
        <w:rPr>
          <w:rFonts w:ascii="Times New Roman" w:hAnsi="Times New Roman" w:eastAsia="宋体"/>
        </w:rPr>
        <w:t>4.研究领域的重点文献</w:t>
      </w:r>
    </w:p>
    <w:p w14:paraId="6DFD23AB">
      <w:pPr>
        <w:ind w:firstLine="420" w:firstLineChars="200"/>
        <w:rPr>
          <w:rFonts w:ascii="Times New Roman" w:hAnsi="Times New Roman" w:eastAsia="宋体"/>
        </w:rPr>
      </w:pPr>
      <w:r>
        <w:rPr>
          <w:rFonts w:hint="eastAsia" w:ascii="Times New Roman" w:hAnsi="Times New Roman" w:eastAsia="宋体"/>
        </w:rPr>
        <w:t>博士生应具有从各种文献获取应用经济学相关研究前沿动态的能力。博士生在获取理论知识的同时，需要广泛阅读所在研究领域的国内外权威学术期刊发表的专业论文，以了解该领域的科研动态、科研发展方向和学术前沿。在阅读专业文献过程中，博士生应以批判的态度，甄别论文作者的相应观点与结论。</w:t>
      </w:r>
    </w:p>
    <w:p w14:paraId="234E3A54">
      <w:pPr>
        <w:ind w:firstLine="420" w:firstLineChars="200"/>
        <w:rPr>
          <w:rFonts w:ascii="Times New Roman" w:hAnsi="Times New Roman" w:eastAsia="宋体"/>
        </w:rPr>
      </w:pPr>
      <w:r>
        <w:rPr>
          <w:rFonts w:ascii="Times New Roman" w:hAnsi="Times New Roman" w:eastAsia="宋体"/>
        </w:rPr>
        <w:t>5.外语水平</w:t>
      </w:r>
    </w:p>
    <w:p w14:paraId="0B206EE0">
      <w:pPr>
        <w:ind w:firstLine="420" w:firstLineChars="200"/>
        <w:rPr>
          <w:rFonts w:ascii="Times New Roman" w:hAnsi="Times New Roman" w:eastAsia="宋体"/>
        </w:rPr>
      </w:pPr>
      <w:r>
        <w:rPr>
          <w:rFonts w:hint="eastAsia" w:ascii="Times New Roman" w:hAnsi="Times New Roman" w:eastAsia="宋体"/>
        </w:rPr>
        <w:t>博士生应熟练掌握一门外语（以英语为主，特殊研究方向可根据本学科特点要求博士学位攻读者熟练掌握相应领域内的一门主流外语</w:t>
      </w:r>
      <w:r>
        <w:rPr>
          <w:rFonts w:ascii="Times New Roman" w:hAnsi="Times New Roman" w:eastAsia="宋体"/>
        </w:rPr>
        <w:t>），具备较强的国际学术交流能力。</w:t>
      </w:r>
    </w:p>
    <w:p w14:paraId="764A505A">
      <w:pPr>
        <w:ind w:firstLine="480" w:firstLineChars="200"/>
        <w:rPr>
          <w:rFonts w:ascii="Times New Roman" w:hAnsi="Times New Roman" w:eastAsia="宋体"/>
        </w:rPr>
      </w:pPr>
      <w:r>
        <w:rPr>
          <w:rFonts w:ascii="Times New Roman" w:hAnsi="Times New Roman" w:eastAsia="宋体"/>
          <w:sz w:val="24"/>
          <w:szCs w:val="28"/>
        </w:rPr>
        <w:t>（二）获本</w:t>
      </w:r>
      <w:r>
        <w:rPr>
          <w:rFonts w:hint="eastAsia" w:ascii="Times New Roman" w:hAnsi="Times New Roman" w:eastAsia="宋体"/>
          <w:sz w:val="24"/>
          <w:szCs w:val="28"/>
        </w:rPr>
        <w:t>一</w:t>
      </w:r>
      <w:r>
        <w:rPr>
          <w:rFonts w:ascii="Times New Roman" w:hAnsi="Times New Roman" w:eastAsia="宋体"/>
          <w:sz w:val="24"/>
          <w:szCs w:val="28"/>
        </w:rPr>
        <w:t>级学科博士学位应具备的基本素质</w:t>
      </w:r>
    </w:p>
    <w:p w14:paraId="1BF989C1">
      <w:pPr>
        <w:ind w:firstLine="420" w:firstLineChars="200"/>
        <w:rPr>
          <w:rFonts w:ascii="Times New Roman" w:hAnsi="Times New Roman" w:eastAsia="宋体"/>
        </w:rPr>
      </w:pPr>
      <w:r>
        <w:rPr>
          <w:rFonts w:ascii="Times New Roman" w:hAnsi="Times New Roman" w:eastAsia="宋体"/>
        </w:rPr>
        <w:t>1.学术素养</w:t>
      </w:r>
    </w:p>
    <w:p w14:paraId="4F266ABC">
      <w:pPr>
        <w:ind w:firstLine="420" w:firstLineChars="200"/>
        <w:rPr>
          <w:rFonts w:ascii="Times New Roman" w:hAnsi="Times New Roman" w:eastAsia="宋体"/>
        </w:rPr>
      </w:pPr>
      <w:r>
        <w:rPr>
          <w:rFonts w:hint="eastAsia" w:ascii="Times New Roman" w:hAnsi="Times New Roman" w:eastAsia="宋体"/>
        </w:rPr>
        <w:t>应用经济学博士生应具备崇尚科学精神，对学术研究有浓厚的兴趣，并有服务社会的历史使命感和社会责任感</w:t>
      </w:r>
      <w:r>
        <w:rPr>
          <w:rFonts w:ascii="Times New Roman" w:hAnsi="Times New Roman" w:eastAsia="宋体"/>
        </w:rPr>
        <w:t>，尊重科学研究，尊重知识产权。</w:t>
      </w:r>
    </w:p>
    <w:p w14:paraId="0FD97BED">
      <w:pPr>
        <w:ind w:firstLine="420" w:firstLineChars="200"/>
        <w:rPr>
          <w:rFonts w:ascii="Times New Roman" w:hAnsi="Times New Roman" w:eastAsia="宋体"/>
        </w:rPr>
      </w:pPr>
      <w:r>
        <w:rPr>
          <w:rFonts w:ascii="Times New Roman" w:hAnsi="Times New Roman" w:eastAsia="宋体"/>
        </w:rPr>
        <w:t>（1）博士生应该有广泛地参与学术交流活动的意识，不仅要定期地参与本校的博士研讨班、博士生学术论坛，更应当积极地参与国内外高水平学术交流与会议。</w:t>
      </w:r>
    </w:p>
    <w:p w14:paraId="2573ED78">
      <w:pPr>
        <w:ind w:firstLine="420" w:firstLineChars="200"/>
        <w:rPr>
          <w:rFonts w:ascii="Times New Roman" w:hAnsi="Times New Roman" w:eastAsia="宋体"/>
        </w:rPr>
      </w:pPr>
      <w:r>
        <w:rPr>
          <w:rFonts w:ascii="Times New Roman" w:hAnsi="Times New Roman" w:eastAsia="宋体"/>
        </w:rPr>
        <w:t>（2）博士生应该具有一定的学术潜力，包括扎实的基础理论和前沿的专业理论知识，能够在本专业领域独立地从事科学研究，并做出创造性的成果。在校期间，博士生应当完成必要的学术论文写作，以提高学术研究能力和素养。</w:t>
      </w:r>
    </w:p>
    <w:p w14:paraId="6B69DB2D">
      <w:pPr>
        <w:ind w:firstLine="420" w:firstLineChars="200"/>
        <w:rPr>
          <w:rFonts w:ascii="Times New Roman" w:hAnsi="Times New Roman" w:eastAsia="宋体"/>
        </w:rPr>
      </w:pPr>
      <w:r>
        <w:rPr>
          <w:rFonts w:ascii="Times New Roman" w:hAnsi="Times New Roman" w:eastAsia="宋体"/>
        </w:rPr>
        <w:t>（3）博士生应该具备实事求是的科学精神和严谨的治学态度，并树立较强的法制观念，保护知识产权、尊重他人劳动和权益，遵从研究伦理。博士生必须自觉地学习学术规范和学术伦理方面的知识，培养知识产权的意识，学习研究伦理并恪守研究者的职业道德。</w:t>
      </w:r>
    </w:p>
    <w:p w14:paraId="570A2B3B">
      <w:pPr>
        <w:ind w:firstLine="420" w:firstLineChars="200"/>
        <w:rPr>
          <w:rFonts w:ascii="Times New Roman" w:hAnsi="Times New Roman" w:eastAsia="宋体"/>
        </w:rPr>
      </w:pPr>
      <w:r>
        <w:rPr>
          <w:rFonts w:ascii="Times New Roman" w:hAnsi="Times New Roman" w:eastAsia="宋体"/>
        </w:rPr>
        <w:t>（4）博士生应该具有较强的创新能力和理论应用能力。博士生应具备坚实宽广的理论基础，并且系统地掌握本学科的专业知识；具有在所从事专业领域开展创新性思维、做出创造性成果的能力。扎实的数理基础和建模能力也是博士候选人学术素养的重要构成因素。</w:t>
      </w:r>
    </w:p>
    <w:p w14:paraId="3C296734">
      <w:pPr>
        <w:ind w:firstLine="420" w:firstLineChars="200"/>
        <w:rPr>
          <w:rFonts w:ascii="Times New Roman" w:hAnsi="Times New Roman" w:eastAsia="宋体"/>
        </w:rPr>
      </w:pPr>
      <w:r>
        <w:rPr>
          <w:rFonts w:ascii="Times New Roman" w:hAnsi="Times New Roman" w:eastAsia="宋体"/>
        </w:rPr>
        <w:t>2.学术道德</w:t>
      </w:r>
    </w:p>
    <w:p w14:paraId="1B68F788">
      <w:pPr>
        <w:ind w:firstLine="420" w:firstLineChars="200"/>
        <w:rPr>
          <w:rFonts w:ascii="Times New Roman" w:hAnsi="Times New Roman" w:eastAsia="宋体"/>
        </w:rPr>
      </w:pPr>
      <w:r>
        <w:rPr>
          <w:rFonts w:hint="eastAsia" w:ascii="Times New Roman" w:hAnsi="Times New Roman" w:eastAsia="宋体"/>
        </w:rPr>
        <w:t>博士生应恪守学术道德规范，遵纪守法，必须落实并强化遵循学术道德的意识。在校期间</w:t>
      </w:r>
      <w:r>
        <w:rPr>
          <w:rFonts w:ascii="Times New Roman" w:hAnsi="Times New Roman" w:eastAsia="宋体"/>
        </w:rPr>
        <w:t>，应当选修学术道德规范课，学习基本学术规范并了解相关法律法规、社会公德及学术道德规范。除此之外，博士生应诚实客观，严谨认真，有良好的道德修养和高尚的道德情操，要坚持科学真理、尊重科学规律、崇尚严谨求实的学风，勇于探索创新，恪守职业道德，维护科学诚信。</w:t>
      </w:r>
    </w:p>
    <w:p w14:paraId="24ECD461">
      <w:pPr>
        <w:ind w:firstLine="480" w:firstLineChars="200"/>
        <w:rPr>
          <w:rFonts w:ascii="Times New Roman" w:hAnsi="Times New Roman" w:eastAsia="宋体"/>
          <w:sz w:val="24"/>
          <w:szCs w:val="28"/>
        </w:rPr>
      </w:pPr>
      <w:r>
        <w:rPr>
          <w:rFonts w:ascii="Times New Roman" w:hAnsi="Times New Roman" w:eastAsia="宋体"/>
          <w:sz w:val="24"/>
          <w:szCs w:val="28"/>
        </w:rPr>
        <w:t>（三）获本</w:t>
      </w:r>
      <w:r>
        <w:rPr>
          <w:rFonts w:hint="eastAsia" w:ascii="Times New Roman" w:hAnsi="Times New Roman" w:eastAsia="宋体"/>
          <w:sz w:val="24"/>
          <w:szCs w:val="28"/>
        </w:rPr>
        <w:t>一</w:t>
      </w:r>
      <w:r>
        <w:rPr>
          <w:rFonts w:ascii="Times New Roman" w:hAnsi="Times New Roman" w:eastAsia="宋体"/>
          <w:sz w:val="24"/>
          <w:szCs w:val="28"/>
        </w:rPr>
        <w:t>级学科博士学位应具备的基本学术能力</w:t>
      </w:r>
    </w:p>
    <w:p w14:paraId="2C9C5B04">
      <w:pPr>
        <w:ind w:firstLine="420" w:firstLineChars="200"/>
        <w:rPr>
          <w:rFonts w:ascii="Times New Roman" w:hAnsi="Times New Roman" w:eastAsia="宋体"/>
        </w:rPr>
      </w:pPr>
      <w:r>
        <w:rPr>
          <w:rFonts w:ascii="Times New Roman" w:hAnsi="Times New Roman" w:eastAsia="宋体"/>
        </w:rPr>
        <w:t>1.获取知识能力</w:t>
      </w:r>
    </w:p>
    <w:p w14:paraId="055C70C3">
      <w:pPr>
        <w:ind w:firstLine="420" w:firstLineChars="200"/>
        <w:rPr>
          <w:rFonts w:ascii="Times New Roman" w:hAnsi="Times New Roman" w:eastAsia="宋体"/>
        </w:rPr>
      </w:pPr>
      <w:r>
        <w:rPr>
          <w:rFonts w:hint="eastAsia" w:ascii="Times New Roman" w:hAnsi="Times New Roman" w:eastAsia="宋体"/>
        </w:rPr>
        <w:t>博士生应该具有从各种文献资料获取应用经济学相关研究前沿动态的能力，全面系统地掌握本领域的研究文献，在学术研究过程中通过阅读文献与相关学术书籍有效获取所需的相关专业知识以及研究方法。大量的学术研究成果可以直接从互联网获得，博士生应当掌握通过互联网获取相关研究成果的规范路径和程序。</w:t>
      </w:r>
    </w:p>
    <w:p w14:paraId="465EA72E">
      <w:pPr>
        <w:ind w:firstLine="420" w:firstLineChars="200"/>
        <w:rPr>
          <w:rFonts w:ascii="Times New Roman" w:hAnsi="Times New Roman" w:eastAsia="宋体"/>
        </w:rPr>
      </w:pPr>
      <w:r>
        <w:rPr>
          <w:rFonts w:ascii="Times New Roman" w:hAnsi="Times New Roman" w:eastAsia="宋体"/>
        </w:rPr>
        <w:t>2.学术鉴别能力</w:t>
      </w:r>
    </w:p>
    <w:p w14:paraId="38406E59">
      <w:pPr>
        <w:ind w:firstLine="420" w:firstLineChars="200"/>
        <w:rPr>
          <w:rFonts w:ascii="Times New Roman" w:hAnsi="Times New Roman" w:eastAsia="宋体"/>
        </w:rPr>
      </w:pPr>
      <w:r>
        <w:rPr>
          <w:rFonts w:hint="eastAsia" w:ascii="Times New Roman" w:hAnsi="Times New Roman" w:eastAsia="宋体"/>
        </w:rPr>
        <w:t>博士生应具备对“</w:t>
      </w:r>
      <w:r>
        <w:rPr>
          <w:rFonts w:ascii="Times New Roman" w:hAnsi="Times New Roman" w:eastAsia="宋体"/>
        </w:rPr>
        <w:t>研究问题、研究过程、已有成果</w:t>
      </w:r>
      <w:r>
        <w:rPr>
          <w:rFonts w:hint="eastAsia" w:ascii="Times New Roman" w:hAnsi="Times New Roman" w:eastAsia="宋体"/>
        </w:rPr>
        <w:t>”</w:t>
      </w:r>
      <w:r>
        <w:rPr>
          <w:rFonts w:ascii="Times New Roman" w:hAnsi="Times New Roman" w:eastAsia="宋体"/>
        </w:rPr>
        <w:t>等进行价值判断的能力。学术研究是一个把学术思想实践化的创造过程，博士生必须对研究问题有足够深入的了解，充分判别该研究主题与实践的相关性和科研价值。在此基础上，博士生应能设计将研究主题实践化的研究方法，从而为学术论文的创作建立基本的研究框架。为锻炼博士生学术鉴别能力并鼓励博士生进行开创性、探索性学术研究，博士生需要参加文献导读课，文献导读课在教导博士生前沿知识、本学科发展状态的同时，必须突出原创性和探索性的研究方法、技巧的研讨。</w:t>
      </w:r>
    </w:p>
    <w:p w14:paraId="1AD60F9F">
      <w:pPr>
        <w:ind w:firstLine="420" w:firstLineChars="200"/>
        <w:rPr>
          <w:rFonts w:ascii="Times New Roman" w:hAnsi="Times New Roman" w:eastAsia="宋体"/>
        </w:rPr>
      </w:pPr>
      <w:r>
        <w:rPr>
          <w:rFonts w:ascii="Times New Roman" w:hAnsi="Times New Roman" w:eastAsia="宋体"/>
        </w:rPr>
        <w:t>3.科学研究能力</w:t>
      </w:r>
    </w:p>
    <w:p w14:paraId="2121FE96">
      <w:pPr>
        <w:ind w:firstLine="420" w:firstLineChars="200"/>
        <w:rPr>
          <w:rFonts w:ascii="Times New Roman" w:hAnsi="Times New Roman" w:eastAsia="宋体"/>
        </w:rPr>
      </w:pPr>
      <w:r>
        <w:rPr>
          <w:rFonts w:hint="eastAsia" w:ascii="Times New Roman" w:hAnsi="Times New Roman" w:eastAsia="宋体"/>
        </w:rPr>
        <w:t>博士生应具备如下科学研究能力</w:t>
      </w:r>
      <w:r>
        <w:rPr>
          <w:rFonts w:ascii="Times New Roman" w:hAnsi="Times New Roman" w:eastAsia="宋体"/>
        </w:rPr>
        <w:t>：</w:t>
      </w:r>
    </w:p>
    <w:p w14:paraId="30308055">
      <w:pPr>
        <w:ind w:firstLine="420" w:firstLineChars="200"/>
        <w:rPr>
          <w:rFonts w:ascii="Times New Roman" w:hAnsi="Times New Roman" w:eastAsia="宋体"/>
        </w:rPr>
      </w:pPr>
      <w:r>
        <w:rPr>
          <w:rFonts w:hint="eastAsia" w:ascii="Times New Roman" w:hAnsi="Times New Roman" w:eastAsia="宋体"/>
        </w:rPr>
        <w:t>第一，提出研究问题的能力。博士生应该能够提出富有价值的研究主题。在此基础上，对该主题进行进一步的分析，了解其应有的研究价值，从而设计解决该问题的时间和工作安排。</w:t>
      </w:r>
    </w:p>
    <w:p w14:paraId="4FB80D6D">
      <w:pPr>
        <w:ind w:firstLine="420" w:firstLineChars="200"/>
        <w:rPr>
          <w:rFonts w:ascii="Times New Roman" w:hAnsi="Times New Roman" w:eastAsia="宋体"/>
        </w:rPr>
      </w:pPr>
      <w:r>
        <w:rPr>
          <w:rFonts w:hint="eastAsia" w:ascii="Times New Roman" w:hAnsi="Times New Roman" w:eastAsia="宋体"/>
        </w:rPr>
        <w:t>第二，博士生应具备独立开展高水平研究的能力。在明确研究主题及其意义的前提下，博士生应该有能力选择和设计适合的理论或实证研究方法对该问题开展独立研究。在理论研究方面，博士生应具有设立适当的模型假设，建立理论模型，以及进行模型推导的能力，结合实际问题，挖掘理论模型的经济含义和实用价值。在实证研究方面，博士生应充分了解数据特性，根据研究主题，选择适当的计量经济学模型和计算软件，验证和挖掘数据的经济和政策含义，指导社会经济实践工作。</w:t>
      </w:r>
    </w:p>
    <w:p w14:paraId="62E7F28D">
      <w:pPr>
        <w:ind w:firstLine="420" w:firstLineChars="200"/>
        <w:rPr>
          <w:rFonts w:ascii="Times New Roman" w:hAnsi="Times New Roman" w:eastAsia="宋体"/>
        </w:rPr>
      </w:pPr>
      <w:r>
        <w:rPr>
          <w:rFonts w:hint="eastAsia" w:ascii="Times New Roman" w:hAnsi="Times New Roman" w:eastAsia="宋体"/>
        </w:rPr>
        <w:t>第三，组织协调能力。应用经济学的学术研究，很大程度上是在团队合作的基础上进行的，因此博士生应该具有相应的组织协调能力。博士生应该在论文写作的过程中，组织协调必要的人力、物力从而保证研究的顺利进行，如与论文合作者的沟通与讨论、数据收集的安排、与外部数据供应方协商，尊重他人的学术思想和研究方法与成果。</w:t>
      </w:r>
    </w:p>
    <w:p w14:paraId="7750F0E6">
      <w:pPr>
        <w:ind w:firstLine="420" w:firstLineChars="200"/>
        <w:rPr>
          <w:rFonts w:ascii="Times New Roman" w:hAnsi="Times New Roman" w:eastAsia="宋体"/>
        </w:rPr>
      </w:pPr>
      <w:r>
        <w:rPr>
          <w:rFonts w:hint="eastAsia" w:ascii="Times New Roman" w:hAnsi="Times New Roman" w:eastAsia="宋体"/>
        </w:rPr>
        <w:t>第四，工程实践能力。在学术研究过程中，博士生应具备必要的工程实践能力，包括进行计算机程序的编写，相关主流统计软件的应用等，解决社会经济活动中出现的实际问题。</w:t>
      </w:r>
    </w:p>
    <w:p w14:paraId="7736940C">
      <w:pPr>
        <w:ind w:firstLine="420" w:firstLineChars="200"/>
        <w:rPr>
          <w:rFonts w:ascii="Times New Roman" w:hAnsi="Times New Roman" w:eastAsia="宋体"/>
        </w:rPr>
      </w:pPr>
      <w:r>
        <w:rPr>
          <w:rFonts w:ascii="Times New Roman" w:hAnsi="Times New Roman" w:eastAsia="宋体"/>
        </w:rPr>
        <w:t>4.学术创新能力</w:t>
      </w:r>
    </w:p>
    <w:p w14:paraId="03DA912A">
      <w:pPr>
        <w:ind w:firstLine="420" w:firstLineChars="200"/>
        <w:rPr>
          <w:rFonts w:ascii="Times New Roman" w:hAnsi="Times New Roman" w:eastAsia="宋体"/>
        </w:rPr>
      </w:pPr>
      <w:r>
        <w:rPr>
          <w:rFonts w:hint="eastAsia" w:ascii="Times New Roman" w:hAnsi="Times New Roman" w:eastAsia="宋体"/>
        </w:rPr>
        <w:t>博士生应具有在其所属专业领域开展创新性思考、开展创新性科学研究和取得创新性成果的能力。博士生应抱有开放、包容的学术态度，对现有专业领域的科研成果进行批判性的归纳总结，从而增强对专业领域的认知，在此基础上进行创新性思考，获得有价值的研究选题。博士生可以进一步通过应用其掌握的研究方法对研究选题进行系统专业的分析，从而取得创新性的研究成果。具体包括</w:t>
      </w:r>
      <w:r>
        <w:rPr>
          <w:rFonts w:ascii="Times New Roman" w:hAnsi="Times New Roman" w:eastAsia="宋体"/>
        </w:rPr>
        <w:t>：第一，发现新的经济问题，发现有价值的数据，掌握获取数据的新方法。第二，建立新的应用经济学模型或对经典模型进行扩展。第三，对应用经济学研究的空白领域、交叉领域或特殊领域</w:t>
      </w:r>
      <w:r>
        <w:rPr>
          <w:rFonts w:hint="eastAsia" w:ascii="Times New Roman" w:hAnsi="Times New Roman" w:eastAsia="宋体"/>
        </w:rPr>
        <w:t>进行开拓性的研究。第四，就应用经济学的理论和研究方法在解决实际问题方面所作的具有价值的研究。</w:t>
      </w:r>
    </w:p>
    <w:p w14:paraId="72FFB506">
      <w:pPr>
        <w:ind w:firstLine="420" w:firstLineChars="200"/>
        <w:rPr>
          <w:rFonts w:ascii="Times New Roman" w:hAnsi="Times New Roman" w:eastAsia="宋体"/>
        </w:rPr>
      </w:pPr>
      <w:r>
        <w:rPr>
          <w:rFonts w:ascii="Times New Roman" w:hAnsi="Times New Roman" w:eastAsia="宋体"/>
        </w:rPr>
        <w:t>5.学术交流能力</w:t>
      </w:r>
    </w:p>
    <w:p w14:paraId="56D08CEE">
      <w:pPr>
        <w:ind w:firstLine="420" w:firstLineChars="200"/>
        <w:rPr>
          <w:rFonts w:ascii="Times New Roman" w:hAnsi="Times New Roman" w:eastAsia="宋体"/>
        </w:rPr>
      </w:pPr>
      <w:r>
        <w:rPr>
          <w:rFonts w:hint="eastAsia" w:ascii="Times New Roman" w:hAnsi="Times New Roman" w:eastAsia="宋体"/>
        </w:rPr>
        <w:t>博士生应该能够积极利用学术研讨会、博士生学术论坛、高水平国内国际学术会议熟练地与论文合作者或博士生所从事研究领域的专家进行学术交流、表达学术思想、展示学术成果。博士生在提交学位论文答辩前，应具有参加国内外相关领域学术会议并进行专题论文发表的经历，或者将在读博士论文的阶段性研究成果在较大范围内进行公开讨论，以培养创新意识和学术交流能力。</w:t>
      </w:r>
    </w:p>
    <w:p w14:paraId="19BB7A14">
      <w:pPr>
        <w:ind w:firstLine="480" w:firstLineChars="200"/>
        <w:rPr>
          <w:rFonts w:ascii="Times New Roman" w:hAnsi="Times New Roman" w:eastAsia="宋体"/>
          <w:sz w:val="24"/>
          <w:szCs w:val="28"/>
        </w:rPr>
      </w:pPr>
      <w:r>
        <w:rPr>
          <w:rFonts w:ascii="Times New Roman" w:hAnsi="Times New Roman" w:eastAsia="宋体"/>
          <w:sz w:val="24"/>
          <w:szCs w:val="28"/>
        </w:rPr>
        <w:t>（四）学位论文基本要求</w:t>
      </w:r>
    </w:p>
    <w:p w14:paraId="48470F28">
      <w:pPr>
        <w:ind w:firstLine="420" w:firstLineChars="200"/>
        <w:rPr>
          <w:rFonts w:ascii="Times New Roman" w:hAnsi="Times New Roman" w:eastAsia="宋体"/>
        </w:rPr>
      </w:pPr>
      <w:r>
        <w:rPr>
          <w:rFonts w:hint="eastAsia" w:ascii="Times New Roman" w:hAnsi="Times New Roman" w:eastAsia="宋体"/>
        </w:rPr>
        <w:t>博士学位论文是博士生在掌握扎实的基础理论与系统深入的专业知识的基础上，在指导教师小组的指导下，由博士生独立完成</w:t>
      </w:r>
      <w:r>
        <w:rPr>
          <w:rFonts w:ascii="Times New Roman" w:hAnsi="Times New Roman" w:eastAsia="宋体"/>
        </w:rPr>
        <w:t>；是博士生学识、素养和科研能力的综合展示，应能反映出该博士生在本领域中已经掌握了坚实宽广的基础理论、系统深入的前沿知识和规范科学的研究方法，具备了独立从事科学研究工作的能力。博士学位论文是综合衡量博士生培养质量和学术水平的重要依据。应用经济学博士生的学位论文应对特定社会经济领域具有理论指导意义或实践价值，并在本学科内有一定学术创新和贡献。</w:t>
      </w:r>
    </w:p>
    <w:p w14:paraId="691D4CB8">
      <w:pPr>
        <w:ind w:firstLine="420" w:firstLineChars="200"/>
        <w:rPr>
          <w:rFonts w:ascii="Times New Roman" w:hAnsi="Times New Roman" w:eastAsia="宋体"/>
        </w:rPr>
      </w:pPr>
      <w:r>
        <w:rPr>
          <w:rFonts w:ascii="Times New Roman" w:hAnsi="Times New Roman" w:eastAsia="宋体"/>
        </w:rPr>
        <w:t>1.选题与综述的要求</w:t>
      </w:r>
    </w:p>
    <w:p w14:paraId="24150ADC">
      <w:pPr>
        <w:ind w:firstLine="420" w:firstLineChars="200"/>
        <w:rPr>
          <w:rFonts w:ascii="Times New Roman" w:hAnsi="Times New Roman" w:eastAsia="宋体"/>
        </w:rPr>
      </w:pPr>
      <w:r>
        <w:rPr>
          <w:rFonts w:hint="eastAsia" w:ascii="Times New Roman" w:hAnsi="Times New Roman" w:eastAsia="宋体"/>
        </w:rPr>
        <w:t>博士论文的选题应该具有一定的理论价值，在研究方法或研究结论上有所创新，并对本学科的发展有所贡献，突出开拓性、独创性和新颖性。</w:t>
      </w:r>
    </w:p>
    <w:p w14:paraId="564E4F7F">
      <w:pPr>
        <w:ind w:firstLine="420" w:firstLineChars="200"/>
        <w:rPr>
          <w:rFonts w:ascii="Times New Roman" w:hAnsi="Times New Roman" w:eastAsia="宋体"/>
        </w:rPr>
      </w:pPr>
      <w:r>
        <w:rPr>
          <w:rFonts w:hint="eastAsia" w:ascii="Times New Roman" w:hAnsi="Times New Roman" w:eastAsia="宋体"/>
        </w:rPr>
        <w:t>文献综述必须反映该领域最新研究成果，应当是在广泛收集和整理文献资料的基础上，经过分析研究，筛选相关信息总结归纳形成。综述不应是材料的罗列，而是亲自阅读和收集原始研究文献，全面系统地就自身研究领域特定的已有研究成果进行深入的分析和评价，为提出研究主题和开展研究做铺垫。</w:t>
      </w:r>
    </w:p>
    <w:p w14:paraId="154C901C">
      <w:pPr>
        <w:ind w:firstLine="420" w:firstLineChars="200"/>
        <w:rPr>
          <w:rFonts w:ascii="Times New Roman" w:hAnsi="Times New Roman" w:eastAsia="宋体"/>
        </w:rPr>
      </w:pPr>
      <w:r>
        <w:rPr>
          <w:rFonts w:ascii="Times New Roman" w:hAnsi="Times New Roman" w:eastAsia="宋体"/>
        </w:rPr>
        <w:t>2.规范性要求</w:t>
      </w:r>
    </w:p>
    <w:p w14:paraId="354134E6">
      <w:pPr>
        <w:ind w:firstLine="420" w:firstLineChars="200"/>
        <w:rPr>
          <w:rFonts w:ascii="Times New Roman" w:hAnsi="Times New Roman" w:eastAsia="宋体"/>
        </w:rPr>
      </w:pPr>
      <w:r>
        <w:rPr>
          <w:rFonts w:hint="eastAsia" w:ascii="Times New Roman" w:hAnsi="Times New Roman" w:eastAsia="宋体"/>
        </w:rPr>
        <w:t>博士学位论文的写作规范性要求，不仅仅体现在形式和内容的规范上，更重要的是要求研究方法的规范。</w:t>
      </w:r>
    </w:p>
    <w:p w14:paraId="21973446">
      <w:pPr>
        <w:ind w:firstLine="420" w:firstLineChars="200"/>
        <w:rPr>
          <w:rFonts w:ascii="Times New Roman" w:hAnsi="Times New Roman" w:eastAsia="宋体"/>
        </w:rPr>
      </w:pPr>
      <w:r>
        <w:rPr>
          <w:rFonts w:hint="eastAsia" w:ascii="Times New Roman" w:hAnsi="Times New Roman" w:eastAsia="宋体"/>
        </w:rPr>
        <w:t>一篇规范的博士学位论文，应当包括如下几个部分</w:t>
      </w:r>
      <w:r>
        <w:rPr>
          <w:rFonts w:ascii="Times New Roman" w:hAnsi="Times New Roman" w:eastAsia="宋体"/>
        </w:rPr>
        <w:t>：封面（论文题目和作者）、版权页（论文独创性声明和关于论文使用授权的说明）、致谢和献词（如果有应放在扉页）、目录、图标索引（文中的公式、图表必须进行编号，并与行文一致）、正文。正文应包含以下要素：前沿；文献综述；概念、假设与研究方法；对主要研究内容进行论证和说明；结论；注释、参考文献；附录。每一部分的格式应符合有关学术规范。例如，提出自己对某一问题的论点前必须先整理文献，归纳别人对这一问题已有的研究成果，引用他人的观点必须注明出处等。博士学位论文的研究方法也需要力</w:t>
      </w:r>
      <w:r>
        <w:rPr>
          <w:rFonts w:hint="eastAsia" w:ascii="Times New Roman" w:hAnsi="Times New Roman" w:eastAsia="宋体"/>
        </w:rPr>
        <w:t>求规范。经济学的研究必须遵从社会科学研究的最基本原则，采用定性或定量</w:t>
      </w:r>
      <w:r>
        <w:rPr>
          <w:rFonts w:ascii="Times New Roman" w:hAnsi="Times New Roman" w:eastAsia="宋体"/>
        </w:rPr>
        <w:t>.归纳或演绎等方法。</w:t>
      </w:r>
    </w:p>
    <w:p w14:paraId="40BD174E">
      <w:pPr>
        <w:ind w:firstLine="420" w:firstLineChars="200"/>
        <w:rPr>
          <w:rFonts w:ascii="Times New Roman" w:hAnsi="Times New Roman" w:eastAsia="宋体"/>
        </w:rPr>
      </w:pPr>
      <w:r>
        <w:rPr>
          <w:rFonts w:hint="eastAsia" w:ascii="Times New Roman" w:hAnsi="Times New Roman" w:eastAsia="宋体"/>
        </w:rPr>
        <w:t>博士学位论文必须保持内在逻辑的一致和逻辑推论与经验事实的一致。在建立经济学的理论时，必须对所研究的问题和给定的条件有明确的定义，从前提到结论之间的推论必须合乎严格的形式逻辑规范。而且论文需要严格检验那些依照这个理论的逻辑推演产生的推论是否与所要解释的经验事实相一致。</w:t>
      </w:r>
    </w:p>
    <w:p w14:paraId="3133D5D1">
      <w:pPr>
        <w:ind w:firstLine="420" w:firstLineChars="200"/>
        <w:rPr>
          <w:rFonts w:ascii="Times New Roman" w:hAnsi="Times New Roman" w:eastAsia="宋体"/>
        </w:rPr>
      </w:pPr>
      <w:r>
        <w:rPr>
          <w:rFonts w:hint="eastAsia" w:ascii="Times New Roman" w:hAnsi="Times New Roman" w:eastAsia="宋体"/>
        </w:rPr>
        <w:t>博士学位论文必须符合理论假设的一致性。在研究同类问题时，坚持前后一贯的基本假设，这样研究才能深入，研究出来的各种成果也才能构成一个系统。</w:t>
      </w:r>
    </w:p>
    <w:p w14:paraId="2C9E7B88">
      <w:pPr>
        <w:ind w:firstLine="420" w:firstLineChars="200"/>
        <w:rPr>
          <w:rFonts w:ascii="Times New Roman" w:hAnsi="Times New Roman" w:eastAsia="宋体"/>
        </w:rPr>
      </w:pPr>
      <w:r>
        <w:rPr>
          <w:rFonts w:ascii="Times New Roman" w:hAnsi="Times New Roman" w:eastAsia="宋体"/>
        </w:rPr>
        <w:t>3.成果创新性要求</w:t>
      </w:r>
    </w:p>
    <w:p w14:paraId="56F5EA9E">
      <w:pPr>
        <w:ind w:firstLine="420" w:firstLineChars="200"/>
        <w:rPr>
          <w:rFonts w:ascii="Times New Roman" w:hAnsi="Times New Roman" w:eastAsia="宋体"/>
        </w:rPr>
      </w:pPr>
      <w:r>
        <w:rPr>
          <w:rFonts w:hint="eastAsia" w:ascii="Times New Roman" w:hAnsi="Times New Roman" w:eastAsia="宋体"/>
        </w:rPr>
        <w:t>博士学位论文应是一篇在独立探索的基础上，在现有知识基础上做出原创性知识贡献的学术作品。这种贡献可以是对本专业领域中新的知识、新的理论和思想或新的研究方法的创新，也可以是某些理论在解决社会经济活动问题中新的应用。博士学位论文须对现有知识体系有重要贡献或者为实践活动提供创新性视角，是对新现象的分析或对旧现象的新解释。</w:t>
      </w:r>
    </w:p>
    <w:p w14:paraId="3336A3EA">
      <w:pPr>
        <w:ind w:firstLine="420" w:firstLineChars="200"/>
        <w:rPr>
          <w:rFonts w:ascii="Times New Roman" w:hAnsi="Times New Roman" w:eastAsia="宋体"/>
        </w:rPr>
      </w:pPr>
    </w:p>
    <w:p w14:paraId="523B0CCB">
      <w:pPr>
        <w:jc w:val="center"/>
        <w:rPr>
          <w:rFonts w:ascii="Times New Roman" w:hAnsi="Times New Roman" w:eastAsia="宋体"/>
          <w:b/>
          <w:bCs/>
          <w:sz w:val="28"/>
          <w:szCs w:val="32"/>
        </w:rPr>
      </w:pPr>
    </w:p>
    <w:p w14:paraId="3E6697D8">
      <w:pPr>
        <w:pStyle w:val="14"/>
      </w:pPr>
    </w:p>
    <w:p w14:paraId="00DC19FB">
      <w:pPr>
        <w:jc w:val="center"/>
        <w:rPr>
          <w:rFonts w:ascii="Times New Roman" w:hAnsi="Times New Roman" w:eastAsia="宋体"/>
          <w:b/>
          <w:bCs/>
          <w:sz w:val="28"/>
          <w:szCs w:val="32"/>
        </w:rPr>
      </w:pPr>
      <w:r>
        <w:rPr>
          <w:rFonts w:ascii="Times New Roman" w:hAnsi="Times New Roman" w:eastAsia="宋体"/>
          <w:b/>
          <w:bCs/>
          <w:sz w:val="28"/>
          <w:szCs w:val="32"/>
        </w:rPr>
        <w:t>0251金融</w:t>
      </w:r>
    </w:p>
    <w:p w14:paraId="16DD63DD">
      <w:pPr>
        <w:jc w:val="center"/>
        <w:rPr>
          <w:rFonts w:ascii="Times New Roman" w:hAnsi="Times New Roman" w:eastAsia="宋体"/>
          <w:sz w:val="28"/>
          <w:szCs w:val="32"/>
        </w:rPr>
      </w:pPr>
      <w:r>
        <w:rPr>
          <w:rFonts w:hint="eastAsia" w:ascii="Times New Roman" w:hAnsi="Times New Roman" w:eastAsia="宋体"/>
          <w:sz w:val="28"/>
          <w:szCs w:val="32"/>
        </w:rPr>
        <w:t>第一部分：专业学位类别简介</w:t>
      </w:r>
    </w:p>
    <w:p w14:paraId="464CD92C">
      <w:pPr>
        <w:ind w:firstLine="480" w:firstLineChars="200"/>
        <w:rPr>
          <w:rFonts w:ascii="Times New Roman" w:hAnsi="Times New Roman" w:eastAsia="宋体"/>
          <w:sz w:val="24"/>
          <w:szCs w:val="28"/>
        </w:rPr>
      </w:pPr>
      <w:r>
        <w:rPr>
          <w:rFonts w:ascii="Times New Roman" w:hAnsi="Times New Roman" w:eastAsia="宋体"/>
          <w:sz w:val="24"/>
          <w:szCs w:val="28"/>
        </w:rPr>
        <w:t>（一）专业学位类别概况</w:t>
      </w:r>
    </w:p>
    <w:p w14:paraId="0D3441B2">
      <w:pPr>
        <w:ind w:firstLine="420" w:firstLineChars="200"/>
        <w:rPr>
          <w:rFonts w:ascii="Times New Roman" w:hAnsi="Times New Roman" w:eastAsia="宋体"/>
        </w:rPr>
      </w:pPr>
      <w:r>
        <w:rPr>
          <w:rFonts w:hint="eastAsia" w:ascii="Times New Roman" w:hAnsi="Times New Roman" w:eastAsia="宋体"/>
        </w:rPr>
        <w:t>随着经济全球化的发展，国际经济金融之间的关系日益紧密复杂，金融对经济的作用日益增强。在中国，金融结构市场化、资产证券化、金融机构多元化、金融体系国际化、金融科技发展等诸方面不断加强，现代金融发展模式和结构正在发生变化。以上诸多因素催生了对掌握金融理论并具有卓越实践能力的金融专业人才的迫切需求。</w:t>
      </w:r>
    </w:p>
    <w:p w14:paraId="28C8F739">
      <w:pPr>
        <w:ind w:firstLine="420" w:firstLineChars="200"/>
        <w:rPr>
          <w:rFonts w:ascii="Times New Roman" w:hAnsi="Times New Roman" w:eastAsia="宋体"/>
        </w:rPr>
      </w:pPr>
      <w:r>
        <w:rPr>
          <w:rFonts w:hint="eastAsia" w:ascii="Times New Roman" w:hAnsi="Times New Roman" w:eastAsia="宋体"/>
        </w:rPr>
        <w:t>在此背景下，国务院学位委员会第</w:t>
      </w:r>
      <w:r>
        <w:rPr>
          <w:rFonts w:ascii="Times New Roman" w:hAnsi="Times New Roman" w:eastAsia="宋体"/>
        </w:rPr>
        <w:t>27次会议审议通过了金融硕士专业学位设置方案，决定在我国新增金融硕士专业学位，并于2011年成立全国金融专业学位研究生教育指导委员会，2011年开始招收金融硕士专业学位研究生。2023年，全国金融硕士专业学位已经超过200所院校，招生总人数累计超过10万人，是2011年增设的19种专业学位类别中发展的专业学位最快之一，具有广阔的发展前景。</w:t>
      </w:r>
    </w:p>
    <w:p w14:paraId="40C109F8">
      <w:pPr>
        <w:ind w:firstLine="480" w:firstLineChars="200"/>
        <w:rPr>
          <w:rFonts w:ascii="Times New Roman" w:hAnsi="Times New Roman" w:eastAsia="宋体"/>
          <w:sz w:val="24"/>
          <w:szCs w:val="28"/>
        </w:rPr>
      </w:pPr>
      <w:r>
        <w:rPr>
          <w:rFonts w:ascii="Times New Roman" w:hAnsi="Times New Roman" w:eastAsia="宋体"/>
          <w:sz w:val="24"/>
          <w:szCs w:val="28"/>
        </w:rPr>
        <w:t>（二）专业学位类别内涵与培养目标</w:t>
      </w:r>
    </w:p>
    <w:p w14:paraId="48A834C7">
      <w:pPr>
        <w:ind w:firstLine="420" w:firstLineChars="200"/>
        <w:rPr>
          <w:rFonts w:ascii="Times New Roman" w:hAnsi="Times New Roman" w:eastAsia="宋体"/>
        </w:rPr>
      </w:pPr>
      <w:r>
        <w:rPr>
          <w:rFonts w:hint="eastAsia" w:ascii="Times New Roman" w:hAnsi="Times New Roman" w:eastAsia="宋体"/>
        </w:rPr>
        <w:t>发展金融硕士专业学位的宗旨是为中国金融改革和发展培养既有扎实的专业知识和技能又有宽广国际视野和卓越实践能力的金融专业人才。具体目标是培养具有卓越实践能力的高层次金融专业人才。这种卓越实践能力体现为具备扎实的经济、金融学理论基础，良好的职业道德，富有创新精神和进取品格，较强的从事金融实际工作的能力。理念是“</w:t>
      </w:r>
      <w:r>
        <w:rPr>
          <w:rFonts w:ascii="Times New Roman" w:hAnsi="Times New Roman" w:eastAsia="宋体"/>
        </w:rPr>
        <w:t>中西融合、知行合一</w:t>
      </w:r>
      <w:r>
        <w:rPr>
          <w:rFonts w:hint="eastAsia" w:ascii="Times New Roman" w:hAnsi="Times New Roman" w:eastAsia="宋体"/>
        </w:rPr>
        <w:t>”</w:t>
      </w:r>
      <w:r>
        <w:rPr>
          <w:rFonts w:ascii="Times New Roman" w:hAnsi="Times New Roman" w:eastAsia="宋体"/>
        </w:rPr>
        <w:t>。同时注重培养金融硕士专业学位学生四种意识与四种能力要素。四种意识：创新意识、市场意识、服务意识和国际意识。四种能力要素：创新能力、管理风险的能力、服务能力、国际交流与业务开展的能力。</w:t>
      </w:r>
    </w:p>
    <w:p w14:paraId="77FD8D48">
      <w:pPr>
        <w:ind w:firstLine="480" w:firstLineChars="200"/>
        <w:rPr>
          <w:rFonts w:ascii="Times New Roman" w:hAnsi="Times New Roman" w:eastAsia="宋体"/>
          <w:sz w:val="24"/>
          <w:szCs w:val="28"/>
        </w:rPr>
      </w:pPr>
      <w:r>
        <w:rPr>
          <w:rFonts w:ascii="Times New Roman" w:hAnsi="Times New Roman" w:eastAsia="宋体"/>
          <w:sz w:val="24"/>
          <w:szCs w:val="28"/>
        </w:rPr>
        <w:t>（三）专业学位类别服务面向</w:t>
      </w:r>
    </w:p>
    <w:p w14:paraId="5521FEF0">
      <w:pPr>
        <w:ind w:firstLine="420" w:firstLineChars="200"/>
        <w:rPr>
          <w:rFonts w:ascii="Times New Roman" w:hAnsi="Times New Roman" w:eastAsia="宋体"/>
        </w:rPr>
      </w:pPr>
      <w:r>
        <w:rPr>
          <w:rFonts w:hint="eastAsia" w:ascii="Times New Roman" w:hAnsi="Times New Roman" w:eastAsia="宋体"/>
        </w:rPr>
        <w:t>金融硕士专业学位项目的使命是为中国现代化建设特别是为中国金融改革、创新和发展提供高质量的专业人才支撑。该项目主要致力于培养具有金融分析、风险管理、产品设计、金融市场拓展和金融企业管理等能力的高层次应用型人才。服务领域主要有金融行业、金融管理部门、企业投融资部门等。</w:t>
      </w:r>
    </w:p>
    <w:p w14:paraId="143E19BA">
      <w:pPr>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2D6DB48F">
      <w:pPr>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64B4B06F">
      <w:pPr>
        <w:ind w:firstLine="480" w:firstLineChars="200"/>
        <w:rPr>
          <w:rFonts w:ascii="Times New Roman" w:hAnsi="Times New Roman" w:eastAsia="宋体"/>
          <w:sz w:val="24"/>
          <w:szCs w:val="28"/>
        </w:rPr>
      </w:pPr>
      <w:r>
        <w:rPr>
          <w:rFonts w:ascii="Times New Roman" w:hAnsi="Times New Roman" w:eastAsia="宋体"/>
          <w:sz w:val="24"/>
          <w:szCs w:val="28"/>
        </w:rPr>
        <w:t>（一）获本专业学位类别硕士学位应具备的基本素质</w:t>
      </w:r>
    </w:p>
    <w:p w14:paraId="02E16E0A">
      <w:pPr>
        <w:ind w:firstLine="420" w:firstLineChars="200"/>
        <w:rPr>
          <w:rFonts w:ascii="Times New Roman" w:hAnsi="Times New Roman" w:eastAsia="宋体"/>
        </w:rPr>
      </w:pPr>
      <w:r>
        <w:rPr>
          <w:rFonts w:ascii="Times New Roman" w:hAnsi="Times New Roman" w:eastAsia="宋体"/>
        </w:rPr>
        <w:t>1.学术道德</w:t>
      </w:r>
    </w:p>
    <w:p w14:paraId="1D4735B3">
      <w:pPr>
        <w:ind w:firstLine="420" w:firstLineChars="200"/>
        <w:rPr>
          <w:rFonts w:ascii="Times New Roman" w:hAnsi="Times New Roman" w:eastAsia="宋体"/>
        </w:rPr>
      </w:pPr>
      <w:r>
        <w:rPr>
          <w:rFonts w:hint="eastAsia" w:ascii="Times New Roman" w:hAnsi="Times New Roman" w:eastAsia="宋体"/>
        </w:rPr>
        <w:t>恪守学术道德，遵守学术规范，尊重科学真理，尊重知识产权，遵循客观、公正、准确的原则，崇尚严谨求实的学风，勇于探索创新，维护科学诚信。</w:t>
      </w:r>
    </w:p>
    <w:p w14:paraId="4FE3D31E">
      <w:pPr>
        <w:ind w:firstLine="420" w:firstLineChars="200"/>
        <w:rPr>
          <w:rFonts w:ascii="Times New Roman" w:hAnsi="Times New Roman" w:eastAsia="宋体"/>
        </w:rPr>
      </w:pPr>
      <w:r>
        <w:rPr>
          <w:rFonts w:ascii="Times New Roman" w:hAnsi="Times New Roman" w:eastAsia="宋体"/>
        </w:rPr>
        <w:t>2.专业素养</w:t>
      </w:r>
    </w:p>
    <w:p w14:paraId="7227147D">
      <w:pPr>
        <w:ind w:firstLine="420" w:firstLineChars="200"/>
        <w:rPr>
          <w:rFonts w:ascii="Times New Roman" w:hAnsi="Times New Roman" w:eastAsia="宋体"/>
        </w:rPr>
      </w:pPr>
      <w:r>
        <w:rPr>
          <w:rFonts w:hint="eastAsia" w:ascii="Times New Roman" w:hAnsi="Times New Roman" w:eastAsia="宋体"/>
        </w:rPr>
        <w:t>具备扎实的金融学理论基础与技能，具备与国内国际金融专业人士顺畅沟通能力，视野国际化，思维前瞻性，能够应用金融学的相关理论、方法和工具解决实际问题。</w:t>
      </w:r>
    </w:p>
    <w:p w14:paraId="604A0382">
      <w:pPr>
        <w:ind w:firstLine="420" w:firstLineChars="200"/>
        <w:rPr>
          <w:rFonts w:ascii="Times New Roman" w:hAnsi="Times New Roman" w:eastAsia="宋体"/>
        </w:rPr>
      </w:pPr>
      <w:r>
        <w:rPr>
          <w:rFonts w:ascii="Times New Roman" w:hAnsi="Times New Roman" w:eastAsia="宋体"/>
        </w:rPr>
        <w:t>3.职业道德与职业精神</w:t>
      </w:r>
    </w:p>
    <w:p w14:paraId="1275750F">
      <w:pPr>
        <w:ind w:firstLine="420" w:firstLineChars="200"/>
        <w:rPr>
          <w:rFonts w:ascii="Times New Roman" w:hAnsi="Times New Roman" w:eastAsia="宋体"/>
        </w:rPr>
      </w:pPr>
      <w:r>
        <w:rPr>
          <w:rFonts w:hint="eastAsia" w:ascii="Times New Roman" w:hAnsi="Times New Roman" w:eastAsia="宋体"/>
        </w:rPr>
        <w:t>遵循职业道德、行为符合金融伦理、具有社会责任感，以公正、平等、诚信、守法为基本价值理念，具备致力于金融稳健运作、提升公众福利和社会和谐发展的职业精神。</w:t>
      </w:r>
    </w:p>
    <w:p w14:paraId="3F188A54">
      <w:pPr>
        <w:ind w:firstLine="480" w:firstLineChars="200"/>
        <w:rPr>
          <w:rFonts w:ascii="Times New Roman" w:hAnsi="Times New Roman" w:eastAsia="宋体"/>
          <w:sz w:val="24"/>
          <w:szCs w:val="28"/>
        </w:rPr>
      </w:pPr>
      <w:r>
        <w:rPr>
          <w:rFonts w:ascii="Times New Roman" w:hAnsi="Times New Roman" w:eastAsia="宋体"/>
          <w:sz w:val="24"/>
          <w:szCs w:val="28"/>
        </w:rPr>
        <w:t>（二）获本专业学位类别硕士学位应掌握的基本知识</w:t>
      </w:r>
    </w:p>
    <w:p w14:paraId="2B7F961A">
      <w:pPr>
        <w:ind w:firstLine="420" w:firstLineChars="200"/>
        <w:rPr>
          <w:rFonts w:ascii="Times New Roman" w:hAnsi="Times New Roman" w:eastAsia="宋体"/>
        </w:rPr>
      </w:pPr>
      <w:r>
        <w:rPr>
          <w:rFonts w:ascii="Times New Roman" w:hAnsi="Times New Roman" w:eastAsia="宋体"/>
        </w:rPr>
        <w:t>1.基础知识</w:t>
      </w:r>
    </w:p>
    <w:p w14:paraId="58AE3843">
      <w:pPr>
        <w:ind w:firstLine="420" w:firstLineChars="200"/>
        <w:rPr>
          <w:rFonts w:ascii="Times New Roman" w:hAnsi="Times New Roman" w:eastAsia="宋体"/>
        </w:rPr>
      </w:pPr>
      <w:r>
        <w:rPr>
          <w:rFonts w:hint="eastAsia" w:ascii="Times New Roman" w:hAnsi="Times New Roman" w:eastAsia="宋体"/>
        </w:rPr>
        <w:t>掌握经济学、金融学、管理学、会计学等基础知识，熟悉解决金融问题的工具和方法，能熟练运用一门外国语（一般为英语）进行交流。</w:t>
      </w:r>
    </w:p>
    <w:p w14:paraId="2EB153DC">
      <w:pPr>
        <w:ind w:firstLine="420" w:firstLineChars="200"/>
        <w:rPr>
          <w:rFonts w:ascii="Times New Roman" w:hAnsi="Times New Roman" w:eastAsia="宋体"/>
        </w:rPr>
      </w:pPr>
      <w:r>
        <w:rPr>
          <w:rFonts w:ascii="Times New Roman" w:hAnsi="Times New Roman" w:eastAsia="宋体"/>
        </w:rPr>
        <w:t>2.专业知识</w:t>
      </w:r>
    </w:p>
    <w:p w14:paraId="63EAD984">
      <w:pPr>
        <w:ind w:firstLine="420" w:firstLineChars="200"/>
        <w:rPr>
          <w:rFonts w:ascii="Times New Roman" w:hAnsi="Times New Roman" w:eastAsia="宋体"/>
        </w:rPr>
      </w:pPr>
      <w:r>
        <w:rPr>
          <w:rFonts w:hint="eastAsia" w:ascii="Times New Roman" w:hAnsi="Times New Roman" w:eastAsia="宋体"/>
        </w:rPr>
        <w:t>第一部分，专业课程知识体系。</w:t>
      </w:r>
    </w:p>
    <w:p w14:paraId="43A77871">
      <w:pPr>
        <w:ind w:firstLine="420" w:firstLineChars="200"/>
        <w:rPr>
          <w:rFonts w:ascii="Times New Roman" w:hAnsi="Times New Roman" w:eastAsia="宋体"/>
        </w:rPr>
      </w:pPr>
      <w:r>
        <w:rPr>
          <w:rFonts w:hint="eastAsia" w:ascii="Times New Roman" w:hAnsi="Times New Roman" w:eastAsia="宋体"/>
        </w:rPr>
        <w:t>获得金融硕士专业学位须至少研修并考核通过以下</w:t>
      </w:r>
      <w:r>
        <w:rPr>
          <w:rFonts w:ascii="Times New Roman" w:hAnsi="Times New Roman" w:eastAsia="宋体"/>
        </w:rPr>
        <w:t>6门核心课程中的4门，熟知课程的知识结构和知识要点，能够运用相应的原理、方法和工具分析并解决实际问题。6门核心课程分别是：金融理论与政策、金融市场与金融机构、财务报表分析、投资学、公司金融、衍生金融工具。</w:t>
      </w:r>
    </w:p>
    <w:p w14:paraId="0AC45894">
      <w:pPr>
        <w:ind w:firstLine="420" w:firstLineChars="200"/>
        <w:rPr>
          <w:rFonts w:ascii="Times New Roman" w:hAnsi="Times New Roman" w:eastAsia="宋体"/>
        </w:rPr>
      </w:pPr>
      <w:r>
        <w:rPr>
          <w:rFonts w:hint="eastAsia" w:ascii="Times New Roman" w:hAnsi="Times New Roman" w:eastAsia="宋体"/>
        </w:rPr>
        <w:t>在完成以上核心课程研修与考核之外，还须至少学习掌握</w:t>
      </w:r>
      <w:r>
        <w:rPr>
          <w:rFonts w:ascii="Times New Roman" w:hAnsi="Times New Roman" w:eastAsia="宋体"/>
        </w:rPr>
        <w:t>8门选修课程的知识和技能。全国金融专业学位研究生教育指导委员会推荐的选修课程有：金融伦理与职业道德、金融监管、金融企业战略、行为金融学、金融服务营销、金融机构经营管理、金融机构风险管理、产品与服务流程创新设计、财富管理、基金投资与管理、企业并购与重组实务、金融数据分析、量化投资</w:t>
      </w:r>
      <w:r>
        <w:rPr>
          <w:rFonts w:hint="eastAsia" w:ascii="Times New Roman" w:hAnsi="Times New Roman" w:eastAsia="宋体"/>
        </w:rPr>
        <w:t>固定收益证券、金融科技、绿色金融。鼓励各培养单位在此基础上根据所在地区人才需求与自身特色拓展选修课范围。</w:t>
      </w:r>
    </w:p>
    <w:p w14:paraId="2986CADB">
      <w:pPr>
        <w:ind w:firstLine="420" w:firstLineChars="200"/>
        <w:rPr>
          <w:rFonts w:ascii="Times New Roman" w:hAnsi="Times New Roman" w:eastAsia="宋体"/>
        </w:rPr>
      </w:pPr>
      <w:r>
        <w:rPr>
          <w:rFonts w:hint="eastAsia" w:ascii="Times New Roman" w:hAnsi="Times New Roman" w:eastAsia="宋体"/>
        </w:rPr>
        <w:t>第二部分，从行业工作实践角度看，应具备的知识结构。</w:t>
      </w:r>
    </w:p>
    <w:p w14:paraId="33210A07">
      <w:pPr>
        <w:ind w:firstLine="420" w:firstLineChars="200"/>
        <w:rPr>
          <w:rFonts w:ascii="Times New Roman" w:hAnsi="Times New Roman" w:eastAsia="宋体"/>
        </w:rPr>
      </w:pPr>
      <w:r>
        <w:rPr>
          <w:rFonts w:ascii="Times New Roman" w:hAnsi="Times New Roman" w:eastAsia="宋体"/>
        </w:rPr>
        <w:t>（1）熟悉国内外宏观经济金融环境及其核心影响因素的运行逻辑和发展方向；</w:t>
      </w:r>
    </w:p>
    <w:p w14:paraId="158A798D">
      <w:pPr>
        <w:ind w:firstLine="420" w:firstLineChars="200"/>
        <w:rPr>
          <w:rFonts w:ascii="Times New Roman" w:hAnsi="Times New Roman" w:eastAsia="宋体"/>
        </w:rPr>
      </w:pPr>
      <w:r>
        <w:rPr>
          <w:rFonts w:ascii="Times New Roman" w:hAnsi="Times New Roman" w:eastAsia="宋体"/>
        </w:rPr>
        <w:t>（2）能较好地阅读和分析企业财务报表，能从中发现问题和判断企业的真实状况和投资价值，并给出相应建议；</w:t>
      </w:r>
    </w:p>
    <w:p w14:paraId="7C65C2E0">
      <w:pPr>
        <w:ind w:firstLine="420" w:firstLineChars="200"/>
        <w:rPr>
          <w:rFonts w:ascii="Times New Roman" w:hAnsi="Times New Roman" w:eastAsia="宋体"/>
        </w:rPr>
      </w:pPr>
      <w:r>
        <w:rPr>
          <w:rFonts w:ascii="Times New Roman" w:hAnsi="Times New Roman" w:eastAsia="宋体"/>
        </w:rPr>
        <w:t>（3）了解国内、国际主要金融市场与重要金融机构的业务结构以及基本的产品架构，能跟踪国内外金融产品创新的最新进展；</w:t>
      </w:r>
    </w:p>
    <w:p w14:paraId="66F21577">
      <w:pPr>
        <w:ind w:firstLine="420" w:firstLineChars="200"/>
        <w:rPr>
          <w:rFonts w:ascii="Times New Roman" w:hAnsi="Times New Roman" w:eastAsia="宋体"/>
        </w:rPr>
      </w:pPr>
      <w:r>
        <w:rPr>
          <w:rFonts w:ascii="Times New Roman" w:hAnsi="Times New Roman" w:eastAsia="宋体"/>
        </w:rPr>
        <w:t>（4）了解各主要金融机构的基本组织架构；</w:t>
      </w:r>
    </w:p>
    <w:p w14:paraId="702E6D70">
      <w:pPr>
        <w:ind w:firstLine="420" w:firstLineChars="200"/>
        <w:rPr>
          <w:rFonts w:ascii="Times New Roman" w:hAnsi="Times New Roman" w:eastAsia="宋体"/>
        </w:rPr>
      </w:pPr>
      <w:r>
        <w:rPr>
          <w:rFonts w:ascii="Times New Roman" w:hAnsi="Times New Roman" w:eastAsia="宋体"/>
        </w:rPr>
        <w:t>（5）具备信息化应用能力，能够熟练运用至少一种专业金融软件，并了解大数据时代下金融行业的改革与创新；</w:t>
      </w:r>
    </w:p>
    <w:p w14:paraId="40296184">
      <w:pPr>
        <w:ind w:firstLine="420" w:firstLineChars="200"/>
        <w:rPr>
          <w:rFonts w:ascii="Times New Roman" w:hAnsi="Times New Roman" w:eastAsia="宋体"/>
        </w:rPr>
      </w:pPr>
      <w:r>
        <w:rPr>
          <w:rFonts w:ascii="Times New Roman" w:hAnsi="Times New Roman" w:eastAsia="宋体"/>
        </w:rPr>
        <w:t>（6）在前5项基础上，至少还要在一个具体的金融领域或业务上具备较强的专业能力，如债券业务、组合管理、风险管理、公司金融、量化投资分析、资产负债管理或兼并收购等等。</w:t>
      </w:r>
    </w:p>
    <w:p w14:paraId="0E8EDA4D">
      <w:pPr>
        <w:ind w:firstLine="480" w:firstLineChars="200"/>
        <w:rPr>
          <w:rFonts w:ascii="Times New Roman" w:hAnsi="Times New Roman" w:eastAsia="宋体"/>
          <w:sz w:val="24"/>
          <w:szCs w:val="28"/>
        </w:rPr>
      </w:pPr>
      <w:r>
        <w:rPr>
          <w:rFonts w:ascii="Times New Roman" w:hAnsi="Times New Roman" w:eastAsia="宋体"/>
          <w:sz w:val="24"/>
          <w:szCs w:val="28"/>
        </w:rPr>
        <w:t>（三）获本专业学位类别硕士应接受的实践训练</w:t>
      </w:r>
    </w:p>
    <w:p w14:paraId="19596B2E">
      <w:pPr>
        <w:ind w:firstLine="420" w:firstLineChars="200"/>
        <w:rPr>
          <w:rFonts w:ascii="Times New Roman" w:hAnsi="Times New Roman" w:eastAsia="宋体"/>
        </w:rPr>
      </w:pPr>
      <w:r>
        <w:rPr>
          <w:rFonts w:ascii="Times New Roman" w:hAnsi="Times New Roman" w:eastAsia="宋体"/>
        </w:rPr>
        <w:t>1.案例教学</w:t>
      </w:r>
    </w:p>
    <w:p w14:paraId="167187D3">
      <w:pPr>
        <w:ind w:firstLine="420" w:firstLineChars="200"/>
        <w:rPr>
          <w:rFonts w:ascii="Times New Roman" w:hAnsi="Times New Roman" w:eastAsia="宋体"/>
        </w:rPr>
      </w:pPr>
      <w:r>
        <w:rPr>
          <w:rFonts w:hint="eastAsia" w:ascii="Times New Roman" w:hAnsi="Times New Roman" w:eastAsia="宋体"/>
        </w:rPr>
        <w:t>训练学生运用所学的理论知识解决实践问题，并通过实践案例的教学使学生认识到理论与现实之间的差距，以及二者之间相互促进、相互完善的关系，提高学生分析问题、解决问题的能力，并在案例教学中进行案例开发、案例完善。</w:t>
      </w:r>
    </w:p>
    <w:p w14:paraId="1C746167">
      <w:pPr>
        <w:ind w:firstLine="420" w:firstLineChars="200"/>
        <w:rPr>
          <w:rFonts w:ascii="Times New Roman" w:hAnsi="Times New Roman" w:eastAsia="宋体"/>
        </w:rPr>
      </w:pPr>
      <w:r>
        <w:rPr>
          <w:rFonts w:hint="eastAsia" w:ascii="Times New Roman" w:hAnsi="Times New Roman" w:eastAsia="宋体"/>
        </w:rPr>
        <w:t>2.</w:t>
      </w:r>
      <w:r>
        <w:rPr>
          <w:rFonts w:ascii="Times New Roman" w:hAnsi="Times New Roman" w:eastAsia="宋体"/>
        </w:rPr>
        <w:t>模拟教学</w:t>
      </w:r>
    </w:p>
    <w:p w14:paraId="37C9654A">
      <w:pPr>
        <w:ind w:firstLine="420" w:firstLineChars="200"/>
        <w:rPr>
          <w:rFonts w:ascii="Times New Roman" w:hAnsi="Times New Roman" w:eastAsia="宋体"/>
        </w:rPr>
      </w:pPr>
      <w:r>
        <w:rPr>
          <w:rFonts w:hint="eastAsia" w:ascii="Times New Roman" w:hAnsi="Times New Roman" w:eastAsia="宋体"/>
        </w:rPr>
        <w:t>训练学生的创造力、团队协同能力、知识运用能力、对实际业务的操作能力，在教学中注重实验和模拟与实践的贴近程度，注重系统性，并重视教学效果的总结和改进。</w:t>
      </w:r>
    </w:p>
    <w:p w14:paraId="443F9C8D">
      <w:pPr>
        <w:ind w:firstLine="420" w:firstLineChars="200"/>
        <w:rPr>
          <w:rFonts w:ascii="Times New Roman" w:hAnsi="Times New Roman" w:eastAsia="宋体"/>
        </w:rPr>
      </w:pPr>
      <w:r>
        <w:rPr>
          <w:rFonts w:ascii="Times New Roman" w:hAnsi="Times New Roman" w:eastAsia="宋体"/>
        </w:rPr>
        <w:t>3.实践专家授课</w:t>
      </w:r>
    </w:p>
    <w:p w14:paraId="5765B0CD">
      <w:pPr>
        <w:ind w:firstLine="420" w:firstLineChars="200"/>
        <w:rPr>
          <w:rFonts w:ascii="Times New Roman" w:hAnsi="Times New Roman" w:eastAsia="宋体"/>
        </w:rPr>
      </w:pPr>
      <w:r>
        <w:rPr>
          <w:rFonts w:hint="eastAsia" w:ascii="Times New Roman" w:hAnsi="Times New Roman" w:eastAsia="宋体"/>
        </w:rPr>
        <w:t>一些应用性较强的课程或相关内容应聘请实践部门的中层以上管理者（或特别优秀的具体业务人员）讲授，讲授的形式和时间安排根据不同内容及其要求灵活调整，以提高知识的实用性，缩小课堂与市场的差距。</w:t>
      </w:r>
    </w:p>
    <w:p w14:paraId="733C91AB">
      <w:pPr>
        <w:ind w:firstLine="420" w:firstLineChars="200"/>
        <w:rPr>
          <w:rFonts w:ascii="Times New Roman" w:hAnsi="Times New Roman" w:eastAsia="宋体"/>
        </w:rPr>
      </w:pPr>
      <w:r>
        <w:rPr>
          <w:rFonts w:ascii="Times New Roman" w:hAnsi="Times New Roman" w:eastAsia="宋体"/>
        </w:rPr>
        <w:t>4.业务实践</w:t>
      </w:r>
    </w:p>
    <w:p w14:paraId="75AD4E38">
      <w:pPr>
        <w:ind w:firstLine="420" w:firstLineChars="200"/>
        <w:rPr>
          <w:rFonts w:ascii="Times New Roman" w:hAnsi="Times New Roman" w:eastAsia="宋体"/>
        </w:rPr>
      </w:pPr>
      <w:r>
        <w:rPr>
          <w:rFonts w:hint="eastAsia" w:ascii="Times New Roman" w:hAnsi="Times New Roman" w:eastAsia="宋体"/>
        </w:rPr>
        <w:t>在金融机构、金融监管机构、金融行业协会等工作岗位接受职业训练时间不少于</w:t>
      </w:r>
      <w:r>
        <w:rPr>
          <w:rFonts w:ascii="Times New Roman" w:hAnsi="Times New Roman" w:eastAsia="宋体"/>
        </w:rPr>
        <w:t>3个月（具体实践时间与实习方式，各培养单位可根据自身条件进行开创性探索），并熟练掌握相应的业务技能。实践期间，学生应独立完成或作为主要承担方共同完成具有一定专业实践意义的成果</w:t>
      </w:r>
      <w:r>
        <w:rPr>
          <w:rFonts w:hint="eastAsia" w:ascii="Times New Roman" w:hAnsi="Times New Roman" w:eastAsia="宋体"/>
        </w:rPr>
        <w:t>并作为实践和实习综合考察的组成部分，以提高学生参与实践的效率和质量。</w:t>
      </w:r>
    </w:p>
    <w:p w14:paraId="149EB95A">
      <w:pPr>
        <w:ind w:firstLine="420" w:firstLineChars="200"/>
        <w:rPr>
          <w:rFonts w:ascii="Times New Roman" w:hAnsi="Times New Roman" w:eastAsia="宋体"/>
        </w:rPr>
      </w:pPr>
      <w:r>
        <w:rPr>
          <w:rFonts w:hint="eastAsia" w:ascii="Times New Roman" w:hAnsi="Times New Roman" w:eastAsia="宋体"/>
        </w:rPr>
        <w:t>总之，通过实践训练，学生应该在语言文字表达能力、逻辑结构、专业用词、对金融业务实际运行的理解等各方面都有提高，达到甚至超过一般员工的业务水平。以提高实践能力为中心，实践训练要注重实践内容设计、实践过程管理，培养单位要对实践计划、实践工作日志、实践总结报告和实践过程产生的新知识、新方法、新方案、新产品等进行质量评价。</w:t>
      </w:r>
    </w:p>
    <w:p w14:paraId="283960AD">
      <w:pPr>
        <w:ind w:firstLine="480" w:firstLineChars="200"/>
        <w:rPr>
          <w:rFonts w:ascii="Times New Roman" w:hAnsi="Times New Roman" w:eastAsia="宋体"/>
          <w:sz w:val="24"/>
          <w:szCs w:val="28"/>
        </w:rPr>
      </w:pPr>
      <w:r>
        <w:rPr>
          <w:rFonts w:ascii="Times New Roman" w:hAnsi="Times New Roman" w:eastAsia="宋体"/>
          <w:sz w:val="24"/>
          <w:szCs w:val="28"/>
        </w:rPr>
        <w:t>（四）获本专业学位类别硕士应具备的基本能力</w:t>
      </w:r>
    </w:p>
    <w:p w14:paraId="3C3EA26B">
      <w:pPr>
        <w:ind w:firstLine="420" w:firstLineChars="200"/>
        <w:rPr>
          <w:rFonts w:ascii="Times New Roman" w:hAnsi="Times New Roman" w:eastAsia="宋体"/>
        </w:rPr>
      </w:pPr>
      <w:r>
        <w:rPr>
          <w:rFonts w:hint="eastAsia" w:ascii="Times New Roman" w:hAnsi="Times New Roman" w:eastAsia="宋体"/>
        </w:rPr>
        <w:t>金融硕士专业学位强调需要具备扎实的经济、金融学理论基础，良好的职业道德，富有创新的精神和进取的品格，较强的从事金融实际工作的能力。其应具备的基本能力在金融实践中主要体现在以下三方面</w:t>
      </w:r>
      <w:r>
        <w:rPr>
          <w:rFonts w:ascii="Times New Roman" w:hAnsi="Times New Roman" w:eastAsia="宋体"/>
        </w:rPr>
        <w:t>：</w:t>
      </w:r>
    </w:p>
    <w:p w14:paraId="49E9A6FB">
      <w:pPr>
        <w:ind w:firstLine="420" w:firstLineChars="200"/>
        <w:rPr>
          <w:rFonts w:ascii="Times New Roman" w:hAnsi="Times New Roman" w:eastAsia="宋体"/>
        </w:rPr>
      </w:pPr>
      <w:r>
        <w:rPr>
          <w:rFonts w:ascii="Times New Roman" w:hAnsi="Times New Roman" w:eastAsia="宋体"/>
        </w:rPr>
        <w:t>1.学习能力</w:t>
      </w:r>
    </w:p>
    <w:p w14:paraId="23B7C94C">
      <w:pPr>
        <w:ind w:firstLine="420" w:firstLineChars="200"/>
        <w:rPr>
          <w:rFonts w:ascii="Times New Roman" w:hAnsi="Times New Roman" w:eastAsia="宋体"/>
        </w:rPr>
      </w:pPr>
      <w:r>
        <w:rPr>
          <w:rFonts w:hint="eastAsia" w:ascii="Times New Roman" w:hAnsi="Times New Roman" w:eastAsia="宋体"/>
        </w:rPr>
        <w:t>学习能力具体体现为研究并解决新问题的快速应对能力，具有较强的获取信息能力和处理复杂信息能力。</w:t>
      </w:r>
    </w:p>
    <w:p w14:paraId="5CB2217B">
      <w:pPr>
        <w:ind w:firstLine="420" w:firstLineChars="200"/>
        <w:rPr>
          <w:rFonts w:ascii="Times New Roman" w:hAnsi="Times New Roman" w:eastAsia="宋体"/>
        </w:rPr>
      </w:pPr>
      <w:r>
        <w:rPr>
          <w:rFonts w:ascii="Times New Roman" w:hAnsi="Times New Roman" w:eastAsia="宋体"/>
        </w:rPr>
        <w:t>2.沟通能力</w:t>
      </w:r>
    </w:p>
    <w:p w14:paraId="38BB405A">
      <w:pPr>
        <w:ind w:firstLine="420" w:firstLineChars="200"/>
        <w:rPr>
          <w:rFonts w:ascii="Times New Roman" w:hAnsi="Times New Roman" w:eastAsia="宋体"/>
        </w:rPr>
      </w:pPr>
      <w:r>
        <w:rPr>
          <w:rFonts w:hint="eastAsia" w:ascii="Times New Roman" w:hAnsi="Times New Roman" w:eastAsia="宋体"/>
        </w:rPr>
        <w:t>具备较好的文字表达能力</w:t>
      </w:r>
      <w:r>
        <w:rPr>
          <w:rFonts w:ascii="Times New Roman" w:hAnsi="Times New Roman" w:eastAsia="宋体"/>
        </w:rPr>
        <w:t>；能与管理层、团队成员、客户进行有效沟通，并能成功实现理念、产品的推介。</w:t>
      </w:r>
    </w:p>
    <w:p w14:paraId="02A0A047">
      <w:pPr>
        <w:ind w:firstLine="420" w:firstLineChars="200"/>
        <w:rPr>
          <w:rFonts w:ascii="Times New Roman" w:hAnsi="Times New Roman" w:eastAsia="宋体"/>
        </w:rPr>
      </w:pPr>
      <w:r>
        <w:rPr>
          <w:rFonts w:ascii="Times New Roman" w:hAnsi="Times New Roman" w:eastAsia="宋体"/>
        </w:rPr>
        <w:t>3.市场运作能力</w:t>
      </w:r>
    </w:p>
    <w:p w14:paraId="673186A0">
      <w:pPr>
        <w:ind w:firstLine="420" w:firstLineChars="200"/>
        <w:rPr>
          <w:rFonts w:ascii="Times New Roman" w:hAnsi="Times New Roman" w:eastAsia="宋体"/>
        </w:rPr>
      </w:pPr>
      <w:r>
        <w:rPr>
          <w:rFonts w:hint="eastAsia" w:ascii="Times New Roman" w:hAnsi="Times New Roman" w:eastAsia="宋体"/>
        </w:rPr>
        <w:t>对市场动态反应敏锐，切实了解并把握市场需求，并具备把产品推向市场实现销售的能力</w:t>
      </w:r>
    </w:p>
    <w:p w14:paraId="7206A93A">
      <w:pPr>
        <w:ind w:firstLine="480" w:firstLineChars="200"/>
        <w:rPr>
          <w:rFonts w:ascii="Times New Roman" w:hAnsi="Times New Roman" w:eastAsia="宋体"/>
          <w:sz w:val="24"/>
          <w:szCs w:val="28"/>
        </w:rPr>
      </w:pPr>
      <w:r>
        <w:rPr>
          <w:rFonts w:ascii="Times New Roman" w:hAnsi="Times New Roman" w:eastAsia="宋体"/>
          <w:sz w:val="24"/>
          <w:szCs w:val="28"/>
        </w:rPr>
        <w:t>（五）学位论文基本要求</w:t>
      </w:r>
    </w:p>
    <w:p w14:paraId="049705A4">
      <w:pPr>
        <w:ind w:firstLine="420" w:firstLineChars="200"/>
        <w:rPr>
          <w:rFonts w:ascii="Times New Roman" w:hAnsi="Times New Roman" w:eastAsia="宋体"/>
        </w:rPr>
      </w:pPr>
      <w:r>
        <w:rPr>
          <w:rFonts w:ascii="Times New Roman" w:hAnsi="Times New Roman" w:eastAsia="宋体"/>
        </w:rPr>
        <w:t>1.选题要求</w:t>
      </w:r>
    </w:p>
    <w:p w14:paraId="30C029E3">
      <w:pPr>
        <w:ind w:firstLine="420" w:firstLineChars="200"/>
        <w:rPr>
          <w:rFonts w:ascii="Times New Roman" w:hAnsi="Times New Roman" w:eastAsia="宋体"/>
        </w:rPr>
      </w:pPr>
      <w:r>
        <w:rPr>
          <w:rFonts w:hint="eastAsia" w:ascii="Times New Roman" w:hAnsi="Times New Roman" w:eastAsia="宋体"/>
        </w:rPr>
        <w:t>选题应来自于实际问题，学位论文内容应与金融实践紧密结合，应着重对实践问题的分析</w:t>
      </w:r>
    </w:p>
    <w:p w14:paraId="5713C3FA">
      <w:pPr>
        <w:ind w:firstLine="420" w:firstLineChars="200"/>
        <w:rPr>
          <w:rFonts w:ascii="Times New Roman" w:hAnsi="Times New Roman" w:eastAsia="宋体"/>
        </w:rPr>
      </w:pPr>
      <w:r>
        <w:rPr>
          <w:rFonts w:ascii="Times New Roman" w:hAnsi="Times New Roman" w:eastAsia="宋体"/>
        </w:rPr>
        <w:t>2.学位论文形式和规范要求</w:t>
      </w:r>
    </w:p>
    <w:p w14:paraId="2C5237D8">
      <w:pPr>
        <w:ind w:firstLine="420" w:firstLineChars="200"/>
        <w:rPr>
          <w:rFonts w:ascii="Times New Roman" w:hAnsi="Times New Roman" w:eastAsia="宋体"/>
        </w:rPr>
      </w:pPr>
      <w:r>
        <w:rPr>
          <w:rFonts w:hint="eastAsia" w:ascii="Times New Roman" w:hAnsi="Times New Roman" w:eastAsia="宋体"/>
        </w:rPr>
        <w:t>学位论文基本要求</w:t>
      </w:r>
      <w:r>
        <w:rPr>
          <w:rFonts w:ascii="Times New Roman" w:hAnsi="Times New Roman" w:eastAsia="宋体"/>
        </w:rPr>
        <w:t>：运用基本理论阐述并研究、解决与金融实践相关的问题；论文论据充分，逻辑严密，鼓励创新，严禁抄袭。</w:t>
      </w:r>
    </w:p>
    <w:p w14:paraId="69353421">
      <w:pPr>
        <w:ind w:firstLine="420" w:firstLineChars="200"/>
        <w:rPr>
          <w:rFonts w:ascii="Times New Roman" w:hAnsi="Times New Roman" w:eastAsia="宋体"/>
        </w:rPr>
      </w:pPr>
      <w:r>
        <w:rPr>
          <w:rFonts w:hint="eastAsia" w:ascii="Times New Roman" w:hAnsi="Times New Roman" w:eastAsia="宋体"/>
        </w:rPr>
        <w:t>学位论文的基本形式主要有</w:t>
      </w:r>
      <w:r>
        <w:rPr>
          <w:rFonts w:ascii="Times New Roman" w:hAnsi="Times New Roman" w:eastAsia="宋体"/>
        </w:rPr>
        <w:t>：案例分析、产品设计与金融实践问题解决方案、调研报告或基于实际问题分析的政策建议报告等。论文原则上不少于2万字。</w:t>
      </w:r>
    </w:p>
    <w:p w14:paraId="391DCDF3">
      <w:pPr>
        <w:ind w:firstLine="420" w:firstLineChars="200"/>
        <w:rPr>
          <w:rFonts w:ascii="Times New Roman" w:hAnsi="Times New Roman" w:eastAsia="宋体"/>
        </w:rPr>
      </w:pPr>
      <w:r>
        <w:rPr>
          <w:rFonts w:ascii="Times New Roman" w:hAnsi="Times New Roman" w:eastAsia="宋体"/>
        </w:rPr>
        <w:t>3.学位论文水平要求</w:t>
      </w:r>
    </w:p>
    <w:p w14:paraId="4772B5B3">
      <w:pPr>
        <w:ind w:firstLine="420" w:firstLineChars="200"/>
        <w:rPr>
          <w:rFonts w:ascii="Times New Roman" w:hAnsi="Times New Roman" w:eastAsia="宋体"/>
        </w:rPr>
      </w:pPr>
      <w:r>
        <w:rPr>
          <w:rFonts w:hint="eastAsia" w:ascii="Times New Roman" w:hAnsi="Times New Roman" w:eastAsia="宋体"/>
        </w:rPr>
        <w:t>金融硕士专业学位论文的评阅主要考核“选题、理论与方法、数据与素材、现实价值、创新性、写作能力”等六方面。学位论文的评阅人及答辩委员会中至少有</w:t>
      </w:r>
      <w:r>
        <w:rPr>
          <w:rFonts w:ascii="Times New Roman" w:hAnsi="Times New Roman" w:eastAsia="宋体"/>
        </w:rPr>
        <w:t>1位来自相关实务部门且已取得硕士及以上学位的专家。</w:t>
      </w:r>
    </w:p>
    <w:p w14:paraId="16B16660">
      <w:pPr>
        <w:jc w:val="center"/>
        <w:rPr>
          <w:rFonts w:ascii="Times New Roman" w:hAnsi="Times New Roman" w:eastAsia="宋体"/>
          <w:b/>
          <w:bCs/>
          <w:sz w:val="28"/>
          <w:szCs w:val="32"/>
        </w:rPr>
      </w:pPr>
    </w:p>
    <w:p w14:paraId="2EB13C41">
      <w:pPr>
        <w:jc w:val="center"/>
        <w:rPr>
          <w:rFonts w:ascii="Times New Roman" w:hAnsi="Times New Roman" w:eastAsia="宋体"/>
          <w:b/>
          <w:bCs/>
          <w:sz w:val="28"/>
          <w:szCs w:val="32"/>
        </w:rPr>
      </w:pPr>
    </w:p>
    <w:p w14:paraId="6061591C">
      <w:pPr>
        <w:jc w:val="center"/>
        <w:rPr>
          <w:rFonts w:ascii="Times New Roman" w:hAnsi="Times New Roman" w:eastAsia="宋体"/>
          <w:b/>
          <w:bCs/>
          <w:sz w:val="28"/>
          <w:szCs w:val="32"/>
        </w:rPr>
      </w:pPr>
    </w:p>
    <w:p w14:paraId="11A47CAA">
      <w:pPr>
        <w:jc w:val="center"/>
        <w:rPr>
          <w:rFonts w:ascii="Times New Roman" w:hAnsi="Times New Roman" w:eastAsia="宋体"/>
          <w:b/>
          <w:bCs/>
          <w:sz w:val="28"/>
          <w:szCs w:val="32"/>
        </w:rPr>
      </w:pPr>
    </w:p>
    <w:p w14:paraId="6E4F320A">
      <w:pPr>
        <w:jc w:val="center"/>
        <w:rPr>
          <w:rFonts w:ascii="Times New Roman" w:hAnsi="Times New Roman" w:eastAsia="宋体"/>
          <w:b/>
          <w:bCs/>
          <w:sz w:val="28"/>
          <w:szCs w:val="32"/>
        </w:rPr>
      </w:pPr>
    </w:p>
    <w:p w14:paraId="6F3F90E2">
      <w:pPr>
        <w:jc w:val="center"/>
        <w:rPr>
          <w:rFonts w:ascii="Times New Roman" w:hAnsi="Times New Roman" w:eastAsia="宋体"/>
          <w:b/>
          <w:bCs/>
          <w:sz w:val="28"/>
          <w:szCs w:val="32"/>
        </w:rPr>
      </w:pPr>
    </w:p>
    <w:p w14:paraId="74A613A0">
      <w:pPr>
        <w:jc w:val="center"/>
        <w:rPr>
          <w:rFonts w:ascii="Times New Roman" w:hAnsi="Times New Roman" w:eastAsia="宋体"/>
          <w:b/>
          <w:bCs/>
          <w:sz w:val="28"/>
          <w:szCs w:val="32"/>
        </w:rPr>
      </w:pPr>
    </w:p>
    <w:p w14:paraId="224BE620">
      <w:pPr>
        <w:jc w:val="center"/>
        <w:rPr>
          <w:rFonts w:ascii="Times New Roman" w:hAnsi="Times New Roman" w:eastAsia="宋体"/>
          <w:b/>
          <w:bCs/>
          <w:sz w:val="28"/>
          <w:szCs w:val="32"/>
        </w:rPr>
      </w:pPr>
    </w:p>
    <w:p w14:paraId="54C81CFC">
      <w:pPr>
        <w:rPr>
          <w:rFonts w:ascii="Times New Roman" w:hAnsi="Times New Roman" w:eastAsia="宋体"/>
          <w:b/>
          <w:bCs/>
          <w:sz w:val="28"/>
          <w:szCs w:val="32"/>
        </w:rPr>
      </w:pPr>
    </w:p>
    <w:p w14:paraId="1C0CD4B4">
      <w:pPr>
        <w:jc w:val="center"/>
        <w:rPr>
          <w:rFonts w:ascii="Times New Roman" w:hAnsi="Times New Roman" w:eastAsia="宋体"/>
          <w:b/>
          <w:bCs/>
          <w:sz w:val="28"/>
          <w:szCs w:val="32"/>
        </w:rPr>
      </w:pPr>
      <w:r>
        <w:rPr>
          <w:rFonts w:ascii="Times New Roman" w:hAnsi="Times New Roman" w:eastAsia="宋体"/>
          <w:b/>
          <w:bCs/>
          <w:sz w:val="28"/>
          <w:szCs w:val="32"/>
        </w:rPr>
        <w:t>0252应用统计</w:t>
      </w:r>
    </w:p>
    <w:p w14:paraId="3348B91C">
      <w:pPr>
        <w:jc w:val="center"/>
        <w:rPr>
          <w:rFonts w:ascii="Times New Roman" w:hAnsi="Times New Roman" w:eastAsia="宋体"/>
          <w:sz w:val="28"/>
          <w:szCs w:val="32"/>
        </w:rPr>
      </w:pPr>
      <w:r>
        <w:rPr>
          <w:rFonts w:hint="eastAsia" w:ascii="Times New Roman" w:hAnsi="Times New Roman" w:eastAsia="宋体"/>
          <w:sz w:val="28"/>
          <w:szCs w:val="32"/>
        </w:rPr>
        <w:t>第一部分：专业学位类别简介</w:t>
      </w:r>
    </w:p>
    <w:p w14:paraId="07F23819">
      <w:pPr>
        <w:ind w:firstLine="480" w:firstLineChars="200"/>
        <w:rPr>
          <w:rFonts w:ascii="Times New Roman" w:hAnsi="Times New Roman" w:eastAsia="宋体"/>
          <w:sz w:val="24"/>
          <w:szCs w:val="28"/>
        </w:rPr>
      </w:pPr>
      <w:r>
        <w:rPr>
          <w:rFonts w:ascii="Times New Roman" w:hAnsi="Times New Roman" w:eastAsia="宋体"/>
          <w:sz w:val="24"/>
          <w:szCs w:val="28"/>
        </w:rPr>
        <w:t>（一）专业学位类别概况</w:t>
      </w:r>
    </w:p>
    <w:p w14:paraId="725ED126">
      <w:pPr>
        <w:ind w:firstLine="420" w:firstLineChars="200"/>
        <w:rPr>
          <w:rFonts w:ascii="Times New Roman" w:hAnsi="Times New Roman" w:eastAsia="宋体"/>
        </w:rPr>
      </w:pPr>
      <w:r>
        <w:rPr>
          <w:rFonts w:hint="eastAsia" w:ascii="Times New Roman" w:hAnsi="Times New Roman" w:eastAsia="宋体"/>
        </w:rPr>
        <w:t>随着社会经济的发展和科学技术的进步，统计学已广泛应用于科学技术和国民经济的各个方面，成为国家宏观管理与决策、企业管理与决策、科学研究等的重要分析工具和实用方法。应用统计专业学位是以现代统计理论和先进统计分析方法为基础、统计学与相关学科交叉融合、复合性与实践性紧密结合的学位类型。</w:t>
      </w:r>
    </w:p>
    <w:p w14:paraId="3A8A963E">
      <w:pPr>
        <w:ind w:firstLine="420" w:firstLineChars="200"/>
        <w:rPr>
          <w:rFonts w:ascii="Times New Roman" w:hAnsi="Times New Roman" w:eastAsia="宋体"/>
        </w:rPr>
      </w:pPr>
      <w:r>
        <w:rPr>
          <w:rFonts w:hint="eastAsia" w:ascii="Times New Roman" w:hAnsi="Times New Roman" w:eastAsia="宋体"/>
        </w:rPr>
        <w:t>应用统计专业学位以统计学理论方法为基础，融合相关学科知识和专业技能，具备较高的综合性和较强的实践性。随着经济社会发展和科学技术日新月异，学科之间相互交融进一步加强</w:t>
      </w:r>
      <w:r>
        <w:rPr>
          <w:rFonts w:ascii="Times New Roman" w:hAnsi="Times New Roman" w:eastAsia="宋体"/>
        </w:rPr>
        <w:t>，为统计学与其它学科进一步交叉融合提供了机遇。与此同时，统计学应用范畴的复杂性大大增强，数据趋于多源化、非结构化及复杂化，对应用统计专业学位建设提出了更高的时代要求。</w:t>
      </w:r>
    </w:p>
    <w:p w14:paraId="71B290AD">
      <w:pPr>
        <w:ind w:firstLine="420" w:firstLineChars="200"/>
        <w:rPr>
          <w:rFonts w:ascii="Times New Roman" w:hAnsi="Times New Roman" w:eastAsia="宋体"/>
        </w:rPr>
      </w:pPr>
      <w:r>
        <w:rPr>
          <w:rFonts w:hint="eastAsia" w:ascii="Times New Roman" w:hAnsi="Times New Roman" w:eastAsia="宋体"/>
        </w:rPr>
        <w:t>为适应我国现代统计事业发展对应用统计专门人才的迫切需要，完善应用统计人才培养体系，创新应用统计人才培养模式，提高应用统计人才培养质量，</w:t>
      </w:r>
      <w:r>
        <w:rPr>
          <w:rFonts w:ascii="Times New Roman" w:hAnsi="Times New Roman" w:eastAsia="宋体"/>
        </w:rPr>
        <w:t>2010年国务院学位办新增设置了应用统计专业学位类别。当年有73所高校获得了应用统计硕士专业学位的授予权，从2011年陆续开始招生。截止到2023年5月全国共有应用统计硕士授权点186个。在内地，除西藏藏族自治区外的省、市、自治区均有应用统计硕士专业学位授权点。</w:t>
      </w:r>
    </w:p>
    <w:p w14:paraId="6A6539FA">
      <w:pPr>
        <w:ind w:firstLine="420" w:firstLineChars="200"/>
        <w:rPr>
          <w:rFonts w:ascii="Times New Roman" w:hAnsi="Times New Roman" w:eastAsia="宋体"/>
        </w:rPr>
      </w:pPr>
      <w:r>
        <w:rPr>
          <w:rFonts w:hint="eastAsia" w:ascii="Times New Roman" w:hAnsi="Times New Roman" w:eastAsia="宋体"/>
        </w:rPr>
        <w:t>应用统计专业学位研究生教育，既适应社会经济发展，特别是市场化和信息化、数字化、智能化以及中国式现代化发展对高层次应用统计专门人才的迫切需要，又能填补在国外已比较成熟、在我国尚待建立的应用统计专业学位这一人才培养空白，对构建多层次统计人才培养教育模式，促进科技与统计、教育与实践的紧密结合，具有重要的价值。</w:t>
      </w:r>
    </w:p>
    <w:p w14:paraId="486E12D9">
      <w:pPr>
        <w:ind w:firstLine="480" w:firstLineChars="200"/>
        <w:rPr>
          <w:rFonts w:ascii="Times New Roman" w:hAnsi="Times New Roman" w:eastAsia="宋体"/>
          <w:sz w:val="24"/>
          <w:szCs w:val="28"/>
        </w:rPr>
      </w:pPr>
      <w:r>
        <w:rPr>
          <w:rFonts w:ascii="Times New Roman" w:hAnsi="Times New Roman" w:eastAsia="宋体"/>
          <w:sz w:val="24"/>
          <w:szCs w:val="28"/>
        </w:rPr>
        <w:t>（二）专业学位类别内涵</w:t>
      </w:r>
    </w:p>
    <w:p w14:paraId="41D5DF4E">
      <w:pPr>
        <w:ind w:firstLine="420" w:firstLineChars="200"/>
        <w:rPr>
          <w:rFonts w:ascii="Times New Roman" w:hAnsi="Times New Roman" w:eastAsia="宋体"/>
        </w:rPr>
      </w:pPr>
      <w:r>
        <w:rPr>
          <w:rFonts w:hint="eastAsia" w:ascii="Times New Roman" w:hAnsi="Times New Roman" w:eastAsia="宋体"/>
        </w:rPr>
        <w:t>应用统计专业学位以统计学的理论知识为基础，融合相关学科知识和专业技能，具备较高的综合性和较强的实践性。应用统计专业学位主要的特色方向包括</w:t>
      </w:r>
      <w:r>
        <w:rPr>
          <w:rFonts w:ascii="Times New Roman" w:hAnsi="Times New Roman" w:eastAsia="宋体"/>
        </w:rPr>
        <w:t>：金融统计与风险管理、社会经济统计、工业统计、生物医学及公共卫生统计、大数据分析等与其他学科交叉的方向。这些方向体现出统计学与经济学、金融学、管理学、生物医学、公共卫生、计算机科学等相关专业的高度交叉融合。</w:t>
      </w:r>
    </w:p>
    <w:p w14:paraId="44E49052">
      <w:pPr>
        <w:ind w:firstLine="420" w:firstLineChars="200"/>
        <w:rPr>
          <w:rFonts w:ascii="Times New Roman" w:hAnsi="Times New Roman" w:eastAsia="宋体"/>
        </w:rPr>
      </w:pPr>
      <w:r>
        <w:rPr>
          <w:rFonts w:ascii="Times New Roman" w:hAnsi="Times New Roman" w:eastAsia="宋体"/>
        </w:rPr>
        <w:t>1.金融统计与风险管理。该方向是统计学、金融学、管理学的交叉融合，主要是从金融数据来源、金融数据处理和金融风险管理角度，提取和归纳复杂金融数据的规律，为分析金融数据防范金融风险提供方法支撑。金融统计与风险管理的应用统计已渗透到现代金融保险各个环节，</w:t>
      </w:r>
      <w:r>
        <w:rPr>
          <w:rFonts w:hint="eastAsia" w:ascii="Times New Roman" w:hAnsi="Times New Roman" w:eastAsia="宋体"/>
        </w:rPr>
        <w:t>在金融保险行业实务中得到广泛应用。培养单位应与金融保险机构合作共建实践基地，聘请金融相关机构的校外导师联合指导研究生。</w:t>
      </w:r>
    </w:p>
    <w:p w14:paraId="0F818397">
      <w:pPr>
        <w:ind w:firstLine="420" w:firstLineChars="200"/>
        <w:rPr>
          <w:rFonts w:ascii="Times New Roman" w:hAnsi="Times New Roman" w:eastAsia="宋体"/>
        </w:rPr>
      </w:pPr>
      <w:r>
        <w:rPr>
          <w:rFonts w:ascii="Times New Roman" w:hAnsi="Times New Roman" w:eastAsia="宋体"/>
        </w:rPr>
        <w:t>2.社会经济统计。基于国民经济核算、综合评价、经济计量、统计调查、统计建模和分析</w:t>
      </w:r>
      <w:r>
        <w:rPr>
          <w:rFonts w:hint="eastAsia" w:ascii="Times New Roman" w:hAnsi="Times New Roman" w:eastAsia="宋体"/>
        </w:rPr>
        <w:t>、数据挖掘和机器学习等方法对经济数据来源、经济数据内在结构进行分析，揭示社会经济活动之间的关系与运行规律，为宏观经济管理决策和企业经营、行业与产业发展提供支撑。具体包括经济统计、人口统计、农业统计、教育统计、文化旅游统计、民生统计等方向。培养单位应与相关政府部门、企事业单位联合共建实践基地，聘请相关机构的校外导师联合指导研究生。</w:t>
      </w:r>
    </w:p>
    <w:p w14:paraId="76A1FD9C">
      <w:pPr>
        <w:ind w:firstLine="420" w:firstLineChars="200"/>
        <w:rPr>
          <w:rFonts w:ascii="Times New Roman" w:hAnsi="Times New Roman" w:eastAsia="宋体"/>
        </w:rPr>
      </w:pPr>
      <w:r>
        <w:rPr>
          <w:rFonts w:ascii="Times New Roman" w:hAnsi="Times New Roman" w:eastAsia="宋体"/>
        </w:rPr>
        <w:t>3.工业统计。利用质量管理中常用的统计理论和技术，对工业生产和经营的生产率、市场.成本、经济效益及影响其变动的诸因素，以及工业发展变化的规律性等进行统计分析和综合评价，为企业生产过程中的质量控制和质量管理等提供决策依据。具体包括抽样检验、统计过程控制、试验设计、可靠性分析等方向。培养单位应与企业共建实践基地，聘请企业校外导师联合指导研究生。</w:t>
      </w:r>
    </w:p>
    <w:p w14:paraId="3F8B4DFF">
      <w:pPr>
        <w:ind w:firstLine="420" w:firstLineChars="200"/>
        <w:rPr>
          <w:rFonts w:ascii="Times New Roman" w:hAnsi="Times New Roman" w:eastAsia="宋体"/>
        </w:rPr>
      </w:pPr>
      <w:r>
        <w:rPr>
          <w:rFonts w:ascii="Times New Roman" w:hAnsi="Times New Roman" w:eastAsia="宋体"/>
        </w:rPr>
        <w:t>4.生物医学及公共卫生统计。主要体现统计学、生物医学和公共卫生等学科的交叉。通过设计合理的试验和抽样方案，并对数据进行整理和统计推断，解决如何从生命科学、临床医学和预防医学等样本信息中，获取科学可靠结论的问题。培养单位应与医院、药企、公共卫生部门等相关单位共建实践基地，聘请相关机构校外导师联合指导研究生。</w:t>
      </w:r>
    </w:p>
    <w:p w14:paraId="5E3C0115">
      <w:pPr>
        <w:ind w:firstLine="420" w:firstLineChars="200"/>
        <w:rPr>
          <w:rFonts w:ascii="Times New Roman" w:hAnsi="Times New Roman" w:eastAsia="宋体"/>
        </w:rPr>
      </w:pPr>
      <w:r>
        <w:rPr>
          <w:rFonts w:ascii="Times New Roman" w:hAnsi="Times New Roman" w:eastAsia="宋体"/>
        </w:rPr>
        <w:t>5.大数据分析。大数据分析是数据科学快速发展时代统计学与计算机学科的交叉融合，是运用统计学方法和计算机技术从大数据中挖掘有价值信息的数据分析理论和方法。大数据分析已经广泛应用于企业经营管理、网络营销、电子金融、电子商务、电子政务、新媒体、政府科学决策和科学管理等众多行业。培养单位应与大数据分析相关机构和企事业单位联合建立实践基地，聘请相关单位的校外导师联合指导研究生。</w:t>
      </w:r>
    </w:p>
    <w:p w14:paraId="3F026D7A">
      <w:pPr>
        <w:ind w:firstLine="480" w:firstLineChars="200"/>
        <w:rPr>
          <w:rFonts w:ascii="Times New Roman" w:hAnsi="Times New Roman" w:eastAsia="宋体"/>
          <w:sz w:val="24"/>
          <w:szCs w:val="28"/>
        </w:rPr>
      </w:pPr>
      <w:r>
        <w:rPr>
          <w:rFonts w:ascii="Times New Roman" w:hAnsi="Times New Roman" w:eastAsia="宋体"/>
          <w:sz w:val="24"/>
          <w:szCs w:val="28"/>
        </w:rPr>
        <w:t>（三）专业学位类别服务面向</w:t>
      </w:r>
    </w:p>
    <w:p w14:paraId="5B2EBBE8">
      <w:pPr>
        <w:ind w:firstLine="420" w:firstLineChars="200"/>
        <w:rPr>
          <w:rFonts w:ascii="Times New Roman" w:hAnsi="Times New Roman" w:eastAsia="宋体"/>
        </w:rPr>
      </w:pPr>
      <w:r>
        <w:rPr>
          <w:rFonts w:hint="eastAsia" w:ascii="Times New Roman" w:hAnsi="Times New Roman" w:eastAsia="宋体"/>
        </w:rPr>
        <w:t>应用统计专业学位研究生毕业后能在政府、企业、事业单位，在科学研究、经济、管理等部门，以及在自然科学、人文社会科学、工程技术、医学等行业从事统计和大数据应用研究和数据分析工作。相关的专门职业如经济师、统计师、数据工程师、数据分析师、数据科学家等，涉及的行业包括农业、制造业、建筑业、交通运输业、仓储和邮政业、金融业、信息传输、软件和信息技术服务业、教育、公共管理、社会保障、科学研究和技术服务业、租赁和商务服务业、房地产业、公共卫生等。</w:t>
      </w:r>
    </w:p>
    <w:p w14:paraId="2AEBA446">
      <w:pPr>
        <w:ind w:firstLine="480" w:firstLineChars="200"/>
        <w:rPr>
          <w:rFonts w:ascii="Times New Roman" w:hAnsi="Times New Roman" w:eastAsia="宋体"/>
          <w:sz w:val="24"/>
          <w:szCs w:val="28"/>
        </w:rPr>
      </w:pPr>
      <w:r>
        <w:rPr>
          <w:rFonts w:ascii="Times New Roman" w:hAnsi="Times New Roman" w:eastAsia="宋体"/>
          <w:sz w:val="24"/>
          <w:szCs w:val="28"/>
        </w:rPr>
        <w:t>（四）培养目标</w:t>
      </w:r>
    </w:p>
    <w:p w14:paraId="2D09E7F9">
      <w:pPr>
        <w:ind w:firstLine="420" w:firstLineChars="200"/>
        <w:rPr>
          <w:rFonts w:ascii="Times New Roman" w:hAnsi="Times New Roman" w:eastAsia="宋体"/>
        </w:rPr>
      </w:pPr>
      <w:r>
        <w:rPr>
          <w:rFonts w:hint="eastAsia" w:ascii="Times New Roman" w:hAnsi="Times New Roman" w:eastAsia="宋体"/>
        </w:rPr>
        <w:t>应用统计硕士的培养目标是</w:t>
      </w:r>
      <w:r>
        <w:rPr>
          <w:rFonts w:ascii="Times New Roman" w:hAnsi="Times New Roman" w:eastAsia="宋体"/>
        </w:rPr>
        <w:t>：掌握马克思主义基本原理和中国特色社会主义基本理论，具有良好的政治思想素质和职业道德修养；具有严谨的学风及开拓进取、勇于创新的科学精神；掌握统计学基本理论方法；系统掌握数据采集、整理和分析的知识与技能；具备熟练应用统计软件进行统计分析的能力；能够胜任统计调查咨询、数据分析、决策支持和信息管理等工作。重点为政府部门和大中型企业培养高层次、复合型应用统计专门人才。</w:t>
      </w:r>
    </w:p>
    <w:p w14:paraId="70150D6D">
      <w:pPr>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72B103DC">
      <w:pPr>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0BEDF31B">
      <w:pPr>
        <w:ind w:firstLine="480" w:firstLineChars="200"/>
        <w:rPr>
          <w:rFonts w:ascii="Times New Roman" w:hAnsi="Times New Roman" w:eastAsia="宋体"/>
          <w:sz w:val="24"/>
          <w:szCs w:val="28"/>
        </w:rPr>
      </w:pPr>
      <w:r>
        <w:rPr>
          <w:rFonts w:ascii="Times New Roman" w:hAnsi="Times New Roman" w:eastAsia="宋体"/>
          <w:sz w:val="24"/>
          <w:szCs w:val="28"/>
        </w:rPr>
        <w:t>（一）获本专业学位类别硕士学位应具备的基本素质</w:t>
      </w:r>
    </w:p>
    <w:p w14:paraId="429400BD">
      <w:pPr>
        <w:ind w:firstLine="420" w:firstLineChars="200"/>
        <w:rPr>
          <w:rFonts w:ascii="Times New Roman" w:hAnsi="Times New Roman" w:eastAsia="宋体"/>
        </w:rPr>
      </w:pPr>
      <w:r>
        <w:rPr>
          <w:rFonts w:hint="eastAsia" w:ascii="Times New Roman" w:hAnsi="Times New Roman" w:eastAsia="宋体"/>
        </w:rPr>
        <w:t>培养热爱祖国、遵纪守法、学风严谨、品行端正的统计学专业人才，有较强的事业心和敬业精神，积极为社会各项建设事业服务。严格遵守国际的和国家的专利、著作、合同等有关法律规定，不侵犯他人的知识产权。</w:t>
      </w:r>
    </w:p>
    <w:p w14:paraId="42ED39C3">
      <w:pPr>
        <w:ind w:firstLine="420" w:firstLineChars="200"/>
        <w:rPr>
          <w:rFonts w:ascii="Times New Roman" w:hAnsi="Times New Roman" w:eastAsia="宋体"/>
        </w:rPr>
      </w:pPr>
      <w:r>
        <w:rPr>
          <w:rFonts w:hint="eastAsia" w:ascii="Times New Roman" w:hAnsi="Times New Roman" w:eastAsia="宋体"/>
        </w:rPr>
        <w:t>应崇尚科学精神，具有良好的统计学素养，掌握统计学思想、理论和方法，有较强的专业技能拓展能力，具备较好的应用研究能力，具有从事统计应用技术方法研究的潜力。应较全面地了解国际上先进的统计理论和数据分析方法，了解统计学在自然科学、人文社会科学、金融经济、工农商等各行业中的应用，能够正确地使用数据和准确地解释数据分析结果，确保应用研究成果的真实可靠。</w:t>
      </w:r>
    </w:p>
    <w:p w14:paraId="21CDC549">
      <w:pPr>
        <w:ind w:firstLine="480" w:firstLineChars="200"/>
        <w:rPr>
          <w:rFonts w:ascii="Times New Roman" w:hAnsi="Times New Roman" w:eastAsia="宋体"/>
          <w:sz w:val="24"/>
          <w:szCs w:val="28"/>
        </w:rPr>
      </w:pPr>
      <w:r>
        <w:rPr>
          <w:rFonts w:ascii="Times New Roman" w:hAnsi="Times New Roman" w:eastAsia="宋体"/>
          <w:sz w:val="24"/>
          <w:szCs w:val="28"/>
        </w:rPr>
        <w:t>（二）获本专业学位类别硕士学位应掌握的基本知识</w:t>
      </w:r>
    </w:p>
    <w:p w14:paraId="6E163405">
      <w:pPr>
        <w:ind w:firstLine="420" w:firstLineChars="200"/>
        <w:rPr>
          <w:rFonts w:ascii="Times New Roman" w:hAnsi="Times New Roman" w:eastAsia="宋体"/>
        </w:rPr>
      </w:pPr>
      <w:r>
        <w:rPr>
          <w:rFonts w:ascii="Times New Roman" w:hAnsi="Times New Roman" w:eastAsia="宋体"/>
        </w:rPr>
        <w:t>1.基础知识</w:t>
      </w:r>
    </w:p>
    <w:p w14:paraId="64D68DFD">
      <w:pPr>
        <w:ind w:firstLine="420" w:firstLineChars="200"/>
        <w:rPr>
          <w:rFonts w:ascii="Times New Roman" w:hAnsi="Times New Roman" w:eastAsia="宋体"/>
        </w:rPr>
      </w:pPr>
      <w:r>
        <w:rPr>
          <w:rFonts w:hint="eastAsia" w:ascii="Times New Roman" w:hAnsi="Times New Roman" w:eastAsia="宋体"/>
        </w:rPr>
        <w:t>根据《应用统计专业学位研究生核心课程指南》和《应用统计硕士指导性培养方案》的要求，专业基础课有五大类</w:t>
      </w:r>
      <w:r>
        <w:rPr>
          <w:rFonts w:ascii="Times New Roman" w:hAnsi="Times New Roman" w:eastAsia="宋体"/>
        </w:rPr>
        <w:t>：</w:t>
      </w:r>
    </w:p>
    <w:p w14:paraId="16120B96">
      <w:pPr>
        <w:ind w:firstLine="420" w:firstLineChars="200"/>
        <w:rPr>
          <w:rFonts w:ascii="Times New Roman" w:hAnsi="Times New Roman" w:eastAsia="宋体"/>
        </w:rPr>
      </w:pPr>
      <w:r>
        <w:rPr>
          <w:rFonts w:ascii="Times New Roman" w:hAnsi="Times New Roman" w:eastAsia="宋体"/>
        </w:rPr>
        <w:t>（1）统计学基础，本课程是统计类课程体系中最重要的专业基础课。主要包括三大部分：概率论基础、数理统计基础、探索性数据分析。概率论基础为数理统计以及后续统计课程学习提供必要的理论基础，内容涉及事件与概率运算、Bayes公式、随机变量及其概率分布、数字特征、随机向量及其联合分布与边缘分布、独立性、条件分布与条件期望、大数定律、中心极限定理、随机过程初步等。数理统计基础为统计方法应用与后续统计课程学习提供基础，内容涉及总体与样本、参数估计、假设检验、方差分析与回归分析等。探索性数据分析技术既用于数据挖掘，也用于大</w:t>
      </w:r>
      <w:r>
        <w:rPr>
          <w:rFonts w:hint="eastAsia" w:ascii="Times New Roman" w:hAnsi="Times New Roman" w:eastAsia="宋体"/>
        </w:rPr>
        <w:t>型数据分析，是数据处理的基础课程，内容包括数据预处理、描述统计量、数据可视化等。</w:t>
      </w:r>
    </w:p>
    <w:p w14:paraId="4D5349D1">
      <w:pPr>
        <w:ind w:firstLine="420" w:firstLineChars="200"/>
        <w:rPr>
          <w:rFonts w:ascii="Times New Roman" w:hAnsi="Times New Roman" w:eastAsia="宋体"/>
        </w:rPr>
      </w:pPr>
      <w:r>
        <w:rPr>
          <w:rFonts w:ascii="Times New Roman" w:hAnsi="Times New Roman" w:eastAsia="宋体"/>
        </w:rPr>
        <w:t>（2）统计调查与数据采集，主要培养学生针对特定问题制定统计调查、数据采集方案和科学收集数据的能力，包括统计调查方法、抽样技术、试验设计方法以及网络数据与大数据采集技术。该课程属于应用统计硕士专业学位研究生核心课程，为培养学生的专业素养奠定基础。</w:t>
      </w:r>
    </w:p>
    <w:p w14:paraId="0F43A5FA">
      <w:pPr>
        <w:ind w:firstLine="420" w:firstLineChars="200"/>
        <w:rPr>
          <w:rFonts w:ascii="Times New Roman" w:hAnsi="Times New Roman" w:eastAsia="宋体"/>
        </w:rPr>
      </w:pPr>
      <w:r>
        <w:rPr>
          <w:rFonts w:ascii="Times New Roman" w:hAnsi="Times New Roman" w:eastAsia="宋体"/>
        </w:rPr>
        <w:t>（3）统计计算，本课程是当今统计学的一个重要分支，是数据驱动与计算机相结合的产物是数理统计、计算数学和计算机科学的交叉。本门课程主要由统计软件、统计模拟、云计算与并行计算三部分组成，即注重统计计算算法，又兼顾统计软件、并行计算等现代计算技术，是将统计理论方法与实际数据分析相结合的一门专业课程。</w:t>
      </w:r>
    </w:p>
    <w:p w14:paraId="31433380">
      <w:pPr>
        <w:ind w:firstLine="420" w:firstLineChars="200"/>
        <w:rPr>
          <w:rFonts w:ascii="Times New Roman" w:hAnsi="Times New Roman" w:eastAsia="宋体"/>
        </w:rPr>
      </w:pPr>
      <w:r>
        <w:rPr>
          <w:rFonts w:ascii="Times New Roman" w:hAnsi="Times New Roman" w:eastAsia="宋体"/>
        </w:rPr>
        <w:t>（4）统计数据分析方法，统计数据分析是指选择合适的统计分析方法，对收集来的大量数据进行分析，从而提取有价值信息并形成结论的研究和概括总结的过程。主要包括五大部分：回归分析、时间序列分析、多元统计分析、非参数统计分析、纵向数据分析。通过学习能够提高学生运用所学的知识解决实际问题的能力。</w:t>
      </w:r>
    </w:p>
    <w:p w14:paraId="7A1B7A81">
      <w:pPr>
        <w:ind w:firstLine="420" w:firstLineChars="200"/>
        <w:rPr>
          <w:rFonts w:ascii="Times New Roman" w:hAnsi="Times New Roman" w:eastAsia="宋体"/>
        </w:rPr>
      </w:pPr>
      <w:r>
        <w:rPr>
          <w:rFonts w:ascii="Times New Roman" w:hAnsi="Times New Roman" w:eastAsia="宋体"/>
        </w:rPr>
        <w:t>（5）机器学习与数据挖掘，机器学习与数据挖掘是理解和分析数据的一系列方法。其教学目的是使学生掌握常用机器学习与数据挖掘方法，理解其基本思想和算法步骤，通过计算机实验和在经济学、金融学、生物信息学、计算机科学等学科领域中的应用实例，熟悉机器学习与数据挖掘的科学方法和具体运用，增强学生对机器学习与数据挖掘的学习兴趣。</w:t>
      </w:r>
    </w:p>
    <w:p w14:paraId="0B37B23C">
      <w:pPr>
        <w:ind w:firstLine="420" w:firstLineChars="200"/>
        <w:rPr>
          <w:rFonts w:ascii="Times New Roman" w:hAnsi="Times New Roman" w:eastAsia="宋体"/>
        </w:rPr>
      </w:pPr>
      <w:r>
        <w:rPr>
          <w:rFonts w:hint="eastAsia" w:ascii="Times New Roman" w:hAnsi="Times New Roman" w:eastAsia="宋体"/>
        </w:rPr>
        <w:t>因本专业学位类别应用的范围广泛，各授权点可依自身学科背景及优势，参考开设但不限于以上课程，也可自设专业基础课。</w:t>
      </w:r>
    </w:p>
    <w:p w14:paraId="72BD5593">
      <w:pPr>
        <w:ind w:firstLine="420" w:firstLineChars="200"/>
        <w:rPr>
          <w:rFonts w:ascii="Times New Roman" w:hAnsi="Times New Roman" w:eastAsia="宋体"/>
        </w:rPr>
      </w:pPr>
      <w:r>
        <w:rPr>
          <w:rFonts w:hint="eastAsia" w:ascii="Times New Roman" w:hAnsi="Times New Roman" w:eastAsia="宋体"/>
        </w:rPr>
        <w:t>要求学生能熟练应用统计软件和大数据分析技术对数据进行分析，且具有较高的外语水平。</w:t>
      </w:r>
    </w:p>
    <w:p w14:paraId="6488E7EE">
      <w:pPr>
        <w:ind w:firstLine="420" w:firstLineChars="200"/>
        <w:rPr>
          <w:rFonts w:ascii="Times New Roman" w:hAnsi="Times New Roman" w:eastAsia="宋体"/>
        </w:rPr>
      </w:pPr>
      <w:r>
        <w:rPr>
          <w:rFonts w:ascii="Times New Roman" w:hAnsi="Times New Roman" w:eastAsia="宋体"/>
        </w:rPr>
        <w:t>2.专业知识</w:t>
      </w:r>
    </w:p>
    <w:p w14:paraId="7336754B">
      <w:pPr>
        <w:ind w:firstLine="420" w:firstLineChars="200"/>
        <w:rPr>
          <w:rFonts w:ascii="Times New Roman" w:hAnsi="Times New Roman" w:eastAsia="宋体"/>
        </w:rPr>
      </w:pPr>
      <w:r>
        <w:rPr>
          <w:rFonts w:hint="eastAsia" w:ascii="Times New Roman" w:hAnsi="Times New Roman" w:eastAsia="宋体"/>
        </w:rPr>
        <w:t>根据各授权点的特点和优势及培养目标的要求，可自行设置相应的特色方向，如社会经济统计、金融统计、风险管理与精算、大数据分析、数据工程、数据科学、工业统计、商务统计、生物医学卫生统计、文化旅游统计、教育统计、人口与资源环境生态统计、体育统计等，并开设相关专业方向课程。设置较宽泛的选修课程，培养适应社会经济发展的应用统计人才。</w:t>
      </w:r>
    </w:p>
    <w:p w14:paraId="0B3EA44D">
      <w:pPr>
        <w:ind w:firstLine="420" w:firstLineChars="200"/>
        <w:rPr>
          <w:rFonts w:ascii="Times New Roman" w:hAnsi="Times New Roman" w:eastAsia="宋体"/>
        </w:rPr>
      </w:pPr>
      <w:r>
        <w:rPr>
          <w:rFonts w:hint="eastAsia" w:ascii="Times New Roman" w:hAnsi="Times New Roman" w:eastAsia="宋体"/>
        </w:rPr>
        <w:t>偏重数理统计的课程包括</w:t>
      </w:r>
      <w:r>
        <w:rPr>
          <w:rFonts w:ascii="Times New Roman" w:hAnsi="Times New Roman" w:eastAsia="宋体"/>
        </w:rPr>
        <w:t>：应用随机过程、试验设计、属性数据分析、不完全数据分析、生存分析与可靠性、纵向数据分析等。</w:t>
      </w:r>
    </w:p>
    <w:p w14:paraId="7D31E0BB">
      <w:pPr>
        <w:ind w:firstLine="420" w:firstLineChars="200"/>
        <w:rPr>
          <w:rFonts w:ascii="Times New Roman" w:hAnsi="Times New Roman" w:eastAsia="宋体"/>
        </w:rPr>
      </w:pPr>
      <w:r>
        <w:rPr>
          <w:rFonts w:hint="eastAsia" w:ascii="Times New Roman" w:hAnsi="Times New Roman" w:eastAsia="宋体"/>
        </w:rPr>
        <w:t>偏重经济金融统计的课程包括</w:t>
      </w:r>
      <w:r>
        <w:rPr>
          <w:rFonts w:ascii="Times New Roman" w:hAnsi="Times New Roman" w:eastAsia="宋体"/>
        </w:rPr>
        <w:t>：微观经济学、宏观经济学、计量经济学、管理学、风险理论、国民经济统计学、社会统计学、保险精算、金融学、金融数学、金融工程等。</w:t>
      </w:r>
    </w:p>
    <w:p w14:paraId="7D876010">
      <w:pPr>
        <w:ind w:firstLine="420" w:firstLineChars="200"/>
        <w:rPr>
          <w:rFonts w:ascii="Times New Roman" w:hAnsi="Times New Roman" w:eastAsia="宋体"/>
        </w:rPr>
      </w:pPr>
      <w:r>
        <w:rPr>
          <w:rFonts w:hint="eastAsia" w:ascii="Times New Roman" w:hAnsi="Times New Roman" w:eastAsia="宋体"/>
        </w:rPr>
        <w:t>偏重大数据分析的课程包括</w:t>
      </w:r>
      <w:r>
        <w:rPr>
          <w:rFonts w:ascii="Times New Roman" w:hAnsi="Times New Roman" w:eastAsia="宋体"/>
        </w:rPr>
        <w:t>：大数据统计模型、大数据计算机基础、大数据探索性分析、大数据挖掘与统计机器学习、非结构化大数据、大数据分布式计算等。</w:t>
      </w:r>
    </w:p>
    <w:p w14:paraId="4D7D4903">
      <w:pPr>
        <w:ind w:firstLine="420" w:firstLineChars="200"/>
        <w:rPr>
          <w:rFonts w:ascii="Times New Roman" w:hAnsi="Times New Roman" w:eastAsia="宋体"/>
        </w:rPr>
      </w:pPr>
      <w:r>
        <w:rPr>
          <w:rFonts w:hint="eastAsia" w:ascii="Times New Roman" w:hAnsi="Times New Roman" w:eastAsia="宋体"/>
        </w:rPr>
        <w:t>其他方向的课程包括</w:t>
      </w:r>
      <w:r>
        <w:rPr>
          <w:rFonts w:ascii="Times New Roman" w:hAnsi="Times New Roman" w:eastAsia="宋体"/>
        </w:rPr>
        <w:t>：生物统计、医学统计、临床试验和数据分析、质量控制、市场调查与分析、运筹与优化等。</w:t>
      </w:r>
    </w:p>
    <w:p w14:paraId="5A66D407">
      <w:pPr>
        <w:ind w:firstLine="420" w:firstLineChars="200"/>
        <w:rPr>
          <w:rFonts w:ascii="Times New Roman" w:hAnsi="Times New Roman" w:eastAsia="宋体"/>
        </w:rPr>
      </w:pPr>
      <w:r>
        <w:rPr>
          <w:rFonts w:hint="eastAsia" w:ascii="Times New Roman" w:hAnsi="Times New Roman" w:eastAsia="宋体"/>
        </w:rPr>
        <w:t>设置案例教学等与实际问题相结合的课程。</w:t>
      </w:r>
    </w:p>
    <w:p w14:paraId="35E0E583">
      <w:pPr>
        <w:ind w:firstLine="420" w:firstLineChars="200"/>
        <w:rPr>
          <w:rFonts w:ascii="Times New Roman" w:hAnsi="Times New Roman" w:eastAsia="宋体"/>
        </w:rPr>
      </w:pPr>
      <w:r>
        <w:rPr>
          <w:rFonts w:hint="eastAsia" w:ascii="Times New Roman" w:hAnsi="Times New Roman" w:eastAsia="宋体"/>
        </w:rPr>
        <w:t>鼓励学生选修人文社会科学、自然科学和工程技术的各个学科领域的课程。</w:t>
      </w:r>
    </w:p>
    <w:p w14:paraId="0FD1ABAF">
      <w:pPr>
        <w:ind w:firstLine="480" w:firstLineChars="200"/>
        <w:rPr>
          <w:rFonts w:ascii="Times New Roman" w:hAnsi="Times New Roman" w:eastAsia="宋体"/>
          <w:sz w:val="24"/>
          <w:szCs w:val="28"/>
        </w:rPr>
      </w:pPr>
      <w:r>
        <w:rPr>
          <w:rFonts w:ascii="Times New Roman" w:hAnsi="Times New Roman" w:eastAsia="宋体"/>
          <w:sz w:val="24"/>
          <w:szCs w:val="28"/>
        </w:rPr>
        <w:t>（三）获本专业学位类别硕士应接受的实践训练</w:t>
      </w:r>
    </w:p>
    <w:p w14:paraId="79B40AEC">
      <w:pPr>
        <w:ind w:firstLine="420" w:firstLineChars="200"/>
        <w:rPr>
          <w:rFonts w:ascii="Times New Roman" w:hAnsi="Times New Roman" w:eastAsia="宋体"/>
        </w:rPr>
      </w:pPr>
      <w:r>
        <w:rPr>
          <w:rFonts w:hint="eastAsia" w:ascii="Times New Roman" w:hAnsi="Times New Roman" w:eastAsia="宋体"/>
        </w:rPr>
        <w:t>应接受与职业发展相匹配的实践训练，在掌握统计学学科知识的基础上，具备以实际应用为导向、以职业需求为目标的统计应用知识与解决实际问题的能力。</w:t>
      </w:r>
    </w:p>
    <w:p w14:paraId="0B140257">
      <w:pPr>
        <w:ind w:firstLine="420" w:firstLineChars="200"/>
        <w:rPr>
          <w:rFonts w:ascii="Times New Roman" w:hAnsi="Times New Roman" w:eastAsia="宋体"/>
        </w:rPr>
      </w:pPr>
      <w:r>
        <w:rPr>
          <w:rFonts w:hint="eastAsia" w:ascii="Times New Roman" w:hAnsi="Times New Roman" w:eastAsia="宋体"/>
        </w:rPr>
        <w:t>应接受系统的案例教学训练，注重理论联系实际，体现基础性、实践性和前沿性。案例教学要充分结合行业或职业需求，反映最新学科发展的应用动态和前景，拓展职业素质，重视运用团队学习、案例分析、实践研究、模拟训练等方法，鼓励学生积极主动参与案例教学活动，注重培养学生发现问题、研究问题、解决问题和评价问题的意识和能力。</w:t>
      </w:r>
    </w:p>
    <w:p w14:paraId="19AA67CC">
      <w:pPr>
        <w:ind w:firstLine="420" w:firstLineChars="200"/>
        <w:rPr>
          <w:rFonts w:ascii="Times New Roman" w:hAnsi="Times New Roman" w:eastAsia="宋体"/>
        </w:rPr>
      </w:pPr>
      <w:r>
        <w:rPr>
          <w:rFonts w:hint="eastAsia" w:ascii="Times New Roman" w:hAnsi="Times New Roman" w:eastAsia="宋体"/>
        </w:rPr>
        <w:t>研究生在双导师指导下参加社会实践，完成社会实践报告。社会实践时间一般不少于</w:t>
      </w:r>
      <w:r>
        <w:rPr>
          <w:rFonts w:ascii="Times New Roman" w:hAnsi="Times New Roman" w:eastAsia="宋体"/>
        </w:rPr>
        <w:t>6个月。</w:t>
      </w:r>
    </w:p>
    <w:p w14:paraId="395CCCAF">
      <w:pPr>
        <w:ind w:firstLine="480" w:firstLineChars="200"/>
        <w:rPr>
          <w:rFonts w:ascii="Times New Roman" w:hAnsi="Times New Roman" w:eastAsia="宋体"/>
          <w:sz w:val="24"/>
          <w:szCs w:val="28"/>
        </w:rPr>
      </w:pPr>
      <w:r>
        <w:rPr>
          <w:rFonts w:ascii="Times New Roman" w:hAnsi="Times New Roman" w:eastAsia="宋体"/>
          <w:sz w:val="24"/>
          <w:szCs w:val="28"/>
        </w:rPr>
        <w:t>（四）获本专业学位类别硕士应具备的基本能力</w:t>
      </w:r>
    </w:p>
    <w:p w14:paraId="38252BAB">
      <w:pPr>
        <w:ind w:firstLine="420" w:firstLineChars="200"/>
        <w:rPr>
          <w:rFonts w:ascii="Times New Roman" w:hAnsi="Times New Roman" w:eastAsia="宋体"/>
        </w:rPr>
      </w:pPr>
      <w:r>
        <w:rPr>
          <w:rFonts w:hint="eastAsia" w:ascii="Times New Roman" w:hAnsi="Times New Roman" w:eastAsia="宋体"/>
        </w:rPr>
        <w:t>应满足对高层次创新型专门人才的知识与素质要求。应熟练掌握统计学的基础理论，能够正确应用先进的统计方法解决有关科学技术研究中的问题。基本掌握分析和处理各种复杂数据和大数据的统计模型和方法。掌握一定的交叉学科知识，能够开展跨学科和新兴交叉学科的应用研究。</w:t>
      </w:r>
    </w:p>
    <w:p w14:paraId="05090DA6">
      <w:pPr>
        <w:ind w:firstLine="420" w:firstLineChars="200"/>
        <w:rPr>
          <w:rFonts w:ascii="Times New Roman" w:hAnsi="Times New Roman" w:eastAsia="宋体"/>
        </w:rPr>
      </w:pPr>
      <w:r>
        <w:rPr>
          <w:rFonts w:hint="eastAsia" w:ascii="Times New Roman" w:hAnsi="Times New Roman" w:eastAsia="宋体"/>
        </w:rPr>
        <w:t>应具有独立从事统计应用研究的能力，在统计应用方面能做出具有应用价值的成果。要求学生具备团队精神和组织协调能力，具备与相关专业人员合作发现实际问题以及创造性地解决实际问题的能力。要求学生至少掌握一门外语，能够熟练阅读本专业的外文资料，至少熟练掌握一种现代统计软件，能够熟练利用软件工具进行数据的收集、整理、分析和挖掘等与职业要求相符合的统计应用工作。</w:t>
      </w:r>
    </w:p>
    <w:p w14:paraId="475D5A91">
      <w:pPr>
        <w:ind w:firstLine="480" w:firstLineChars="200"/>
        <w:rPr>
          <w:rFonts w:ascii="Times New Roman" w:hAnsi="Times New Roman" w:eastAsia="宋体"/>
          <w:sz w:val="24"/>
          <w:szCs w:val="28"/>
        </w:rPr>
      </w:pPr>
      <w:r>
        <w:rPr>
          <w:rFonts w:ascii="Times New Roman" w:hAnsi="Times New Roman" w:eastAsia="宋体"/>
          <w:sz w:val="24"/>
          <w:szCs w:val="28"/>
        </w:rPr>
        <w:t>（五）学位论文基本要求</w:t>
      </w:r>
    </w:p>
    <w:p w14:paraId="63684E88">
      <w:pPr>
        <w:ind w:firstLine="420" w:firstLineChars="200"/>
        <w:rPr>
          <w:rFonts w:ascii="Times New Roman" w:hAnsi="Times New Roman" w:eastAsia="宋体"/>
        </w:rPr>
      </w:pPr>
      <w:r>
        <w:rPr>
          <w:rFonts w:hint="eastAsia" w:ascii="Times New Roman" w:hAnsi="Times New Roman" w:eastAsia="宋体"/>
        </w:rPr>
        <w:t>应用统计硕士专业学位论文撰写是应用统计硕士专业学位研究生培养的重要环节，是衡量硕士研究生能否达到应用统计硕士专业学位培养要求的重要依据。应用统计硕士专业学位论文应具有明确的现实背景和应用价值，能够反映作者综合运用所学专业的理论知识、科学方法、技术手段来收集、处理与分析实际数据的能力，并能突出呈现作者具有创造性解决实际问题的能力。</w:t>
      </w:r>
    </w:p>
    <w:p w14:paraId="339999CA">
      <w:pPr>
        <w:ind w:firstLine="420" w:firstLineChars="200"/>
        <w:rPr>
          <w:rFonts w:ascii="Times New Roman" w:hAnsi="Times New Roman" w:eastAsia="宋体"/>
        </w:rPr>
      </w:pPr>
      <w:r>
        <w:rPr>
          <w:rFonts w:hint="eastAsia" w:ascii="Times New Roman" w:hAnsi="Times New Roman" w:eastAsia="宋体"/>
        </w:rPr>
        <w:t>根据应用统计硕士特点，建议应用统计硕士专业学位论文的形式可选择专题研究、调研报告或案例分析三种形式，字数一般不少于</w:t>
      </w:r>
      <w:r>
        <w:rPr>
          <w:rFonts w:ascii="Times New Roman" w:hAnsi="Times New Roman" w:eastAsia="宋体"/>
        </w:rPr>
        <w:t>2万字。</w:t>
      </w:r>
    </w:p>
    <w:p w14:paraId="26ADA0D1">
      <w:pPr>
        <w:ind w:firstLine="420" w:firstLineChars="200"/>
        <w:rPr>
          <w:rFonts w:ascii="Times New Roman" w:hAnsi="Times New Roman" w:eastAsia="宋体"/>
        </w:rPr>
      </w:pPr>
      <w:r>
        <w:rPr>
          <w:rFonts w:ascii="Times New Roman" w:hAnsi="Times New Roman" w:eastAsia="宋体"/>
        </w:rPr>
        <w:t>1.专题研究类论文</w:t>
      </w:r>
    </w:p>
    <w:p w14:paraId="6DFF41DF">
      <w:pPr>
        <w:ind w:firstLine="420" w:firstLineChars="200"/>
        <w:rPr>
          <w:rFonts w:ascii="Times New Roman" w:hAnsi="Times New Roman" w:eastAsia="宋体"/>
        </w:rPr>
      </w:pPr>
      <w:r>
        <w:rPr>
          <w:rFonts w:hint="eastAsia" w:ascii="Times New Roman" w:hAnsi="Times New Roman" w:eastAsia="宋体"/>
        </w:rPr>
        <w:t>专题研究类论文体现作者掌握统计学、数据科学与大数据技术及相关学科坚实的基础理论和系统的专门知识，具有承担专业工作的能力。</w:t>
      </w:r>
    </w:p>
    <w:p w14:paraId="748F00F1">
      <w:pPr>
        <w:ind w:firstLine="420" w:firstLineChars="200"/>
        <w:rPr>
          <w:rFonts w:ascii="Times New Roman" w:hAnsi="Times New Roman" w:eastAsia="宋体"/>
        </w:rPr>
      </w:pPr>
      <w:r>
        <w:rPr>
          <w:rFonts w:hint="eastAsia" w:ascii="Times New Roman" w:hAnsi="Times New Roman" w:eastAsia="宋体"/>
        </w:rPr>
        <w:t>专题研究类论文属应用基础研究或应用研究型学位论文，要求作者针对具有实际应用背景的问题，立足统计专业，系统运用专业知识、相关理论和分析工具，得出具有实践指导价值的成果。</w:t>
      </w:r>
    </w:p>
    <w:p w14:paraId="2D242459">
      <w:pPr>
        <w:ind w:firstLine="420" w:firstLineChars="200"/>
        <w:rPr>
          <w:rFonts w:ascii="Times New Roman" w:hAnsi="Times New Roman" w:eastAsia="宋体"/>
        </w:rPr>
      </w:pPr>
      <w:r>
        <w:rPr>
          <w:rFonts w:hint="eastAsia" w:ascii="Times New Roman" w:hAnsi="Times New Roman" w:eastAsia="宋体"/>
        </w:rPr>
        <w:t>专题研究类论文选题应紧密围绕本专业研究方向及相关应用范畴的热点和难点问题，注重对新的统计理论、新的经济测度理论方法、新的数据科学方法和新的大数据技术的研究。选题既鲜明具体，又具有一定的研究深度，同时应具备科学性、创新性和可行性，并有一定的社会价值或应用前景。</w:t>
      </w:r>
    </w:p>
    <w:p w14:paraId="5E933B7A">
      <w:pPr>
        <w:ind w:firstLine="420" w:firstLineChars="200"/>
        <w:rPr>
          <w:rFonts w:ascii="Times New Roman" w:hAnsi="Times New Roman" w:eastAsia="宋体"/>
        </w:rPr>
      </w:pPr>
      <w:r>
        <w:rPr>
          <w:rFonts w:hint="eastAsia" w:ascii="Times New Roman" w:hAnsi="Times New Roman" w:eastAsia="宋体"/>
        </w:rPr>
        <w:t>专题研究类论文包括统计理论、经济测度、数据科学方法和大数据技术创新，应重点论证理论、方法和技术的科学性，并通过数值模拟或实际数据分析验证其实用性。</w:t>
      </w:r>
    </w:p>
    <w:p w14:paraId="515DACA8">
      <w:pPr>
        <w:ind w:firstLine="420" w:firstLineChars="200"/>
        <w:rPr>
          <w:rFonts w:ascii="Times New Roman" w:hAnsi="Times New Roman" w:eastAsia="宋体"/>
        </w:rPr>
      </w:pPr>
      <w:r>
        <w:rPr>
          <w:rFonts w:hint="eastAsia" w:ascii="Times New Roman" w:hAnsi="Times New Roman" w:eastAsia="宋体"/>
        </w:rPr>
        <w:t>专题研究类论文的正文一般包括</w:t>
      </w:r>
      <w:r>
        <w:rPr>
          <w:rFonts w:ascii="Times New Roman" w:hAnsi="Times New Roman" w:eastAsia="宋体"/>
        </w:rPr>
        <w:t>：绪论、理论方法或解决方案的提出、统计建模分析与验证和研究结论。首先，提出需要解决的问题，介绍研究的目的，并简述研究的背景、发展现状和理论依据；写明研究所涉及的主要方法和内容，简述创新点。然后，对拟解决的问题提出</w:t>
      </w:r>
      <w:r>
        <w:rPr>
          <w:rFonts w:hint="eastAsia" w:ascii="Times New Roman" w:hAnsi="Times New Roman" w:eastAsia="宋体"/>
        </w:rPr>
        <w:t>初步解决</w:t>
      </w:r>
      <w:r>
        <w:rPr>
          <w:rFonts w:ascii="Times New Roman" w:hAnsi="Times New Roman" w:eastAsia="宋体"/>
        </w:rPr>
        <w:t>框架或一系列研究假设，综合运用统计学理论和方法以及相关学科的专业知识，并运用科学的技术手段对所研究的问题进行分析，论证解决方案。通过数值模拟对提出的新理论进行验证，或运用实际数据对提出的新方法进行实证分析，并对上述分析的先进性、实用性、可靠性、局限性等进行分析。最</w:t>
      </w:r>
      <w:r>
        <w:rPr>
          <w:rFonts w:hint="eastAsia" w:ascii="Times New Roman" w:hAnsi="Times New Roman" w:eastAsia="宋体"/>
        </w:rPr>
        <w:t>后，系统概括研究的主要工作与结论，作者的创造性工作及取得的研究成果在实际中的应用价值，并对未来的改进研究进行展望或提出建设性建议。</w:t>
      </w:r>
    </w:p>
    <w:p w14:paraId="11B5941B">
      <w:pPr>
        <w:ind w:firstLine="420" w:firstLineChars="200"/>
        <w:rPr>
          <w:rFonts w:ascii="Times New Roman" w:hAnsi="Times New Roman" w:eastAsia="宋体"/>
        </w:rPr>
      </w:pPr>
      <w:r>
        <w:rPr>
          <w:rFonts w:hint="eastAsia" w:ascii="Times New Roman" w:hAnsi="Times New Roman" w:eastAsia="宋体"/>
        </w:rPr>
        <w:t>专题研究类论文应是理论论述与方法、技术论证相结合的研究成果，应体现作者独立的见解和创新点，并具有一定的理论意义、社会价值和应用前景。</w:t>
      </w:r>
    </w:p>
    <w:p w14:paraId="7DFF98EF">
      <w:pPr>
        <w:ind w:firstLine="420" w:firstLineChars="200"/>
        <w:rPr>
          <w:rFonts w:ascii="Times New Roman" w:hAnsi="Times New Roman" w:eastAsia="宋体"/>
        </w:rPr>
      </w:pPr>
      <w:r>
        <w:rPr>
          <w:rFonts w:hint="eastAsia" w:ascii="Times New Roman" w:hAnsi="Times New Roman" w:eastAsia="宋体"/>
        </w:rPr>
        <w:t>作者应通过查阅并归纳总结所研究问题的相关文献资料，掌握国内外研究动态</w:t>
      </w:r>
      <w:r>
        <w:rPr>
          <w:rFonts w:ascii="Times New Roman" w:hAnsi="Times New Roman" w:eastAsia="宋体"/>
        </w:rPr>
        <w:t>；综合运用基础理论和专业知识对所研究的问题进行理论分析和科学论证；应用定性与定量相结合的方法，并借助计算机技术手段和统计软件开展相关实验和验证研究。</w:t>
      </w:r>
    </w:p>
    <w:p w14:paraId="519B13D1">
      <w:pPr>
        <w:ind w:firstLine="420" w:firstLineChars="200"/>
        <w:rPr>
          <w:rFonts w:ascii="Times New Roman" w:hAnsi="Times New Roman" w:eastAsia="宋体"/>
        </w:rPr>
      </w:pPr>
      <w:r>
        <w:rPr>
          <w:rFonts w:hint="eastAsia" w:ascii="Times New Roman" w:hAnsi="Times New Roman" w:eastAsia="宋体"/>
        </w:rPr>
        <w:t>⒉</w:t>
      </w:r>
      <w:r>
        <w:rPr>
          <w:rFonts w:ascii="Times New Roman" w:hAnsi="Times New Roman" w:eastAsia="宋体"/>
        </w:rPr>
        <w:t>.调研报告</w:t>
      </w:r>
    </w:p>
    <w:p w14:paraId="455410AB">
      <w:pPr>
        <w:ind w:firstLine="420" w:firstLineChars="200"/>
        <w:rPr>
          <w:rFonts w:ascii="Times New Roman" w:hAnsi="Times New Roman" w:eastAsia="宋体"/>
        </w:rPr>
      </w:pPr>
      <w:r>
        <w:rPr>
          <w:rFonts w:hint="eastAsia" w:ascii="Times New Roman" w:hAnsi="Times New Roman" w:eastAsia="宋体"/>
        </w:rPr>
        <w:t>调研报告应体现作者掌握坚实全面的理论基础和系统的实践知识，具有承担相关专业的理论和实践工作能力。</w:t>
      </w:r>
    </w:p>
    <w:p w14:paraId="45103E7F">
      <w:pPr>
        <w:ind w:firstLine="420" w:firstLineChars="200"/>
        <w:rPr>
          <w:rFonts w:ascii="Times New Roman" w:hAnsi="Times New Roman" w:eastAsia="宋体"/>
        </w:rPr>
      </w:pPr>
      <w:r>
        <w:rPr>
          <w:rFonts w:hint="eastAsia" w:ascii="Times New Roman" w:hAnsi="Times New Roman" w:eastAsia="宋体"/>
        </w:rPr>
        <w:t>调研报告要求作者针对特定行业中的具体事件，运用科学、规范的应用统计和数据科学中的调研方法，进行深入的、系统的、完整的调查和分析，针对其中存在的一系列具体问题，基于应用统计学的相关课程内容和理论基础，提出可行的、有针对性的方案优化设计和解决路径，并形成详实完整的调研报告，为相关专业和研究范畴的实践应用等工作提供有指导性建议的决策咨询或政策建议。调研报告的选题应来源于本专业应用研究范畴的实际问题，注重对国家重大需求社会关注的热点、难点问题进行调查研究。选题应有一定的应用性和工作量，抽样方法具有科学性，问题鲜明具体、目的明确，并有一定的应用价值和实践指导意义。</w:t>
      </w:r>
    </w:p>
    <w:p w14:paraId="1B3A67D4">
      <w:pPr>
        <w:ind w:firstLine="420" w:firstLineChars="200"/>
        <w:rPr>
          <w:rFonts w:ascii="Times New Roman" w:hAnsi="Times New Roman" w:eastAsia="宋体"/>
        </w:rPr>
      </w:pPr>
      <w:r>
        <w:rPr>
          <w:rFonts w:hint="eastAsia" w:ascii="Times New Roman" w:hAnsi="Times New Roman" w:eastAsia="宋体"/>
        </w:rPr>
        <w:t>调研报告应对所研究对象进行专题调研，调研应包括国内外研究现状与发展趋势，收集和处理数据</w:t>
      </w:r>
      <w:r>
        <w:rPr>
          <w:rFonts w:ascii="Times New Roman" w:hAnsi="Times New Roman" w:eastAsia="宋体"/>
        </w:rPr>
        <w:t>；调查方法可采用随机抽样和非随机抽样，数据收集可采用现场访谈、电话调查和网络调查等方式；科学地分析数据，系统、规范地呈现调查结果；发现问题，得到调研结论，提出可行的建议或设计方案；鼓励在此基础上对专业相关知识进行提炼和创新，揭示本质和规律；还应视情况整理调研内容并附于正文之后。</w:t>
      </w:r>
    </w:p>
    <w:p w14:paraId="2AADF3C1">
      <w:pPr>
        <w:ind w:firstLine="420" w:firstLineChars="200"/>
        <w:rPr>
          <w:rFonts w:ascii="Times New Roman" w:hAnsi="Times New Roman" w:eastAsia="宋体"/>
        </w:rPr>
      </w:pPr>
      <w:r>
        <w:rPr>
          <w:rFonts w:hint="eastAsia" w:ascii="Times New Roman" w:hAnsi="Times New Roman" w:eastAsia="宋体"/>
        </w:rPr>
        <w:t>调研报告的正文一般包括</w:t>
      </w:r>
      <w:r>
        <w:rPr>
          <w:rFonts w:ascii="Times New Roman" w:hAnsi="Times New Roman" w:eastAsia="宋体"/>
        </w:rPr>
        <w:t>：绪论、调研方案设计、调研结果描述与分析和研究结论。首先，提出需要调查和研究的问题；介绍调研的目的；简述调研的背景和理论依据；写明调研所涉及的主要方法和内容。然后，确定调研对象和目的，拟定调研内容并设计出调查问卷，明确调查时间和资料所属时间，提出科学可行的调查方法，编制严密的调研组织和实施计划。调研方案要切实可行，并能获得有利于达到研究目的的充分信息和数据。借助计算机技术及统计软件对调查获得的数据进行处理，使用统计描述和统计推断等方法对调查获得的数据进行分析。应用定性与定量相结合的方法</w:t>
      </w:r>
      <w:r>
        <w:rPr>
          <w:rFonts w:hint="eastAsia" w:ascii="Times New Roman" w:hAnsi="Times New Roman" w:eastAsia="宋体"/>
        </w:rPr>
        <w:t>，以挖掘数据揭示的现象的本质和（数量）规律。最后，系统概括调研的主要工作与结论，阐述作者在调研中得到的研究成果的应用价值和实践指导意义，并对未来的改进研究进行展望。</w:t>
      </w:r>
    </w:p>
    <w:p w14:paraId="6E6CEE61">
      <w:pPr>
        <w:ind w:firstLine="420" w:firstLineChars="200"/>
        <w:rPr>
          <w:rFonts w:ascii="Times New Roman" w:hAnsi="Times New Roman" w:eastAsia="宋体"/>
        </w:rPr>
      </w:pPr>
      <w:r>
        <w:rPr>
          <w:rFonts w:hint="eastAsia" w:ascii="Times New Roman" w:hAnsi="Times New Roman" w:eastAsia="宋体"/>
        </w:rPr>
        <w:t>调研报告涉及文献资料收集、调查方案设计与实施，并综合运用统计理论与方法、借助计算机技术和统计软件对调查获得的资料和数据进行分析</w:t>
      </w:r>
      <w:r>
        <w:rPr>
          <w:rFonts w:ascii="Times New Roman" w:hAnsi="Times New Roman" w:eastAsia="宋体"/>
        </w:rPr>
        <w:t>；调研报告是调查与研究相结合的研究成果，通过对选题的调研和统计分析，发现存在的问题，进而提出解决问题的方案设计或对策建议；调研结论应具有新意，对策建议具有可操作性和实用性。</w:t>
      </w:r>
    </w:p>
    <w:p w14:paraId="6401F313">
      <w:pPr>
        <w:ind w:firstLine="420" w:firstLineChars="200"/>
        <w:rPr>
          <w:rFonts w:ascii="Times New Roman" w:hAnsi="Times New Roman" w:eastAsia="宋体"/>
        </w:rPr>
      </w:pPr>
      <w:r>
        <w:rPr>
          <w:rFonts w:ascii="Times New Roman" w:hAnsi="Times New Roman" w:eastAsia="宋体"/>
        </w:rPr>
        <w:t>3.案例分析报告</w:t>
      </w:r>
    </w:p>
    <w:p w14:paraId="39D71936">
      <w:pPr>
        <w:ind w:firstLine="420" w:firstLineChars="200"/>
        <w:rPr>
          <w:rFonts w:ascii="Times New Roman" w:hAnsi="Times New Roman" w:eastAsia="宋体"/>
        </w:rPr>
      </w:pPr>
      <w:r>
        <w:rPr>
          <w:rFonts w:hint="eastAsia" w:ascii="Times New Roman" w:hAnsi="Times New Roman" w:eastAsia="宋体"/>
        </w:rPr>
        <w:t>案例分析报告应体现作者利用统计学理论方法对实际案例进行分析、并基于数据和统计推断提供解决方案的能力。</w:t>
      </w:r>
    </w:p>
    <w:p w14:paraId="0BEF0962">
      <w:pPr>
        <w:ind w:firstLine="420" w:firstLineChars="200"/>
        <w:rPr>
          <w:rFonts w:ascii="Times New Roman" w:hAnsi="Times New Roman" w:eastAsia="宋体"/>
        </w:rPr>
      </w:pPr>
      <w:r>
        <w:rPr>
          <w:rFonts w:hint="eastAsia" w:ascii="Times New Roman" w:hAnsi="Times New Roman" w:eastAsia="宋体"/>
        </w:rPr>
        <w:t>案例分析报告要求作者通过深入研究和分析经济、社会、教育、医学等重要行业的实际案例，灵活运用统计学原理和方法揭示问题的本质，通过收集、整理和分析相关数据，从中获取对有关问题的洞察和结论，并提供可行的解决方案和决策支持。选题应服务于本专业应用研究范畴需解决的热点和难点问题，注重采用统计学和数据科学理论、方法以及大数据技术对现实问题进行实证研究。选题鲜明具体，具备科学性、创新性（结合相关学科理论和方法的应用创新）和可行性，并有一定的实践价值或实际应用前景。</w:t>
      </w:r>
    </w:p>
    <w:p w14:paraId="6C47A321">
      <w:pPr>
        <w:ind w:firstLine="420" w:firstLineChars="200"/>
        <w:rPr>
          <w:rFonts w:ascii="Times New Roman" w:hAnsi="Times New Roman" w:eastAsia="宋体"/>
        </w:rPr>
      </w:pPr>
      <w:r>
        <w:rPr>
          <w:rFonts w:hint="eastAsia" w:ascii="Times New Roman" w:hAnsi="Times New Roman" w:eastAsia="宋体"/>
        </w:rPr>
        <w:t>案例分析报告属数理实证研究，是通过调查、案例研究、访谈或实验等途径获取数据资料并对其进行系统归纳和统计分析，提出理论假说或模型，运用统计和数据科学理论与方法，并借助计算机技术及统计软件进行实证分析，得出有意义的研究结论。</w:t>
      </w:r>
    </w:p>
    <w:p w14:paraId="134A217A">
      <w:pPr>
        <w:ind w:firstLine="420" w:firstLineChars="200"/>
        <w:rPr>
          <w:rFonts w:ascii="Times New Roman" w:hAnsi="Times New Roman" w:eastAsia="宋体"/>
        </w:rPr>
      </w:pPr>
      <w:r>
        <w:rPr>
          <w:rFonts w:hint="eastAsia" w:ascii="Times New Roman" w:hAnsi="Times New Roman" w:eastAsia="宋体"/>
        </w:rPr>
        <w:t>案例分析报告的正文一般需包括</w:t>
      </w:r>
      <w:r>
        <w:rPr>
          <w:rFonts w:ascii="Times New Roman" w:hAnsi="Times New Roman" w:eastAsia="宋体"/>
        </w:rPr>
        <w:t>：绪论、研究思路与方法、结果分析与论证和研究结论。首先对研究的案例进行基本描述并说明案例选择的背景，介绍案例选择的目的和意义；写明案例资料搜集与调研过程，解决问题的思路和方法。然后，应用上述方法对案例进行定量研究与分析并对结果进行讨论、解释和说明。最后，对本文进行总结，明确作者的创造性工作，阐述案例分析的应用价值和实践指导意义。提出对策建议，并对研究不足和未来研究方向进行展望。</w:t>
      </w:r>
    </w:p>
    <w:p w14:paraId="1DF2FBCC">
      <w:pPr>
        <w:ind w:firstLine="420" w:firstLineChars="200"/>
        <w:rPr>
          <w:rFonts w:ascii="Times New Roman" w:hAnsi="Times New Roman" w:eastAsia="宋体"/>
        </w:rPr>
      </w:pPr>
      <w:r>
        <w:rPr>
          <w:rFonts w:hint="eastAsia" w:ascii="Times New Roman" w:hAnsi="Times New Roman" w:eastAsia="宋体"/>
        </w:rPr>
        <w:t>案例分析报告应是理论与实证相结合的研究成果，基于统计和数据科学理论和方法反映客观事物的趋势和变化，重在基于数据、运用模型、算法等来论证和解决实际问题，并总结出具有普遍意义的结论或规律。应通过实证分析得到新的见解和有意义的结论，具有一定理论和方法的应用创新，所得结论有一定的实践价值。</w:t>
      </w:r>
    </w:p>
    <w:p w14:paraId="0DB2769D">
      <w:pPr>
        <w:ind w:firstLine="420" w:firstLineChars="200"/>
        <w:rPr>
          <w:rFonts w:ascii="Times New Roman" w:hAnsi="Times New Roman" w:eastAsia="宋体"/>
        </w:rPr>
      </w:pPr>
      <w:r>
        <w:rPr>
          <w:rFonts w:hint="eastAsia" w:ascii="Times New Roman" w:hAnsi="Times New Roman" w:eastAsia="宋体"/>
        </w:rPr>
        <w:t>学位论文的研究成果应表明作者掌握了统计学的基础理论和专业知识，且体现出作者具有独立地应用统计理论解决实际问题的能力。</w:t>
      </w:r>
    </w:p>
    <w:p w14:paraId="127D0CAD">
      <w:pPr>
        <w:ind w:firstLine="420" w:firstLineChars="200"/>
        <w:rPr>
          <w:rFonts w:ascii="Times New Roman" w:hAnsi="Times New Roman" w:eastAsia="宋体"/>
        </w:rPr>
      </w:pPr>
      <w:r>
        <w:rPr>
          <w:rFonts w:hint="eastAsia" w:ascii="Times New Roman" w:hAnsi="Times New Roman" w:eastAsia="宋体"/>
        </w:rPr>
        <w:t>学位论文的创新性体现在解决实际问题的新思想、新方法或新进展上，其研究成果应具有良好的可操作性，且其结论对所研究实际问题的解决应具有较大的帮助或指导意义。</w:t>
      </w:r>
    </w:p>
    <w:p w14:paraId="625BFFB2">
      <w:pPr>
        <w:ind w:firstLine="420" w:firstLineChars="200"/>
        <w:rPr>
          <w:rFonts w:ascii="Times New Roman" w:hAnsi="Times New Roman" w:eastAsia="宋体"/>
        </w:rPr>
      </w:pPr>
      <w:r>
        <w:rPr>
          <w:rFonts w:hint="eastAsia" w:ascii="Times New Roman" w:hAnsi="Times New Roman" w:eastAsia="宋体"/>
        </w:rPr>
        <w:t>学位论文是作者本人在导师指导下独立完成的研究成果，必须系统完整、观点明确、逻辑严谨、文字通畅、方法正确。</w:t>
      </w:r>
    </w:p>
    <w:p w14:paraId="7E6D2800">
      <w:pPr>
        <w:ind w:firstLine="420" w:firstLineChars="200"/>
        <w:rPr>
          <w:rFonts w:ascii="Times New Roman" w:hAnsi="Times New Roman" w:eastAsia="宋体"/>
        </w:rPr>
      </w:pPr>
      <w:r>
        <w:rPr>
          <w:rFonts w:hint="eastAsia" w:ascii="Times New Roman" w:hAnsi="Times New Roman" w:eastAsia="宋体"/>
        </w:rPr>
        <w:t>学位论文不得抄袭和剽窃他人成果，且规范引用数据和他人成果。</w:t>
      </w:r>
    </w:p>
    <w:p w14:paraId="3CA48E1F">
      <w:pPr>
        <w:ind w:firstLine="420" w:firstLineChars="200"/>
        <w:rPr>
          <w:rFonts w:ascii="Times New Roman" w:hAnsi="Times New Roman" w:eastAsia="宋体"/>
        </w:rPr>
      </w:pPr>
      <w:r>
        <w:rPr>
          <w:rFonts w:hint="eastAsia" w:ascii="Times New Roman" w:hAnsi="Times New Roman" w:eastAsia="宋体"/>
        </w:rPr>
        <w:t>学位论文答辩通过并经校学位评定委员会审查同意者，授予应用统计硕士学位。</w:t>
      </w:r>
    </w:p>
    <w:p w14:paraId="0FED1A80">
      <w:pPr>
        <w:ind w:firstLine="420" w:firstLineChars="200"/>
        <w:rPr>
          <w:rFonts w:ascii="Times New Roman" w:hAnsi="Times New Roman" w:eastAsia="宋体"/>
        </w:rPr>
      </w:pPr>
    </w:p>
    <w:p w14:paraId="161E4ECF">
      <w:pPr>
        <w:jc w:val="center"/>
        <w:rPr>
          <w:rFonts w:ascii="Times New Roman" w:hAnsi="Times New Roman" w:eastAsia="宋体"/>
          <w:b/>
          <w:bCs/>
          <w:sz w:val="28"/>
          <w:szCs w:val="32"/>
        </w:rPr>
      </w:pPr>
    </w:p>
    <w:p w14:paraId="23C2186B">
      <w:pPr>
        <w:jc w:val="center"/>
        <w:rPr>
          <w:rFonts w:ascii="Times New Roman" w:hAnsi="Times New Roman" w:eastAsia="宋体"/>
          <w:b/>
          <w:bCs/>
          <w:sz w:val="28"/>
          <w:szCs w:val="32"/>
        </w:rPr>
      </w:pPr>
    </w:p>
    <w:p w14:paraId="682F83B4">
      <w:pPr>
        <w:jc w:val="center"/>
        <w:rPr>
          <w:rFonts w:ascii="Times New Roman" w:hAnsi="Times New Roman" w:eastAsia="宋体"/>
          <w:b/>
          <w:bCs/>
          <w:sz w:val="28"/>
          <w:szCs w:val="32"/>
        </w:rPr>
      </w:pPr>
    </w:p>
    <w:p w14:paraId="01DC917F">
      <w:pPr>
        <w:jc w:val="center"/>
        <w:rPr>
          <w:rFonts w:ascii="Times New Roman" w:hAnsi="Times New Roman" w:eastAsia="宋体"/>
          <w:b/>
          <w:bCs/>
          <w:sz w:val="28"/>
          <w:szCs w:val="32"/>
        </w:rPr>
      </w:pPr>
    </w:p>
    <w:p w14:paraId="05C66758">
      <w:pPr>
        <w:jc w:val="center"/>
        <w:rPr>
          <w:rFonts w:ascii="Times New Roman" w:hAnsi="Times New Roman" w:eastAsia="宋体"/>
          <w:b/>
          <w:bCs/>
          <w:sz w:val="28"/>
          <w:szCs w:val="32"/>
        </w:rPr>
      </w:pPr>
    </w:p>
    <w:p w14:paraId="277742E9">
      <w:pPr>
        <w:jc w:val="center"/>
        <w:rPr>
          <w:rFonts w:ascii="Times New Roman" w:hAnsi="Times New Roman" w:eastAsia="宋体"/>
          <w:b/>
          <w:bCs/>
          <w:sz w:val="28"/>
          <w:szCs w:val="32"/>
        </w:rPr>
      </w:pPr>
    </w:p>
    <w:p w14:paraId="254EA7FF">
      <w:pPr>
        <w:jc w:val="center"/>
        <w:rPr>
          <w:rFonts w:ascii="Times New Roman" w:hAnsi="Times New Roman" w:eastAsia="宋体"/>
          <w:b/>
          <w:bCs/>
          <w:sz w:val="28"/>
          <w:szCs w:val="32"/>
        </w:rPr>
      </w:pPr>
    </w:p>
    <w:p w14:paraId="558FB78B">
      <w:pPr>
        <w:jc w:val="center"/>
        <w:rPr>
          <w:rFonts w:ascii="Times New Roman" w:hAnsi="Times New Roman" w:eastAsia="宋体"/>
          <w:b/>
          <w:bCs/>
          <w:sz w:val="28"/>
          <w:szCs w:val="32"/>
        </w:rPr>
      </w:pPr>
    </w:p>
    <w:p w14:paraId="05811FC9">
      <w:pPr>
        <w:jc w:val="center"/>
        <w:rPr>
          <w:rFonts w:ascii="Times New Roman" w:hAnsi="Times New Roman" w:eastAsia="宋体"/>
          <w:b/>
          <w:bCs/>
          <w:sz w:val="28"/>
          <w:szCs w:val="32"/>
        </w:rPr>
      </w:pPr>
    </w:p>
    <w:p w14:paraId="45AD1A5E">
      <w:pPr>
        <w:jc w:val="center"/>
        <w:rPr>
          <w:rFonts w:ascii="Times New Roman" w:hAnsi="Times New Roman" w:eastAsia="宋体"/>
          <w:b/>
          <w:bCs/>
          <w:sz w:val="28"/>
          <w:szCs w:val="32"/>
        </w:rPr>
      </w:pPr>
    </w:p>
    <w:p w14:paraId="1CD95268">
      <w:pPr>
        <w:jc w:val="center"/>
        <w:rPr>
          <w:rFonts w:ascii="Times New Roman" w:hAnsi="Times New Roman" w:eastAsia="宋体"/>
          <w:b/>
          <w:bCs/>
          <w:sz w:val="28"/>
          <w:szCs w:val="32"/>
        </w:rPr>
      </w:pPr>
    </w:p>
    <w:p w14:paraId="583B137B">
      <w:pPr>
        <w:jc w:val="center"/>
        <w:rPr>
          <w:rFonts w:ascii="Times New Roman" w:hAnsi="Times New Roman" w:eastAsia="宋体"/>
          <w:b/>
          <w:bCs/>
          <w:sz w:val="28"/>
          <w:szCs w:val="32"/>
        </w:rPr>
      </w:pPr>
    </w:p>
    <w:p w14:paraId="6D673C42">
      <w:pPr>
        <w:jc w:val="center"/>
        <w:rPr>
          <w:rFonts w:ascii="Times New Roman" w:hAnsi="Times New Roman" w:eastAsia="宋体"/>
          <w:b/>
          <w:bCs/>
          <w:sz w:val="28"/>
          <w:szCs w:val="32"/>
        </w:rPr>
      </w:pPr>
    </w:p>
    <w:p w14:paraId="2C7FA35E">
      <w:pPr>
        <w:jc w:val="center"/>
        <w:rPr>
          <w:rFonts w:ascii="Times New Roman" w:hAnsi="Times New Roman" w:eastAsia="宋体"/>
          <w:b/>
          <w:bCs/>
          <w:sz w:val="28"/>
          <w:szCs w:val="32"/>
        </w:rPr>
      </w:pPr>
      <w:r>
        <w:rPr>
          <w:rFonts w:ascii="Times New Roman" w:hAnsi="Times New Roman" w:eastAsia="宋体"/>
          <w:b/>
          <w:bCs/>
          <w:sz w:val="28"/>
          <w:szCs w:val="32"/>
        </w:rPr>
        <w:t>0253税务</w:t>
      </w:r>
    </w:p>
    <w:p w14:paraId="37AB1C80">
      <w:pPr>
        <w:jc w:val="center"/>
        <w:rPr>
          <w:rFonts w:ascii="Times New Roman" w:hAnsi="Times New Roman" w:eastAsia="宋体"/>
          <w:sz w:val="28"/>
          <w:szCs w:val="32"/>
        </w:rPr>
      </w:pPr>
      <w:r>
        <w:rPr>
          <w:rFonts w:hint="eastAsia" w:ascii="Times New Roman" w:hAnsi="Times New Roman" w:eastAsia="宋体"/>
          <w:sz w:val="28"/>
          <w:szCs w:val="32"/>
        </w:rPr>
        <w:t>第一部分：专业学位类别简介</w:t>
      </w:r>
    </w:p>
    <w:p w14:paraId="3A711BB0">
      <w:pPr>
        <w:ind w:firstLine="480" w:firstLineChars="200"/>
        <w:rPr>
          <w:rFonts w:ascii="Times New Roman" w:hAnsi="Times New Roman" w:eastAsia="宋体"/>
          <w:sz w:val="24"/>
          <w:szCs w:val="28"/>
        </w:rPr>
      </w:pPr>
      <w:r>
        <w:rPr>
          <w:rFonts w:ascii="Times New Roman" w:hAnsi="Times New Roman" w:eastAsia="宋体"/>
          <w:sz w:val="24"/>
          <w:szCs w:val="28"/>
        </w:rPr>
        <w:t>（一）专业学位类别概况</w:t>
      </w:r>
    </w:p>
    <w:p w14:paraId="204009D4">
      <w:pPr>
        <w:ind w:firstLine="420" w:firstLineChars="200"/>
        <w:rPr>
          <w:rFonts w:ascii="Times New Roman" w:hAnsi="Times New Roman" w:eastAsia="宋体"/>
        </w:rPr>
      </w:pPr>
      <w:r>
        <w:rPr>
          <w:rFonts w:hint="eastAsia" w:ascii="Times New Roman" w:hAnsi="Times New Roman" w:eastAsia="宋体"/>
        </w:rPr>
        <w:t>税收是国家财政收入的主要来源，是政府提供公共产品和公共服务、促进经济发展和保持社会稳定的重要工具。习近平总书记关于税收工作的重要论述中专门指出，要充分发挥税收在国家治理中的基础性、支柱性、保障性作用。</w:t>
      </w:r>
    </w:p>
    <w:p w14:paraId="53C5CA27">
      <w:pPr>
        <w:ind w:firstLine="420" w:firstLineChars="200"/>
        <w:rPr>
          <w:rFonts w:ascii="Times New Roman" w:hAnsi="Times New Roman" w:eastAsia="宋体"/>
        </w:rPr>
      </w:pPr>
      <w:r>
        <w:rPr>
          <w:rFonts w:hint="eastAsia" w:ascii="Times New Roman" w:hAnsi="Times New Roman" w:eastAsia="宋体"/>
        </w:rPr>
        <w:t>为适应我国税收现代化发展对税务专门人才的迫切需求，完善税务人才培养体系，创新税务人才培养模式，提高税务人才培养质量，满足社会对高层次、应用型、复合型、国际化税务专门人才的要求，</w:t>
      </w:r>
      <w:r>
        <w:rPr>
          <w:rFonts w:ascii="Times New Roman" w:hAnsi="Times New Roman" w:eastAsia="宋体"/>
        </w:rPr>
        <w:t>2010年1月，在总结税收学、财政学学术型研究生的人才培养规律和经验基础上结合社会经济发展对高层次税务人才的需要设立了税务硕士专业学位（Master of Taxation，简称MT），共有36个培养单位获得了首批本专业学位类别硕士学位的授予权。</w:t>
      </w:r>
    </w:p>
    <w:p w14:paraId="65E92696">
      <w:pPr>
        <w:ind w:firstLine="420" w:firstLineChars="200"/>
        <w:rPr>
          <w:rFonts w:ascii="Times New Roman" w:hAnsi="Times New Roman" w:eastAsia="宋体"/>
        </w:rPr>
      </w:pPr>
      <w:r>
        <w:rPr>
          <w:rFonts w:hint="eastAsia" w:ascii="Times New Roman" w:hAnsi="Times New Roman" w:eastAsia="宋体"/>
        </w:rPr>
        <w:t>为推进全国税务专业学位研究生教育的相关工作，</w:t>
      </w:r>
      <w:r>
        <w:rPr>
          <w:rFonts w:ascii="Times New Roman" w:hAnsi="Times New Roman" w:eastAsia="宋体"/>
        </w:rPr>
        <w:t>2011年3月18日，国务院学位委员会、教育部、人力资源和社会保障部联合在京召开了全国专业学位研究生教育指导委员会成立大会，全国税务专业学位研究生教育指导委员会（以下简称</w:t>
      </w:r>
      <w:r>
        <w:rPr>
          <w:rFonts w:hint="eastAsia" w:ascii="Times New Roman" w:hAnsi="Times New Roman" w:eastAsia="宋体"/>
        </w:rPr>
        <w:t>“</w:t>
      </w:r>
      <w:r>
        <w:rPr>
          <w:rFonts w:ascii="Times New Roman" w:hAnsi="Times New Roman" w:eastAsia="宋体"/>
        </w:rPr>
        <w:t>税务教指委</w:t>
      </w:r>
      <w:r>
        <w:rPr>
          <w:rFonts w:hint="eastAsia" w:ascii="Times New Roman" w:hAnsi="Times New Roman" w:eastAsia="宋体"/>
        </w:rPr>
        <w:t>”</w:t>
      </w:r>
      <w:r>
        <w:rPr>
          <w:rFonts w:ascii="Times New Roman" w:hAnsi="Times New Roman" w:eastAsia="宋体"/>
        </w:rPr>
        <w:t>）同时成立，其秘书处挂靠厦门大学。</w:t>
      </w:r>
    </w:p>
    <w:p w14:paraId="3C7A4253">
      <w:pPr>
        <w:ind w:firstLine="420" w:firstLineChars="200"/>
        <w:rPr>
          <w:rFonts w:ascii="Times New Roman" w:hAnsi="Times New Roman" w:eastAsia="宋体"/>
        </w:rPr>
      </w:pPr>
      <w:r>
        <w:rPr>
          <w:rFonts w:hint="eastAsia" w:ascii="Times New Roman" w:hAnsi="Times New Roman" w:eastAsia="宋体"/>
        </w:rPr>
        <w:t>自设立以来，税务硕士专业学位</w:t>
      </w:r>
      <w:r>
        <w:rPr>
          <w:rFonts w:ascii="Times New Roman" w:hAnsi="Times New Roman" w:eastAsia="宋体"/>
        </w:rPr>
        <w:t>（以下简称</w:t>
      </w:r>
      <w:r>
        <w:rPr>
          <w:rFonts w:hint="eastAsia" w:ascii="Times New Roman" w:hAnsi="Times New Roman" w:eastAsia="宋体"/>
        </w:rPr>
        <w:t>“</w:t>
      </w:r>
      <w:r>
        <w:rPr>
          <w:rFonts w:ascii="Times New Roman" w:hAnsi="Times New Roman" w:eastAsia="宋体"/>
        </w:rPr>
        <w:t>税务专硕</w:t>
      </w:r>
      <w:r>
        <w:rPr>
          <w:rFonts w:hint="eastAsia" w:ascii="Times New Roman" w:hAnsi="Times New Roman" w:eastAsia="宋体"/>
        </w:rPr>
        <w:t>”</w:t>
      </w:r>
      <w:r>
        <w:rPr>
          <w:rFonts w:ascii="Times New Roman" w:hAnsi="Times New Roman" w:eastAsia="宋体"/>
        </w:rPr>
        <w:t>）遵循以职业需求为导向，以产学结合为途径，以提高质量为核心，以税务实践创新能力培养为重点，紧密结合税务实务工作，注重分析能力和创造性解决实际问题能力的培养，通过案例教学和实习实践等教学方法，提高学生发现问题、分析问题和解决实际问题的能力。截至2022年底，全国共有58家培养单位获得了本专业学位类别硕士学位的授予权，生源质量和人才培养质量不断提升，为社会输送了大批高层次应用型专门人才，为国家经济社会和税收事业的发展做出了重要的贡献。</w:t>
      </w:r>
    </w:p>
    <w:p w14:paraId="394F5154">
      <w:pPr>
        <w:ind w:firstLine="480" w:firstLineChars="200"/>
        <w:rPr>
          <w:rFonts w:ascii="Times New Roman" w:hAnsi="Times New Roman" w:eastAsia="宋体"/>
          <w:sz w:val="24"/>
          <w:szCs w:val="28"/>
        </w:rPr>
      </w:pPr>
      <w:r>
        <w:rPr>
          <w:rFonts w:ascii="Times New Roman" w:hAnsi="Times New Roman" w:eastAsia="宋体"/>
          <w:sz w:val="24"/>
          <w:szCs w:val="28"/>
        </w:rPr>
        <w:t>（二）专业学位类别内涵</w:t>
      </w:r>
    </w:p>
    <w:p w14:paraId="32EFE1ED">
      <w:pPr>
        <w:ind w:firstLine="420" w:firstLineChars="200"/>
        <w:rPr>
          <w:rFonts w:ascii="Times New Roman" w:hAnsi="Times New Roman" w:eastAsia="宋体"/>
        </w:rPr>
      </w:pPr>
      <w:r>
        <w:rPr>
          <w:rFonts w:hint="eastAsia" w:ascii="Times New Roman" w:hAnsi="Times New Roman" w:eastAsia="宋体"/>
        </w:rPr>
        <w:t>税务专硕以应用经济学下的财政学（含税收）二级学科为依托，涉及会计学、管理学、法学和计算机等相关学科，以培养掌握税收理论、税收政策、会计、法律、信息技术等相关专业知识，并具备税务实务技能的高层次税务专门人才为目标。</w:t>
      </w:r>
    </w:p>
    <w:p w14:paraId="37BB15D8">
      <w:pPr>
        <w:ind w:firstLine="420" w:firstLineChars="200"/>
        <w:rPr>
          <w:rFonts w:ascii="Times New Roman" w:hAnsi="Times New Roman" w:eastAsia="宋体"/>
        </w:rPr>
      </w:pPr>
      <w:r>
        <w:rPr>
          <w:rFonts w:hint="eastAsia" w:ascii="Times New Roman" w:hAnsi="Times New Roman" w:eastAsia="宋体"/>
        </w:rPr>
        <w:t>税务专硕注重产教融合，鼓励培养单位与税务部门、企业、涉税专业服务社会组织以及国际组织等共同制定税务专硕培养方案，共同开设实践课程，共同编写精品教材等</w:t>
      </w:r>
      <w:r>
        <w:rPr>
          <w:rFonts w:ascii="Times New Roman" w:hAnsi="Times New Roman" w:eastAsia="宋体"/>
        </w:rPr>
        <w:t>；鼓励有条件的培养单位推进课程设置与税务技术能力考核的有机衔接，设立用人单位</w:t>
      </w:r>
      <w:r>
        <w:rPr>
          <w:rFonts w:hint="eastAsia" w:ascii="Times New Roman" w:hAnsi="Times New Roman" w:eastAsia="宋体"/>
        </w:rPr>
        <w:t>“</w:t>
      </w:r>
      <w:r>
        <w:rPr>
          <w:rFonts w:ascii="Times New Roman" w:hAnsi="Times New Roman" w:eastAsia="宋体"/>
        </w:rPr>
        <w:t>定制化人才培养项目</w:t>
      </w:r>
      <w:r>
        <w:rPr>
          <w:rFonts w:hint="eastAsia" w:ascii="Times New Roman" w:hAnsi="Times New Roman" w:eastAsia="宋体"/>
        </w:rPr>
        <w:t>”</w:t>
      </w:r>
      <w:r>
        <w:rPr>
          <w:rFonts w:ascii="Times New Roman" w:hAnsi="Times New Roman" w:eastAsia="宋体"/>
        </w:rPr>
        <w:t>将税务人才培养与税务用人需求紧密对接；鼓励有条件的培养单位将创新创业教育融入产教融合育人体系，在具备较高创新创业潜质的应届本科毕业生中，推荐免试（初试）招收税务专硕；鼓励培养单位联合行业产业，探索实施</w:t>
      </w:r>
      <w:r>
        <w:rPr>
          <w:rFonts w:hint="eastAsia" w:ascii="Times New Roman" w:hAnsi="Times New Roman" w:eastAsia="宋体"/>
        </w:rPr>
        <w:t>“</w:t>
      </w:r>
      <w:r>
        <w:rPr>
          <w:rFonts w:ascii="Times New Roman" w:hAnsi="Times New Roman" w:eastAsia="宋体"/>
        </w:rPr>
        <w:t>专业学位+能力拓展</w:t>
      </w:r>
      <w:r>
        <w:rPr>
          <w:rFonts w:hint="eastAsia" w:ascii="Times New Roman" w:hAnsi="Times New Roman" w:eastAsia="宋体"/>
        </w:rPr>
        <w:t>”</w:t>
      </w:r>
      <w:r>
        <w:rPr>
          <w:rFonts w:ascii="Times New Roman" w:hAnsi="Times New Roman" w:eastAsia="宋体"/>
        </w:rPr>
        <w:t>育人模式，使税务专硕在获得学历学位的同时，取</w:t>
      </w:r>
      <w:r>
        <w:rPr>
          <w:rFonts w:hint="eastAsia" w:ascii="Times New Roman" w:hAnsi="Times New Roman" w:eastAsia="宋体"/>
        </w:rPr>
        <w:t>得税务相关行业产业从业资质或实践经验，提升职业胜任能力。</w:t>
      </w:r>
    </w:p>
    <w:p w14:paraId="1F41C3A8">
      <w:pPr>
        <w:ind w:firstLine="420" w:firstLineChars="200"/>
        <w:rPr>
          <w:rFonts w:ascii="Times New Roman" w:hAnsi="Times New Roman" w:eastAsia="宋体"/>
        </w:rPr>
      </w:pPr>
      <w:r>
        <w:rPr>
          <w:rFonts w:hint="eastAsia" w:ascii="Times New Roman" w:hAnsi="Times New Roman" w:eastAsia="宋体"/>
        </w:rPr>
        <w:t>税务专硕鼓励实行“双师型”培养模式，建设高素质、专业化、创新型教师队伍，大力加强师德师风建设，将师德师风作为评价教师素质的第一标准，推动师德建设长效化、制度化</w:t>
      </w:r>
      <w:r>
        <w:rPr>
          <w:rFonts w:ascii="Times New Roman" w:hAnsi="Times New Roman" w:eastAsia="宋体"/>
        </w:rPr>
        <w:t>；鼓励培养单位邀请具有高级专业技术职务或具有注册会计师、税务师、律师等专业资格的校外专家以及税务部门高级管理人才成立导师组；鼓励培养单位发挥校外导师在培养方案、课程建设、实习实践和毕业论文等培养环节中的积极作用。</w:t>
      </w:r>
    </w:p>
    <w:p w14:paraId="38FBC2BF">
      <w:pPr>
        <w:ind w:firstLine="420" w:firstLineChars="200"/>
        <w:rPr>
          <w:rFonts w:ascii="Times New Roman" w:hAnsi="Times New Roman" w:eastAsia="宋体"/>
        </w:rPr>
      </w:pPr>
      <w:r>
        <w:rPr>
          <w:rFonts w:hint="eastAsia" w:ascii="Times New Roman" w:hAnsi="Times New Roman" w:eastAsia="宋体"/>
        </w:rPr>
        <w:t>税务专硕开设税收理论与政策专题、中国税制专题、国际税收专题、税务管理专题和税务筹划专题等核心课程，并鼓励培养单位邀请校外导师和实践基地专家共同进行课程开发和讲授</w:t>
      </w:r>
      <w:r>
        <w:rPr>
          <w:rFonts w:ascii="Times New Roman" w:hAnsi="Times New Roman" w:eastAsia="宋体"/>
        </w:rPr>
        <w:t>；鼓励培养单位在学位办《税务硕士专业学位研究生指导性培养方案》的指导下，开展案例教学，推进课程方案和培养模式改革，强化税务专硕实践能力培养，完善协同育人机制。</w:t>
      </w:r>
    </w:p>
    <w:p w14:paraId="2D6AF480">
      <w:pPr>
        <w:ind w:firstLine="420" w:firstLineChars="200"/>
        <w:rPr>
          <w:rFonts w:ascii="Times New Roman" w:hAnsi="Times New Roman" w:eastAsia="宋体"/>
        </w:rPr>
      </w:pPr>
      <w:r>
        <w:rPr>
          <w:rFonts w:hint="eastAsia" w:ascii="Times New Roman" w:hAnsi="Times New Roman" w:eastAsia="宋体"/>
        </w:rPr>
        <w:t>税务专硕强调实践基地建设，把实践基地教学环节纳入研究生培养方案，列入教学计划，并建立实践基地教学、实践、出勤、考核、安全、人员管理等方面科学规范的规章制度。各培养单位应定向联系符合专业学位研究生实践教学需求的企业事业单位，协商共建税务专硕实践基地培养单位的实践基地应契合税务专业领域的发展方向，在税务创新实践中具有典型代表性，并能够满足一定规模的研究生驻基地集中开展实践教学活动的条件。</w:t>
      </w:r>
    </w:p>
    <w:p w14:paraId="7B32A78A">
      <w:pPr>
        <w:ind w:firstLine="480" w:firstLineChars="200"/>
        <w:rPr>
          <w:rFonts w:ascii="Times New Roman" w:hAnsi="Times New Roman" w:eastAsia="宋体"/>
          <w:sz w:val="24"/>
          <w:szCs w:val="28"/>
        </w:rPr>
      </w:pPr>
      <w:r>
        <w:rPr>
          <w:rFonts w:ascii="Times New Roman" w:hAnsi="Times New Roman" w:eastAsia="宋体"/>
          <w:sz w:val="24"/>
          <w:szCs w:val="28"/>
        </w:rPr>
        <w:t>（三）专业学位类别服务面向</w:t>
      </w:r>
    </w:p>
    <w:p w14:paraId="61525F8D">
      <w:pPr>
        <w:ind w:firstLine="420" w:firstLineChars="200"/>
        <w:rPr>
          <w:rFonts w:ascii="Times New Roman" w:hAnsi="Times New Roman" w:eastAsia="宋体"/>
        </w:rPr>
      </w:pPr>
      <w:r>
        <w:rPr>
          <w:rFonts w:hint="eastAsia" w:ascii="Times New Roman" w:hAnsi="Times New Roman" w:eastAsia="宋体"/>
        </w:rPr>
        <w:t>税务专硕培养主要面向四个领域的市场需求，即税务、海关、司法等国家机关，企业事业单位，会计师事务所、税务师事务所、律师事务所等涉税专业服务社会组织以及国际组织，致力于培养胜任税务相关岗位所需的专业知识与技能的高层次、应用型、复合型、国际化税务专门人才。</w:t>
      </w:r>
    </w:p>
    <w:p w14:paraId="30289F55">
      <w:pPr>
        <w:ind w:firstLine="420" w:firstLineChars="200"/>
        <w:rPr>
          <w:rFonts w:ascii="Times New Roman" w:hAnsi="Times New Roman" w:eastAsia="宋体"/>
        </w:rPr>
      </w:pPr>
      <w:r>
        <w:rPr>
          <w:rFonts w:hint="eastAsia" w:ascii="Times New Roman" w:hAnsi="Times New Roman" w:eastAsia="宋体"/>
        </w:rPr>
        <w:t>税务专硕毕业生需要具备的职业能力要求，包括良好的职业素质和专业能力，能够全面把握组织内外环境并做出正确管理决策</w:t>
      </w:r>
      <w:r>
        <w:rPr>
          <w:rFonts w:ascii="Times New Roman" w:hAnsi="Times New Roman" w:eastAsia="宋体"/>
        </w:rPr>
        <w:t>；具有扎实的经济学理论基础，了解管理学及法学发展的最新</w:t>
      </w:r>
      <w:r>
        <w:rPr>
          <w:rFonts w:hint="eastAsia" w:ascii="Times New Roman" w:hAnsi="Times New Roman" w:eastAsia="宋体"/>
        </w:rPr>
        <w:t>动向</w:t>
      </w:r>
      <w:r>
        <w:rPr>
          <w:rFonts w:ascii="Times New Roman" w:hAnsi="Times New Roman" w:eastAsia="宋体"/>
        </w:rPr>
        <w:t>；系统掌握现代税收理论、实务与技能，能综合运用税收和会计、法律等相关专业知识；具有良好的战略意识和风险意识，具有较强的税收规划能力和解决税务实际问题的能力；具有国际</w:t>
      </w:r>
      <w:r>
        <w:rPr>
          <w:rFonts w:hint="eastAsia" w:ascii="Times New Roman" w:hAnsi="Times New Roman" w:eastAsia="宋体"/>
        </w:rPr>
        <w:t>化视野和良好的国际合作能力，能够担当经济全球化背景下税务管理的职责。</w:t>
      </w:r>
    </w:p>
    <w:p w14:paraId="21754411">
      <w:pPr>
        <w:ind w:firstLine="420" w:firstLineChars="200"/>
        <w:rPr>
          <w:rFonts w:ascii="Times New Roman" w:hAnsi="Times New Roman" w:eastAsia="宋体"/>
        </w:rPr>
      </w:pPr>
      <w:r>
        <w:rPr>
          <w:rFonts w:hint="eastAsia" w:ascii="Times New Roman" w:hAnsi="Times New Roman" w:eastAsia="宋体"/>
        </w:rPr>
        <w:t>针对职业所需的能力要求，税务专硕可划分为（但不限于）税收制度与政策、税务管理和国际税收等培养方向</w:t>
      </w:r>
      <w:r>
        <w:rPr>
          <w:rFonts w:ascii="Times New Roman" w:hAnsi="Times New Roman" w:eastAsia="宋体"/>
        </w:rPr>
        <w:t>：</w:t>
      </w:r>
    </w:p>
    <w:p w14:paraId="2AC0FEE4">
      <w:pPr>
        <w:ind w:firstLine="420" w:firstLineChars="200"/>
        <w:rPr>
          <w:rFonts w:ascii="Times New Roman" w:hAnsi="Times New Roman" w:eastAsia="宋体"/>
        </w:rPr>
      </w:pPr>
      <w:r>
        <w:rPr>
          <w:rFonts w:ascii="Times New Roman" w:hAnsi="Times New Roman" w:eastAsia="宋体"/>
        </w:rPr>
        <w:t>1.税收制度与政策</w:t>
      </w:r>
    </w:p>
    <w:p w14:paraId="48FF4BF1">
      <w:pPr>
        <w:ind w:firstLine="420" w:firstLineChars="200"/>
        <w:rPr>
          <w:rFonts w:ascii="Times New Roman" w:hAnsi="Times New Roman" w:eastAsia="宋体"/>
        </w:rPr>
      </w:pPr>
      <w:r>
        <w:rPr>
          <w:rFonts w:hint="eastAsia" w:ascii="Times New Roman" w:hAnsi="Times New Roman" w:eastAsia="宋体"/>
        </w:rPr>
        <w:t>着重培养学生在增值税、消费税、企业所得税、个人所得税等税收制度与政策领域的理论创新、制度设计、政策分析和解决实际税收问题的综合能力。</w:t>
      </w:r>
    </w:p>
    <w:p w14:paraId="05113199">
      <w:pPr>
        <w:ind w:firstLine="420" w:firstLineChars="200"/>
        <w:rPr>
          <w:rFonts w:ascii="Times New Roman" w:hAnsi="Times New Roman" w:eastAsia="宋体"/>
        </w:rPr>
      </w:pPr>
      <w:r>
        <w:rPr>
          <w:rFonts w:hint="eastAsia" w:ascii="Times New Roman" w:hAnsi="Times New Roman" w:eastAsia="宋体"/>
        </w:rPr>
        <w:t>2.税务管理</w:t>
      </w:r>
    </w:p>
    <w:p w14:paraId="7FA87446">
      <w:pPr>
        <w:ind w:firstLine="420" w:firstLineChars="200"/>
        <w:rPr>
          <w:rFonts w:ascii="Times New Roman" w:hAnsi="Times New Roman" w:eastAsia="宋体"/>
        </w:rPr>
      </w:pPr>
      <w:r>
        <w:rPr>
          <w:rFonts w:hint="eastAsia" w:ascii="Times New Roman" w:hAnsi="Times New Roman" w:eastAsia="宋体"/>
        </w:rPr>
        <w:t>着重培养学生在税务管理、税收风险防范、宏微观税收经济影响分析以及纳税服务等领域的理论创新、制度设计、政策分析和解决实际税收问题的综合能力。</w:t>
      </w:r>
    </w:p>
    <w:p w14:paraId="7C819C62">
      <w:pPr>
        <w:ind w:firstLine="420" w:firstLineChars="200"/>
        <w:rPr>
          <w:rFonts w:ascii="Times New Roman" w:hAnsi="Times New Roman" w:eastAsia="宋体"/>
        </w:rPr>
      </w:pPr>
      <w:r>
        <w:rPr>
          <w:rFonts w:ascii="Times New Roman" w:hAnsi="Times New Roman" w:eastAsia="宋体"/>
        </w:rPr>
        <w:t>3.国际税收</w:t>
      </w:r>
    </w:p>
    <w:p w14:paraId="13595EA7">
      <w:pPr>
        <w:ind w:firstLine="420" w:firstLineChars="200"/>
        <w:rPr>
          <w:rFonts w:ascii="Times New Roman" w:hAnsi="Times New Roman" w:eastAsia="宋体"/>
        </w:rPr>
      </w:pPr>
      <w:r>
        <w:rPr>
          <w:rFonts w:hint="eastAsia" w:ascii="Times New Roman" w:hAnsi="Times New Roman" w:eastAsia="宋体"/>
        </w:rPr>
        <w:t>着重培养学生在国际税务管理、国际税务筹划等领域的理论创新、制度设计、政策分析和解决实际税收问题的综合能力。</w:t>
      </w:r>
    </w:p>
    <w:p w14:paraId="6690FAAB">
      <w:pPr>
        <w:ind w:firstLine="420" w:firstLineChars="200"/>
        <w:rPr>
          <w:rFonts w:ascii="Times New Roman" w:hAnsi="Times New Roman" w:eastAsia="宋体"/>
        </w:rPr>
      </w:pPr>
      <w:r>
        <w:rPr>
          <w:rFonts w:hint="eastAsia" w:ascii="Times New Roman" w:hAnsi="Times New Roman" w:eastAsia="宋体"/>
        </w:rPr>
        <w:t>面对新技术发展对于税务人才提出的新要求，税务硕士专业学位培养倡导按照“新文科”的建设理念，加强跨学科融合，将信息技术、人工智能、机器学习等内容融入税务的理论创新与教学实践。大力推进线上与线下相结合的教学模式，鼓励任课教师运用数字化技术和网络平台，更好地实现资源共享。在实践形式上，加入业内和全球数字化生态，参与数字化应用创新，提升学生数字化应用能力。</w:t>
      </w:r>
    </w:p>
    <w:p w14:paraId="62ED4F55">
      <w:pPr>
        <w:ind w:firstLine="420" w:firstLineChars="200"/>
        <w:rPr>
          <w:rFonts w:ascii="Times New Roman" w:hAnsi="Times New Roman" w:eastAsia="宋体"/>
        </w:rPr>
      </w:pPr>
      <w:r>
        <w:rPr>
          <w:rFonts w:hint="eastAsia" w:ascii="Times New Roman" w:hAnsi="Times New Roman" w:eastAsia="宋体"/>
        </w:rPr>
        <w:t>税务专硕所衔接的职业资格主要包括注册会计师、税务师、律师以及其他咨询类职业资格。</w:t>
      </w:r>
    </w:p>
    <w:p w14:paraId="45094838">
      <w:pPr>
        <w:ind w:firstLine="480" w:firstLineChars="200"/>
        <w:rPr>
          <w:rFonts w:ascii="Times New Roman" w:hAnsi="Times New Roman" w:eastAsia="宋体"/>
          <w:sz w:val="24"/>
          <w:szCs w:val="28"/>
        </w:rPr>
      </w:pPr>
      <w:r>
        <w:rPr>
          <w:rFonts w:ascii="Times New Roman" w:hAnsi="Times New Roman" w:eastAsia="宋体"/>
          <w:sz w:val="24"/>
          <w:szCs w:val="28"/>
        </w:rPr>
        <w:t>（四）培养目标</w:t>
      </w:r>
    </w:p>
    <w:p w14:paraId="10246C1B">
      <w:pPr>
        <w:ind w:firstLine="420" w:firstLineChars="200"/>
        <w:rPr>
          <w:rFonts w:ascii="Times New Roman" w:hAnsi="Times New Roman" w:eastAsia="宋体"/>
        </w:rPr>
      </w:pPr>
      <w:r>
        <w:rPr>
          <w:rFonts w:hint="eastAsia" w:ascii="Times New Roman" w:hAnsi="Times New Roman" w:eastAsia="宋体"/>
        </w:rPr>
        <w:t>税务专硕的培养目标是以习近平新时代中国特色社会主义思想为指导，以立德树人为根本，面向税务、海关、司法等国家机关，内外资企业事业单位，会计师事务所、税务师事务所、律师事务所等涉税专业服务社会组织以及国际组织的需求，培养具有较强职业素养和专业能力、能够创造性地从事税收工作的高层次，应用型、复合型、国际化税务专门人才。</w:t>
      </w:r>
    </w:p>
    <w:p w14:paraId="60540087">
      <w:pPr>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11A52824">
      <w:pPr>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0801B28A">
      <w:pPr>
        <w:ind w:firstLine="480" w:firstLineChars="200"/>
        <w:rPr>
          <w:rFonts w:ascii="Times New Roman" w:hAnsi="Times New Roman" w:eastAsia="宋体"/>
          <w:sz w:val="24"/>
          <w:szCs w:val="28"/>
        </w:rPr>
      </w:pPr>
      <w:r>
        <w:rPr>
          <w:rFonts w:ascii="Times New Roman" w:hAnsi="Times New Roman" w:eastAsia="宋体"/>
          <w:sz w:val="24"/>
          <w:szCs w:val="28"/>
        </w:rPr>
        <w:t>（一）获本专业学位类别硕士学位应具备的基本素质</w:t>
      </w:r>
    </w:p>
    <w:p w14:paraId="442B1A38">
      <w:pPr>
        <w:ind w:firstLine="420" w:firstLineChars="200"/>
        <w:rPr>
          <w:rFonts w:ascii="Times New Roman" w:hAnsi="Times New Roman" w:eastAsia="宋体"/>
        </w:rPr>
      </w:pPr>
      <w:r>
        <w:rPr>
          <w:rFonts w:ascii="Times New Roman" w:hAnsi="Times New Roman" w:eastAsia="宋体"/>
        </w:rPr>
        <w:t>1.学术道德</w:t>
      </w:r>
    </w:p>
    <w:p w14:paraId="4499B820">
      <w:pPr>
        <w:ind w:firstLine="420" w:firstLineChars="200"/>
        <w:rPr>
          <w:rFonts w:ascii="Times New Roman" w:hAnsi="Times New Roman" w:eastAsia="宋体"/>
        </w:rPr>
      </w:pPr>
      <w:r>
        <w:rPr>
          <w:rFonts w:hint="eastAsia" w:ascii="Times New Roman" w:hAnsi="Times New Roman" w:eastAsia="宋体"/>
        </w:rPr>
        <w:t>税务专硕应拥护中国共产党的领导，严格遵守国家法律、法规及规章制度，坚持实事求是的科学精神和严谨的治学态度</w:t>
      </w:r>
      <w:r>
        <w:rPr>
          <w:rFonts w:ascii="Times New Roman" w:hAnsi="Times New Roman" w:eastAsia="宋体"/>
        </w:rPr>
        <w:t>；保护知识产权、尊重他人劳动和权益，坚决抵制剽窃他人学术成果、伪造或者篡改数据、文献等学术不端行为；严格遵守学术研究和学术活动基本规范，坚持文责自负，对学位论文和其他自主发表的论文、报告、著作等独立承担法律责任；杜绝不良的学术风气，维护良好的学术氛围。</w:t>
      </w:r>
    </w:p>
    <w:p w14:paraId="58397F09">
      <w:pPr>
        <w:ind w:firstLine="420" w:firstLineChars="200"/>
        <w:rPr>
          <w:rFonts w:ascii="Times New Roman" w:hAnsi="Times New Roman" w:eastAsia="宋体"/>
        </w:rPr>
      </w:pPr>
      <w:r>
        <w:rPr>
          <w:rFonts w:ascii="Times New Roman" w:hAnsi="Times New Roman" w:eastAsia="宋体"/>
        </w:rPr>
        <w:t>2.专业素养</w:t>
      </w:r>
    </w:p>
    <w:p w14:paraId="30CB6D30">
      <w:pPr>
        <w:ind w:firstLine="420" w:firstLineChars="200"/>
        <w:rPr>
          <w:rFonts w:ascii="Times New Roman" w:hAnsi="Times New Roman" w:eastAsia="宋体"/>
        </w:rPr>
      </w:pPr>
      <w:r>
        <w:rPr>
          <w:rFonts w:hint="eastAsia" w:ascii="Times New Roman" w:hAnsi="Times New Roman" w:eastAsia="宋体"/>
        </w:rPr>
        <w:t>税务专硕应当注重培养自身专业素养，具体包括</w:t>
      </w:r>
      <w:r>
        <w:rPr>
          <w:rFonts w:ascii="Times New Roman" w:hAnsi="Times New Roman" w:eastAsia="宋体"/>
        </w:rPr>
        <w:t>：</w:t>
      </w:r>
    </w:p>
    <w:p w14:paraId="07289A04">
      <w:pPr>
        <w:ind w:firstLine="420" w:firstLineChars="200"/>
        <w:rPr>
          <w:rFonts w:ascii="Times New Roman" w:hAnsi="Times New Roman" w:eastAsia="宋体"/>
        </w:rPr>
      </w:pPr>
      <w:r>
        <w:rPr>
          <w:rFonts w:ascii="Times New Roman" w:hAnsi="Times New Roman" w:eastAsia="宋体"/>
        </w:rPr>
        <w:t>（1）逻辑素养：税务专硕应当具有较强的逻辑思维能力，能够根据税收理论和制度规范对税收问题做出正确界定和判断，并应用于税收实务问题的解决。</w:t>
      </w:r>
    </w:p>
    <w:p w14:paraId="3BA93B2F">
      <w:pPr>
        <w:ind w:firstLine="420" w:firstLineChars="200"/>
        <w:rPr>
          <w:rFonts w:ascii="Times New Roman" w:hAnsi="Times New Roman" w:eastAsia="宋体"/>
        </w:rPr>
      </w:pPr>
      <w:r>
        <w:rPr>
          <w:rFonts w:ascii="Times New Roman" w:hAnsi="Times New Roman" w:eastAsia="宋体"/>
        </w:rPr>
        <w:t>（2）法律意识：税务专硕应当熟悉税收法律和规定，有良好的法律意识，能够对税务问题进行法律解释和定性，清楚如何依法处理涉税事务以及如何利用税法维护国家、企业和个人的合法税收权利。</w:t>
      </w:r>
    </w:p>
    <w:p w14:paraId="66504899">
      <w:pPr>
        <w:ind w:firstLine="420" w:firstLineChars="200"/>
        <w:rPr>
          <w:rFonts w:ascii="Times New Roman" w:hAnsi="Times New Roman" w:eastAsia="宋体"/>
        </w:rPr>
      </w:pPr>
      <w:r>
        <w:rPr>
          <w:rFonts w:ascii="Times New Roman" w:hAnsi="Times New Roman" w:eastAsia="宋体"/>
        </w:rPr>
        <w:t>（3）风险意识：税务专硕应当具有较强的风险意识，能够识别税收风险，估计风险水平和可能产生的后果，并提出风险防范措施。</w:t>
      </w:r>
    </w:p>
    <w:p w14:paraId="30FDFD36">
      <w:pPr>
        <w:ind w:firstLine="420" w:firstLineChars="200"/>
        <w:rPr>
          <w:rFonts w:ascii="Times New Roman" w:hAnsi="Times New Roman" w:eastAsia="宋体"/>
        </w:rPr>
      </w:pPr>
      <w:r>
        <w:rPr>
          <w:rFonts w:ascii="Times New Roman" w:hAnsi="Times New Roman" w:eastAsia="宋体"/>
        </w:rPr>
        <w:t>（4）实践创新素养：税务专硕培养应当以社会需求为导向，以实践能力提高为重点，以产教融合为途径，增强学生对社会需求的快速响应能力，重点提高学生的实践创新能力和未来职业发展能力。</w:t>
      </w:r>
    </w:p>
    <w:p w14:paraId="1AE7BC1D">
      <w:pPr>
        <w:ind w:firstLine="420" w:firstLineChars="200"/>
        <w:rPr>
          <w:rFonts w:ascii="Times New Roman" w:hAnsi="Times New Roman" w:eastAsia="宋体"/>
        </w:rPr>
      </w:pPr>
      <w:r>
        <w:rPr>
          <w:rFonts w:ascii="Times New Roman" w:hAnsi="Times New Roman" w:eastAsia="宋体"/>
        </w:rPr>
        <w:t>3.职业精神</w:t>
      </w:r>
    </w:p>
    <w:p w14:paraId="4728608D">
      <w:pPr>
        <w:ind w:firstLine="420" w:firstLineChars="200"/>
        <w:rPr>
          <w:rFonts w:ascii="Times New Roman" w:hAnsi="Times New Roman" w:eastAsia="宋体"/>
        </w:rPr>
      </w:pPr>
      <w:r>
        <w:rPr>
          <w:rFonts w:hint="eastAsia" w:ascii="Times New Roman" w:hAnsi="Times New Roman" w:eastAsia="宋体"/>
        </w:rPr>
        <w:t>税务专硕应当具备从事本学科工作所需的良好职业技能和职业精神，具有崇高的职业理想，遵守职业法规和纪律，客观公正，勇于承担责任，能够正确处理国家、企业和个人三者关系。</w:t>
      </w:r>
    </w:p>
    <w:p w14:paraId="730CEE04">
      <w:pPr>
        <w:ind w:firstLine="480" w:firstLineChars="200"/>
        <w:rPr>
          <w:rFonts w:ascii="Times New Roman" w:hAnsi="Times New Roman" w:eastAsia="宋体"/>
          <w:sz w:val="24"/>
          <w:szCs w:val="28"/>
        </w:rPr>
      </w:pPr>
      <w:r>
        <w:rPr>
          <w:rFonts w:ascii="Times New Roman" w:hAnsi="Times New Roman" w:eastAsia="宋体"/>
          <w:sz w:val="24"/>
          <w:szCs w:val="28"/>
        </w:rPr>
        <w:t>（二）获本专业学位类别硕士学位应掌握的基本知识</w:t>
      </w:r>
    </w:p>
    <w:p w14:paraId="521405C4">
      <w:pPr>
        <w:ind w:firstLine="420" w:firstLineChars="200"/>
        <w:rPr>
          <w:rFonts w:ascii="Times New Roman" w:hAnsi="Times New Roman" w:eastAsia="宋体"/>
        </w:rPr>
      </w:pPr>
      <w:r>
        <w:rPr>
          <w:rFonts w:ascii="Times New Roman" w:hAnsi="Times New Roman" w:eastAsia="宋体"/>
        </w:rPr>
        <w:t>1.基础知识</w:t>
      </w:r>
    </w:p>
    <w:p w14:paraId="652E02D9">
      <w:pPr>
        <w:ind w:firstLine="420" w:firstLineChars="200"/>
        <w:rPr>
          <w:rFonts w:ascii="Times New Roman" w:hAnsi="Times New Roman" w:eastAsia="宋体"/>
        </w:rPr>
      </w:pPr>
      <w:r>
        <w:rPr>
          <w:rFonts w:hint="eastAsia" w:ascii="Times New Roman" w:hAnsi="Times New Roman" w:eastAsia="宋体"/>
        </w:rPr>
        <w:t>税务专硕应具备完整的税务实践工作要求的基本知识，系统掌握政治、经济、社会、管理、法律、现代信息科学技术等方面的基础知识，掌握税收经济学、税法学、税收数字化的基本理论、方法以及技术，能够运用专业外文资料研究税务专业问题。</w:t>
      </w:r>
    </w:p>
    <w:p w14:paraId="31302616">
      <w:pPr>
        <w:ind w:firstLine="420" w:firstLineChars="200"/>
        <w:rPr>
          <w:rFonts w:ascii="Times New Roman" w:hAnsi="Times New Roman" w:eastAsia="宋体"/>
        </w:rPr>
      </w:pPr>
      <w:r>
        <w:rPr>
          <w:rFonts w:ascii="Times New Roman" w:hAnsi="Times New Roman" w:eastAsia="宋体"/>
        </w:rPr>
        <w:t>2.专业知识</w:t>
      </w:r>
    </w:p>
    <w:p w14:paraId="1F31D902">
      <w:pPr>
        <w:ind w:firstLine="420" w:firstLineChars="200"/>
        <w:rPr>
          <w:rFonts w:ascii="Times New Roman" w:hAnsi="Times New Roman" w:eastAsia="宋体"/>
        </w:rPr>
      </w:pPr>
      <w:r>
        <w:rPr>
          <w:rFonts w:hint="eastAsia" w:ascii="Times New Roman" w:hAnsi="Times New Roman" w:eastAsia="宋体"/>
        </w:rPr>
        <w:t>税务专硕必须完成税收理论与政策、中国税制专题、国际税收专题、税务管理专题和税务筹划专题等核心课程的学习，并通过考试或考核。专业核心课程应着重培养学生的基本理论素养、掌握和运用分析工具的能力、全面参与税务实践、解决实际涉税问题的能力。</w:t>
      </w:r>
    </w:p>
    <w:p w14:paraId="565EF259">
      <w:pPr>
        <w:ind w:firstLine="480" w:firstLineChars="200"/>
        <w:rPr>
          <w:rFonts w:ascii="Times New Roman" w:hAnsi="Times New Roman" w:eastAsia="宋体"/>
          <w:sz w:val="24"/>
          <w:szCs w:val="28"/>
        </w:rPr>
      </w:pPr>
      <w:r>
        <w:rPr>
          <w:rFonts w:ascii="Times New Roman" w:hAnsi="Times New Roman" w:eastAsia="宋体"/>
          <w:sz w:val="24"/>
          <w:szCs w:val="28"/>
        </w:rPr>
        <w:t>（三）获本专业学位类别硕士学位应接受的实践训练</w:t>
      </w:r>
    </w:p>
    <w:p w14:paraId="13842B42">
      <w:pPr>
        <w:ind w:firstLine="420" w:firstLineChars="200"/>
        <w:rPr>
          <w:rFonts w:ascii="Times New Roman" w:hAnsi="Times New Roman" w:eastAsia="宋体"/>
        </w:rPr>
      </w:pPr>
      <w:r>
        <w:rPr>
          <w:rFonts w:ascii="Times New Roman" w:hAnsi="Times New Roman" w:eastAsia="宋体"/>
        </w:rPr>
        <w:t>1.调查研究</w:t>
      </w:r>
    </w:p>
    <w:p w14:paraId="507C3E2B">
      <w:pPr>
        <w:ind w:firstLine="420" w:firstLineChars="200"/>
        <w:rPr>
          <w:rFonts w:ascii="Times New Roman" w:hAnsi="Times New Roman" w:eastAsia="宋体"/>
        </w:rPr>
      </w:pPr>
      <w:r>
        <w:rPr>
          <w:rFonts w:hint="eastAsia" w:ascii="Times New Roman" w:hAnsi="Times New Roman" w:eastAsia="宋体"/>
        </w:rPr>
        <w:t>税务专硕在读期间，应坚持理论与实践相结合、学以致用，针对税收领域存在的具体问题或具体事件，提升运用科学规范的调查方法进行深入调查，对调查获得的材料进行系统分析研究的能力。</w:t>
      </w:r>
    </w:p>
    <w:p w14:paraId="4969E47E">
      <w:pPr>
        <w:ind w:firstLine="420" w:firstLineChars="200"/>
        <w:rPr>
          <w:rFonts w:ascii="Times New Roman" w:hAnsi="Times New Roman" w:eastAsia="宋体"/>
        </w:rPr>
      </w:pPr>
      <w:r>
        <w:rPr>
          <w:rFonts w:hint="eastAsia" w:ascii="Times New Roman" w:hAnsi="Times New Roman" w:eastAsia="宋体"/>
        </w:rPr>
        <w:t>⒉案例分析</w:t>
      </w:r>
    </w:p>
    <w:p w14:paraId="7E6F8CB0">
      <w:pPr>
        <w:ind w:firstLine="420" w:firstLineChars="200"/>
        <w:rPr>
          <w:rFonts w:ascii="Times New Roman" w:hAnsi="Times New Roman" w:eastAsia="宋体"/>
        </w:rPr>
      </w:pPr>
      <w:r>
        <w:rPr>
          <w:rFonts w:hint="eastAsia" w:ascii="Times New Roman" w:hAnsi="Times New Roman" w:eastAsia="宋体"/>
        </w:rPr>
        <w:t>税务专硕在读期间，应就中国税制专题、国际税收专题、税务管理专题、税务筹划专题等核心课程接受一定学时的案例分析教学，提升综合运用所学知识、方法和技能解决税务实际问题的能力。</w:t>
      </w:r>
    </w:p>
    <w:p w14:paraId="187530C1">
      <w:pPr>
        <w:ind w:firstLine="420" w:firstLineChars="200"/>
        <w:rPr>
          <w:rFonts w:ascii="Times New Roman" w:hAnsi="Times New Roman" w:eastAsia="宋体"/>
        </w:rPr>
      </w:pPr>
      <w:r>
        <w:rPr>
          <w:rFonts w:ascii="Times New Roman" w:hAnsi="Times New Roman" w:eastAsia="宋体"/>
        </w:rPr>
        <w:t>3.实习实践</w:t>
      </w:r>
    </w:p>
    <w:p w14:paraId="62DC167B">
      <w:pPr>
        <w:ind w:firstLine="420" w:firstLineChars="200"/>
        <w:rPr>
          <w:rFonts w:ascii="Times New Roman" w:hAnsi="Times New Roman" w:eastAsia="宋体"/>
        </w:rPr>
      </w:pPr>
      <w:r>
        <w:rPr>
          <w:rFonts w:hint="eastAsia" w:ascii="Times New Roman" w:hAnsi="Times New Roman" w:eastAsia="宋体"/>
        </w:rPr>
        <w:t>税务专硕在读期间应保证三个月以上的财税相关实习实践时间，并撰写实习实践总结报告，通过学校评估考核后，可获得相应学分，以此作为授予学位的重要依据。具有三年以上税务相关从业经验的学生，可以在原工作单位完成实习实践并提交专业实务工作总结，通过学校评估考核后，可获得相应学分，以此作为授予学位的重要依据。</w:t>
      </w:r>
    </w:p>
    <w:p w14:paraId="305759A1">
      <w:pPr>
        <w:ind w:firstLine="480" w:firstLineChars="200"/>
        <w:rPr>
          <w:rFonts w:ascii="Times New Roman" w:hAnsi="Times New Roman" w:eastAsia="宋体"/>
          <w:sz w:val="24"/>
          <w:szCs w:val="28"/>
        </w:rPr>
      </w:pPr>
      <w:r>
        <w:rPr>
          <w:rFonts w:ascii="Times New Roman" w:hAnsi="Times New Roman" w:eastAsia="宋体"/>
          <w:sz w:val="24"/>
          <w:szCs w:val="28"/>
        </w:rPr>
        <w:t>（四）获本专业学位类别硕士学位应具备的基本能力</w:t>
      </w:r>
    </w:p>
    <w:p w14:paraId="22165360">
      <w:pPr>
        <w:ind w:firstLine="420" w:firstLineChars="200"/>
        <w:rPr>
          <w:rFonts w:ascii="Times New Roman" w:hAnsi="Times New Roman" w:eastAsia="宋体"/>
        </w:rPr>
      </w:pPr>
      <w:r>
        <w:rPr>
          <w:rFonts w:hint="eastAsia" w:ascii="Times New Roman" w:hAnsi="Times New Roman" w:eastAsia="宋体"/>
        </w:rPr>
        <w:t>税务专硕应严格遵守国家法律、法规及规章制度</w:t>
      </w:r>
      <w:r>
        <w:rPr>
          <w:rFonts w:ascii="Times New Roman" w:hAnsi="Times New Roman" w:eastAsia="宋体"/>
        </w:rPr>
        <w:t>；掌握马克思主义基本原理和新时代中国特色社会主义理论，具备良好的政治素质和职业道德；身心健康、乐观向上，有高度的社会责任感和集体荣誉感，善于在团队中与他人有效沟通、积极合作；治学态度严谨，遵守学术规范，有较强的自主学习能力。除了具备学习能力、实践能力、组织沟通能力、逻辑思维能力、数字处理能力以及创新能力以外，税务专硕还需具备如下主要专业能力：</w:t>
      </w:r>
    </w:p>
    <w:p w14:paraId="4D895434">
      <w:pPr>
        <w:ind w:firstLine="420" w:firstLineChars="200"/>
        <w:rPr>
          <w:rFonts w:ascii="Times New Roman" w:hAnsi="Times New Roman" w:eastAsia="宋体"/>
        </w:rPr>
      </w:pPr>
      <w:r>
        <w:rPr>
          <w:rFonts w:ascii="Times New Roman" w:hAnsi="Times New Roman" w:eastAsia="宋体"/>
        </w:rPr>
        <w:t>1.税务合规处理能力</w:t>
      </w:r>
    </w:p>
    <w:p w14:paraId="28702FED">
      <w:pPr>
        <w:ind w:firstLine="420" w:firstLineChars="200"/>
        <w:rPr>
          <w:rFonts w:ascii="Times New Roman" w:hAnsi="Times New Roman" w:eastAsia="宋体"/>
        </w:rPr>
      </w:pPr>
      <w:r>
        <w:rPr>
          <w:rFonts w:hint="eastAsia" w:ascii="Times New Roman" w:hAnsi="Times New Roman" w:eastAsia="宋体"/>
        </w:rPr>
        <w:t>税务专硕应能够充分理解税收法律精神，准确解读税收法律规定，熟练掌握税收法律法规</w:t>
      </w:r>
      <w:r>
        <w:rPr>
          <w:rFonts w:ascii="Times New Roman" w:hAnsi="Times New Roman" w:eastAsia="宋体"/>
        </w:rPr>
        <w:t>，并遵循税务处理规范和程序，完成税收征纳活动。</w:t>
      </w:r>
    </w:p>
    <w:p w14:paraId="72EB5330">
      <w:pPr>
        <w:ind w:firstLine="420" w:firstLineChars="200"/>
        <w:rPr>
          <w:rFonts w:ascii="Times New Roman" w:hAnsi="Times New Roman" w:eastAsia="宋体"/>
        </w:rPr>
      </w:pPr>
      <w:r>
        <w:rPr>
          <w:rFonts w:hint="eastAsia" w:ascii="Times New Roman" w:hAnsi="Times New Roman" w:eastAsia="宋体"/>
        </w:rPr>
        <w:t>2.</w:t>
      </w:r>
      <w:r>
        <w:rPr>
          <w:rFonts w:ascii="Times New Roman" w:hAnsi="Times New Roman" w:eastAsia="宋体"/>
        </w:rPr>
        <w:t>税收政策分析能力</w:t>
      </w:r>
    </w:p>
    <w:p w14:paraId="48E34C34">
      <w:pPr>
        <w:ind w:firstLine="420" w:firstLineChars="200"/>
        <w:rPr>
          <w:rFonts w:ascii="Times New Roman" w:hAnsi="Times New Roman" w:eastAsia="宋体"/>
        </w:rPr>
      </w:pPr>
      <w:r>
        <w:rPr>
          <w:rFonts w:hint="eastAsia" w:ascii="Times New Roman" w:hAnsi="Times New Roman" w:eastAsia="宋体"/>
        </w:rPr>
        <w:t>税务专硕应能够应用所学的专业知识和相应的技术工具，对国内外的税收政策变化进行分析研判，并作出合理的解读与建议。</w:t>
      </w:r>
    </w:p>
    <w:p w14:paraId="52EF32CB">
      <w:pPr>
        <w:ind w:firstLine="420" w:firstLineChars="200"/>
        <w:rPr>
          <w:rFonts w:ascii="Times New Roman" w:hAnsi="Times New Roman" w:eastAsia="宋体"/>
        </w:rPr>
      </w:pPr>
      <w:r>
        <w:rPr>
          <w:rFonts w:ascii="Times New Roman" w:hAnsi="Times New Roman" w:eastAsia="宋体"/>
        </w:rPr>
        <w:t>3.税收规划能力</w:t>
      </w:r>
    </w:p>
    <w:p w14:paraId="3D7C6FA9">
      <w:pPr>
        <w:ind w:firstLine="420" w:firstLineChars="200"/>
        <w:rPr>
          <w:rFonts w:ascii="Times New Roman" w:hAnsi="Times New Roman" w:eastAsia="宋体"/>
        </w:rPr>
      </w:pPr>
      <w:r>
        <w:rPr>
          <w:rFonts w:hint="eastAsia" w:ascii="Times New Roman" w:hAnsi="Times New Roman" w:eastAsia="宋体"/>
        </w:rPr>
        <w:t>税务专硕应能够应用所学的专业知识，结合单位的发展战略，提出合理可行的税务筹划方案。</w:t>
      </w:r>
    </w:p>
    <w:p w14:paraId="69D47F08">
      <w:pPr>
        <w:ind w:firstLine="420" w:firstLineChars="200"/>
        <w:rPr>
          <w:rFonts w:ascii="Times New Roman" w:hAnsi="Times New Roman" w:eastAsia="宋体"/>
        </w:rPr>
      </w:pPr>
      <w:r>
        <w:rPr>
          <w:rFonts w:ascii="Times New Roman" w:hAnsi="Times New Roman" w:eastAsia="宋体"/>
        </w:rPr>
        <w:t>4.税务风险管理能力</w:t>
      </w:r>
    </w:p>
    <w:p w14:paraId="181A518A">
      <w:pPr>
        <w:ind w:firstLine="420" w:firstLineChars="200"/>
        <w:rPr>
          <w:rFonts w:ascii="Times New Roman" w:hAnsi="Times New Roman" w:eastAsia="宋体"/>
        </w:rPr>
      </w:pPr>
      <w:r>
        <w:rPr>
          <w:rFonts w:hint="eastAsia" w:ascii="Times New Roman" w:hAnsi="Times New Roman" w:eastAsia="宋体"/>
        </w:rPr>
        <w:t>税务专硕应能够应用所学的专业知识，熟练掌握税收风险管理程序与方法，科学识别税收风险，并有针对性地对税收风险实施有效控制和妥善处理。</w:t>
      </w:r>
    </w:p>
    <w:p w14:paraId="44B6E9BC">
      <w:pPr>
        <w:ind w:firstLine="480" w:firstLineChars="200"/>
        <w:rPr>
          <w:rFonts w:ascii="Times New Roman" w:hAnsi="Times New Roman" w:eastAsia="宋体"/>
        </w:rPr>
      </w:pPr>
      <w:r>
        <w:rPr>
          <w:rFonts w:ascii="Times New Roman" w:hAnsi="Times New Roman" w:eastAsia="宋体"/>
          <w:sz w:val="24"/>
          <w:szCs w:val="28"/>
        </w:rPr>
        <w:t>（五）学位论文基本要求</w:t>
      </w:r>
    </w:p>
    <w:p w14:paraId="38319987">
      <w:pPr>
        <w:ind w:firstLine="420" w:firstLineChars="200"/>
        <w:rPr>
          <w:rFonts w:ascii="Times New Roman" w:hAnsi="Times New Roman" w:eastAsia="宋体"/>
        </w:rPr>
      </w:pPr>
      <w:r>
        <w:rPr>
          <w:rFonts w:ascii="Times New Roman" w:hAnsi="Times New Roman" w:eastAsia="宋体"/>
        </w:rPr>
        <w:t>1.选题要求</w:t>
      </w:r>
    </w:p>
    <w:p w14:paraId="61DBADC7">
      <w:pPr>
        <w:ind w:firstLine="420" w:firstLineChars="200"/>
        <w:rPr>
          <w:rFonts w:ascii="Times New Roman" w:hAnsi="Times New Roman" w:eastAsia="宋体"/>
        </w:rPr>
      </w:pPr>
      <w:r>
        <w:rPr>
          <w:rFonts w:hint="eastAsia" w:ascii="Times New Roman" w:hAnsi="Times New Roman" w:eastAsia="宋体"/>
        </w:rPr>
        <w:t>论文的选题应体现税务专硕的特点，紧跟国家重大战略需求，紧密结合社会经济形势，抓住税收领域的重点问题，坚持理论和实践相结合，突出创新性和应用性，强调论文选题的应用价值和实用性。题目简明扼要，能够清楚地表达论文所要研究的中心议题。</w:t>
      </w:r>
    </w:p>
    <w:p w14:paraId="43A68E0C">
      <w:pPr>
        <w:ind w:firstLine="420" w:firstLineChars="200"/>
        <w:rPr>
          <w:rFonts w:ascii="Times New Roman" w:hAnsi="Times New Roman" w:eastAsia="宋体"/>
        </w:rPr>
      </w:pPr>
      <w:r>
        <w:rPr>
          <w:rFonts w:ascii="Times New Roman" w:hAnsi="Times New Roman" w:eastAsia="宋体"/>
        </w:rPr>
        <w:t>2.形式和内容规范</w:t>
      </w:r>
    </w:p>
    <w:p w14:paraId="67A44BA2">
      <w:pPr>
        <w:ind w:firstLine="420" w:firstLineChars="200"/>
        <w:rPr>
          <w:rFonts w:ascii="Times New Roman" w:hAnsi="Times New Roman" w:eastAsia="宋体"/>
        </w:rPr>
      </w:pPr>
      <w:r>
        <w:rPr>
          <w:rFonts w:hint="eastAsia" w:ascii="Times New Roman" w:hAnsi="Times New Roman" w:eastAsia="宋体"/>
        </w:rPr>
        <w:t>税务硕士专业学位论文主要包括专题研究类、调研报告类和案例分析类三种类型。其中，专题研究类论文是指综合运用税收及相关的基础理论和专业知识，使用科学的研究方法，对本领域的理论与现实问题进行创新研究，体现出一定的理论水平和解决税收专业实际问题的能力的学位论文</w:t>
      </w:r>
      <w:r>
        <w:rPr>
          <w:rFonts w:ascii="Times New Roman" w:hAnsi="Times New Roman" w:eastAsia="宋体"/>
        </w:rPr>
        <w:t>；调研报告类论文是指针对税收实际工作中存在的某一具体问题或发生的某一具体事件，运用科学规范的调查方法进行深入调查，然后对调查所获得的材料进行系统分析研究，以报告形式得出结论或提出建议的一种论文；案例分析报告类论文是指综合运用税收及相关的基础理论和专业知识，使用</w:t>
      </w:r>
      <w:r>
        <w:rPr>
          <w:rFonts w:hint="eastAsia" w:ascii="Times New Roman" w:hAnsi="Times New Roman" w:eastAsia="宋体"/>
        </w:rPr>
        <w:t>科学的研究方法，以具体案例为背景，结合本领域的理论与现实问题进行系统的分析研究，坚持理论与实践相结合、学以致用，体现出一定的理论水平和解决税收专业实际问题的能力的论文。所有类型的论文都必须符合如下规范</w:t>
      </w:r>
      <w:r>
        <w:rPr>
          <w:rFonts w:ascii="Times New Roman" w:hAnsi="Times New Roman" w:eastAsia="宋体"/>
        </w:rPr>
        <w:t>：</w:t>
      </w:r>
    </w:p>
    <w:p w14:paraId="24F6678F">
      <w:pPr>
        <w:ind w:firstLine="420" w:firstLineChars="200"/>
        <w:rPr>
          <w:rFonts w:ascii="Times New Roman" w:hAnsi="Times New Roman" w:eastAsia="宋体"/>
        </w:rPr>
      </w:pPr>
      <w:r>
        <w:rPr>
          <w:rFonts w:ascii="Times New Roman" w:hAnsi="Times New Roman" w:eastAsia="宋体"/>
        </w:rPr>
        <w:t>（1）内容完整，结构合理，一般应包含论文题目、诚信与知识产权声明、中英文摘要与关键词、目录、前言或引言、论文正文、结论与讨论、参考文献或基础资料、必要的附录等基本内容。</w:t>
      </w:r>
    </w:p>
    <w:p w14:paraId="1BEFAD65">
      <w:pPr>
        <w:ind w:firstLine="420" w:firstLineChars="200"/>
        <w:rPr>
          <w:rFonts w:ascii="Times New Roman" w:hAnsi="Times New Roman" w:eastAsia="宋体"/>
        </w:rPr>
      </w:pPr>
      <w:r>
        <w:rPr>
          <w:rFonts w:ascii="Times New Roman" w:hAnsi="Times New Roman" w:eastAsia="宋体"/>
        </w:rPr>
        <w:t>（2）篇幅合适，正文部分字数一般不少于2万字。</w:t>
      </w:r>
    </w:p>
    <w:p w14:paraId="54DBCA5D">
      <w:pPr>
        <w:ind w:firstLine="420" w:firstLineChars="200"/>
        <w:rPr>
          <w:rFonts w:ascii="Times New Roman" w:hAnsi="Times New Roman" w:eastAsia="宋体"/>
        </w:rPr>
      </w:pPr>
      <w:r>
        <w:rPr>
          <w:rFonts w:ascii="Times New Roman" w:hAnsi="Times New Roman" w:eastAsia="宋体"/>
        </w:rPr>
        <w:t>（3）文献引用规范、准确，数据应注明出处。</w:t>
      </w:r>
    </w:p>
    <w:p w14:paraId="0EEF475A">
      <w:pPr>
        <w:ind w:firstLine="420" w:firstLineChars="200"/>
        <w:rPr>
          <w:rFonts w:ascii="Times New Roman" w:hAnsi="Times New Roman" w:eastAsia="宋体"/>
        </w:rPr>
      </w:pPr>
      <w:r>
        <w:rPr>
          <w:rFonts w:ascii="Times New Roman" w:hAnsi="Times New Roman" w:eastAsia="宋体"/>
        </w:rPr>
        <w:t>（4）论文排版规范，结构严谨；行文准确流畅，条理清晰；概念表述清楚，术语使用规范；研究方法得当，数据来源可靠。</w:t>
      </w:r>
    </w:p>
    <w:p w14:paraId="0C90FAF3">
      <w:pPr>
        <w:ind w:firstLine="420" w:firstLineChars="200"/>
        <w:rPr>
          <w:rFonts w:ascii="Times New Roman" w:hAnsi="Times New Roman" w:eastAsia="宋体"/>
        </w:rPr>
      </w:pPr>
      <w:r>
        <w:rPr>
          <w:rFonts w:ascii="Times New Roman" w:hAnsi="Times New Roman" w:eastAsia="宋体"/>
        </w:rPr>
        <w:t>3.质量要求</w:t>
      </w:r>
    </w:p>
    <w:p w14:paraId="30F7F90C">
      <w:pPr>
        <w:ind w:firstLine="420" w:firstLineChars="200"/>
        <w:rPr>
          <w:rFonts w:ascii="Times New Roman" w:hAnsi="Times New Roman" w:eastAsia="宋体"/>
        </w:rPr>
      </w:pPr>
      <w:r>
        <w:rPr>
          <w:rFonts w:ascii="Times New Roman" w:hAnsi="Times New Roman" w:eastAsia="宋体"/>
        </w:rPr>
        <w:t>（1）论文选题应具有应用价值和实用性。</w:t>
      </w:r>
    </w:p>
    <w:p w14:paraId="341A00C0">
      <w:pPr>
        <w:ind w:firstLine="420" w:firstLineChars="200"/>
        <w:rPr>
          <w:rFonts w:ascii="Times New Roman" w:hAnsi="Times New Roman" w:eastAsia="宋体"/>
        </w:rPr>
      </w:pPr>
      <w:r>
        <w:rPr>
          <w:rFonts w:ascii="Times New Roman" w:hAnsi="Times New Roman" w:eastAsia="宋体"/>
        </w:rPr>
        <w:t>（2）论文应体现出理论水平和解决税收实际问题的能力。</w:t>
      </w:r>
    </w:p>
    <w:p w14:paraId="649B92D9">
      <w:pPr>
        <w:ind w:firstLine="420" w:firstLineChars="200"/>
        <w:rPr>
          <w:rFonts w:ascii="Times New Roman" w:hAnsi="Times New Roman" w:eastAsia="宋体"/>
        </w:rPr>
      </w:pPr>
      <w:r>
        <w:rPr>
          <w:rFonts w:ascii="Times New Roman" w:hAnsi="Times New Roman" w:eastAsia="宋体"/>
        </w:rPr>
        <w:t>（3）论文成果明确，有创新性和科学性，并具有实践价值。</w:t>
      </w:r>
    </w:p>
    <w:p w14:paraId="3F5D8B83">
      <w:pPr>
        <w:pStyle w:val="3"/>
        <w:spacing w:before="156" w:after="156"/>
        <w:ind w:firstLine="562"/>
        <w:jc w:val="center"/>
        <w:rPr>
          <w:rFonts w:ascii="Times New Roman" w:hAnsi="Times New Roman" w:eastAsia="宋体"/>
          <w:sz w:val="28"/>
          <w:szCs w:val="28"/>
        </w:rPr>
      </w:pPr>
      <w:r>
        <w:rPr>
          <w:rFonts w:hint="eastAsia" w:ascii="Times New Roman" w:hAnsi="Times New Roman" w:eastAsia="宋体"/>
          <w:sz w:val="28"/>
          <w:szCs w:val="28"/>
        </w:rPr>
        <w:t>0254国际商务</w:t>
      </w:r>
    </w:p>
    <w:p w14:paraId="02BE0406">
      <w:pPr>
        <w:pStyle w:val="4"/>
        <w:spacing w:before="156" w:after="156"/>
        <w:ind w:firstLine="560"/>
        <w:jc w:val="center"/>
        <w:rPr>
          <w:rFonts w:ascii="Times New Roman" w:hAnsi="Times New Roman"/>
          <w:b w:val="0"/>
          <w:bCs/>
          <w:sz w:val="28"/>
          <w:szCs w:val="28"/>
        </w:rPr>
      </w:pPr>
      <w:r>
        <w:rPr>
          <w:rFonts w:hint="eastAsia" w:ascii="Times New Roman" w:hAnsi="Times New Roman"/>
          <w:b w:val="0"/>
          <w:bCs/>
          <w:sz w:val="28"/>
          <w:szCs w:val="28"/>
        </w:rPr>
        <w:t>第一部分：专业学位类别简介</w:t>
      </w:r>
    </w:p>
    <w:p w14:paraId="4EAD0F14">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（一）专业学位类别概况</w:t>
      </w:r>
    </w:p>
    <w:p w14:paraId="6028553F">
      <w:pPr>
        <w:ind w:firstLine="420"/>
        <w:rPr>
          <w:rFonts w:ascii="Times New Roman" w:hAnsi="Times New Roman" w:eastAsia="宋体"/>
        </w:rPr>
      </w:pPr>
      <w:r>
        <w:rPr>
          <w:rFonts w:hint="eastAsia" w:ascii="Times New Roman" w:hAnsi="Times New Roman" w:eastAsia="宋体"/>
        </w:rPr>
        <w:t>经国务院学位委员会批准，我国于2010年设立国际商务硕士专业学位，是同批次新增设的19个硕士专业学位之一。国际商务硕士专业学位是针对我国适应经济全球化趋势，全面建设开放型经济体系的需要，培养具有较强的专业能力和职业素养、能够创造性地从事国际商务实际工作的高层次应用型专门人才而设置的专业学位类型。设立国际商务硕士专业学位，是进一步加快研究生教育结构调整步伐，增强研究生教育服务国家经济社会发展能力的战略举措，是列入《国家中长期教育改革和发展规划纲要（2010—2020年）》的教育发展任务之一，也是大力开发国家急需紧缺国际商务专门人才目标的重要保障。截至目前，国际商务硕士专业学位授权点已从首次获批的78所高校增长到167家培养单位，每年招生人数和毕业生人数持续扩大。</w:t>
      </w:r>
    </w:p>
    <w:p w14:paraId="065B40B6">
      <w:pPr>
        <w:ind w:firstLine="420"/>
        <w:rPr>
          <w:rFonts w:ascii="Times New Roman" w:hAnsi="Times New Roman" w:eastAsia="宋体"/>
        </w:rPr>
      </w:pPr>
      <w:r>
        <w:rPr>
          <w:rFonts w:hint="eastAsia" w:ascii="Times New Roman" w:hAnsi="Times New Roman" w:eastAsia="宋体"/>
        </w:rPr>
        <w:t>随着全球经济一体化的深入发展和我国开放型经济新体系的建立，我国国际商务面临着国际经济环境日趋复杂、国际竞争日趋激烈、区域经济合作发展迅速、国内国际市场不断融合、贸易投资一体化、新型商业形态不断涌现、中国企业经营国际化、跨国企业本土化的机遇和挑战；面临着贸易摩擦加剧、高端人才短缺、商务创新能力不足等诸多问题；社会对国际商务高端人才的需求也日益凸显。因此，国际商务硕士专业学位教育以培养高层次的应用型人才为重点，旨在培养适应复杂国际经济、政治、文化环境和国家发展需要的，通晓现代商务基础理论，具备完善的国际商务知识体系，熟练掌握现代国际商务实践技能，有较强的外语交流能力和国际商务分析与决策能力，胜任在涉外企事业单位、政府部门和社会团体从事国际商务经营运作与管理工作的应用型、复合型、职业型的高级商务专门人才。</w:t>
      </w:r>
    </w:p>
    <w:p w14:paraId="75CE2C07">
      <w:pPr>
        <w:ind w:firstLine="420"/>
        <w:rPr>
          <w:rFonts w:ascii="Times New Roman" w:hAnsi="Times New Roman" w:eastAsia="宋体"/>
        </w:rPr>
      </w:pPr>
      <w:r>
        <w:rPr>
          <w:rFonts w:hint="eastAsia" w:ascii="Times New Roman" w:hAnsi="Times New Roman" w:eastAsia="宋体"/>
        </w:rPr>
        <w:t>当前我国已经发展为出口和贸易规模第一大国，对外投资快速发展，构建高水平开放型经济新体制是全面深化改革开放的重要内容。国际商务硕士专业学位教育需要在国际化市场背景下充分发挥学科交叉性、综合性的优势，面向行业需求，培养学生具有开放的国际视野、跨文化的沟通能力、实践与创新能力，强化学生国际商务专业知识和技能，全面提升高层次国际商务人才的职业化水平。</w:t>
      </w:r>
    </w:p>
    <w:p w14:paraId="017C054D">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（二）专业学位类别内涵</w:t>
      </w:r>
    </w:p>
    <w:p w14:paraId="0DE41F16">
      <w:pPr>
        <w:ind w:firstLine="420"/>
        <w:rPr>
          <w:rFonts w:ascii="Times New Roman" w:hAnsi="Times New Roman" w:eastAsia="宋体"/>
        </w:rPr>
      </w:pPr>
      <w:r>
        <w:rPr>
          <w:rFonts w:hint="eastAsia" w:ascii="Times New Roman" w:hAnsi="Times New Roman" w:eastAsia="宋体"/>
        </w:rPr>
        <w:t>国际商务作为一个学科出现，发端于1960年代初企业在国外直接投资（FDI）现象的大量涌现。因此，国际商务从一开始就不局限于企业层面，与工商管理有着根源上的差异。国际商务作为一个学科源自经济学，经过多学科交叉融合形成了一个独立学科。从学科发展来看，它跨经济学、管理学、心理学、社会学、政治学、法学、人类学、历史学、应用语言学等，发展了科学人文范式，具有典型的跨学科性质。</w:t>
      </w:r>
    </w:p>
    <w:p w14:paraId="038946BE">
      <w:pPr>
        <w:ind w:firstLine="420"/>
        <w:rPr>
          <w:rFonts w:ascii="Times New Roman" w:hAnsi="Times New Roman" w:eastAsia="宋体"/>
        </w:rPr>
      </w:pPr>
      <w:r>
        <w:rPr>
          <w:rFonts w:hint="eastAsia" w:ascii="Times New Roman" w:hAnsi="Times New Roman" w:eastAsia="宋体"/>
        </w:rPr>
        <w:t>国际商务硕士作为一个独立的职业性硕士学位，在英国、美国、澳大利亚、加拿大、德国、荷兰等国都得到了很大发展，且越来越受到欢迎，尤其在经济外向型程度高的国家如英国、澳大利亚、荷兰等发展更是迅速。针对国际商务环节或侧面的不同，设置具有现实迫切需要同时又具有独特性的专业领域，包括国际商务环境、国际服务贸易、WTO事务、国际金融、国际企业经营与管理、国际投资促进、国际知识产权贸易与保护、国际经济合作、国际会展等方向。国际商务硕士培养掌握国际化过程专门知识和技能的高级专业人才，使其胜任经济全球化环境下的经济经营和管理工作，包括进出口、国际生产运营、国际营销、国际投资、国际谈判以及国际法律事务等。</w:t>
      </w:r>
    </w:p>
    <w:p w14:paraId="446BAB65">
      <w:pPr>
        <w:ind w:firstLine="420"/>
        <w:rPr>
          <w:rFonts w:ascii="Times New Roman" w:hAnsi="Times New Roman" w:eastAsia="宋体"/>
        </w:rPr>
      </w:pPr>
      <w:r>
        <w:rPr>
          <w:rFonts w:hint="eastAsia" w:ascii="Times New Roman" w:hAnsi="Times New Roman" w:eastAsia="宋体"/>
        </w:rPr>
        <w:t>我国国际商务硕士专业学位旨在培养国际商务应用型高级人才，区别于国际贸易学、世界经济等学术型学位，也区别于管理学学术型学位和专业学位。不同于国际贸易学、世界经济学术型学位，国际商务专业学位教育是对经济理论的拓展应用，相对更注重于操作技能的培养；它又与管理学的专业学位不同，突破了企业层面的限制，需要具备把握国际经济与贸易关系的宏观思维；同时我国国际商务专业学位与西方国家的国际商务硕士也有一定的差异，不仅把商务活动扩展到国际维度，而且贴近中国开放型经济体系和经济转轨的现实，具有突出的中国特色。</w:t>
      </w:r>
    </w:p>
    <w:p w14:paraId="719B2502">
      <w:pPr>
        <w:ind w:firstLine="420"/>
        <w:rPr>
          <w:rFonts w:ascii="Times New Roman" w:hAnsi="Times New Roman" w:eastAsia="宋体"/>
        </w:rPr>
      </w:pPr>
      <w:r>
        <w:rPr>
          <w:rFonts w:hint="eastAsia" w:ascii="Times New Roman" w:hAnsi="Times New Roman" w:eastAsia="宋体"/>
        </w:rPr>
        <w:t>国际商务硕士专业学位呈现专业性、综合性和开放性三个特点。</w:t>
      </w:r>
    </w:p>
    <w:p w14:paraId="67E7A1AE">
      <w:pPr>
        <w:pStyle w:val="7"/>
        <w:rPr>
          <w:rFonts w:ascii="Times New Roman" w:hAnsi="Times New Roman" w:eastAsia="宋体"/>
          <w:b w:val="0"/>
          <w:bCs/>
          <w:sz w:val="21"/>
        </w:rPr>
      </w:pPr>
      <w:r>
        <w:rPr>
          <w:rFonts w:hint="eastAsia" w:ascii="Times New Roman" w:hAnsi="Times New Roman" w:eastAsia="宋体"/>
          <w:b w:val="0"/>
          <w:bCs/>
          <w:sz w:val="21"/>
        </w:rPr>
        <w:t>1.专业性</w:t>
      </w:r>
    </w:p>
    <w:p w14:paraId="3C32760A">
      <w:pPr>
        <w:ind w:firstLine="420"/>
        <w:rPr>
          <w:rFonts w:ascii="Times New Roman" w:hAnsi="Times New Roman" w:eastAsia="宋体"/>
        </w:rPr>
      </w:pPr>
      <w:r>
        <w:rPr>
          <w:rFonts w:hint="eastAsia" w:ascii="Times New Roman" w:hAnsi="Times New Roman" w:eastAsia="宋体"/>
        </w:rPr>
        <w:t>专业性突出体现在复杂的全球社会、政治、文化和经济环境下从事商务活动的职业定位，强调理论和实际工作技能尤其是软技能的平衡。国际商务硕士专业学位通过基础课程国际维度的扩展，跨学科课程和国际经济贸易技能课程的设置，通过大量的实验教学、外语教学、案例研究、小组讨论以及在实习基地锻炼等教学手段，使学生掌握本专业实际工作中最先进的方法，具备在相关商务领域较强的工作能力、外语能力和跨文化交流能力。国际商务专业学位是以职业性和实践性为导向的，具有明显的专业性。</w:t>
      </w:r>
    </w:p>
    <w:p w14:paraId="76E731B3">
      <w:pPr>
        <w:pStyle w:val="7"/>
        <w:rPr>
          <w:rFonts w:ascii="Times New Roman" w:hAnsi="Times New Roman" w:eastAsia="宋体"/>
          <w:b w:val="0"/>
          <w:bCs/>
          <w:sz w:val="21"/>
        </w:rPr>
      </w:pPr>
      <w:r>
        <w:rPr>
          <w:rFonts w:hint="eastAsia" w:ascii="Times New Roman" w:hAnsi="Times New Roman" w:eastAsia="宋体"/>
          <w:b w:val="0"/>
          <w:bCs/>
          <w:sz w:val="21"/>
        </w:rPr>
        <w:t>2.综合性</w:t>
      </w:r>
    </w:p>
    <w:p w14:paraId="1E6A9897">
      <w:pPr>
        <w:ind w:firstLine="420"/>
        <w:rPr>
          <w:rFonts w:ascii="Times New Roman" w:hAnsi="Times New Roman" w:eastAsia="宋体"/>
        </w:rPr>
      </w:pPr>
      <w:r>
        <w:rPr>
          <w:rFonts w:hint="eastAsia" w:ascii="Times New Roman" w:hAnsi="Times New Roman" w:eastAsia="宋体"/>
        </w:rPr>
        <w:t>综合性意味着国际商务硕士要具备宽厚的知识面，学习多门多学科的课程，塑造较高的执业操守，形成广博知识与较强能力的综合素质，胜任在复杂多变的国际环境下成功开展商务活动的工作。</w:t>
      </w:r>
    </w:p>
    <w:p w14:paraId="7A6C965E">
      <w:pPr>
        <w:pStyle w:val="7"/>
        <w:rPr>
          <w:rFonts w:ascii="Times New Roman" w:hAnsi="Times New Roman" w:eastAsia="宋体"/>
          <w:b w:val="0"/>
          <w:bCs/>
          <w:sz w:val="21"/>
        </w:rPr>
      </w:pPr>
      <w:r>
        <w:rPr>
          <w:rFonts w:hint="eastAsia" w:ascii="Times New Roman" w:hAnsi="Times New Roman" w:eastAsia="宋体"/>
          <w:b w:val="0"/>
          <w:bCs/>
          <w:sz w:val="21"/>
        </w:rPr>
        <w:t>3.开放性</w:t>
      </w:r>
    </w:p>
    <w:p w14:paraId="32D19939">
      <w:pPr>
        <w:ind w:firstLine="420"/>
        <w:rPr>
          <w:rFonts w:ascii="Times New Roman" w:hAnsi="Times New Roman" w:eastAsia="宋体"/>
        </w:rPr>
      </w:pPr>
      <w:r>
        <w:rPr>
          <w:rFonts w:hint="eastAsia" w:ascii="Times New Roman" w:hAnsi="Times New Roman" w:eastAsia="宋体"/>
        </w:rPr>
        <w:t>开放性突出培养过程和方向设置的开放特征。培养过程的开放性是指与企业和政府密切联系，或与企业和政府联合培养，充分发挥用人单位作为人才培养另一个主体的积极性。</w:t>
      </w:r>
    </w:p>
    <w:p w14:paraId="2DEFE9F6">
      <w:pPr>
        <w:ind w:firstLine="420"/>
        <w:rPr>
          <w:rFonts w:ascii="Times New Roman" w:hAnsi="Times New Roman" w:eastAsia="宋体"/>
        </w:rPr>
      </w:pPr>
      <w:r>
        <w:rPr>
          <w:rFonts w:hint="eastAsia" w:ascii="Times New Roman" w:hAnsi="Times New Roman" w:eastAsia="宋体"/>
        </w:rPr>
        <w:t>国际商务硕士的课程设置反映了国际商务实践领域对专门人才的知识与素质要求，注重分析能力和创造性解决实际问题能力的培养。核心课程包括经济学分析与应用、国际商务、国际贸易政策与实务、国际投资与跨国企业管理、国际金融理论与实务、国际商务谈判、国际商法等，实行学分制，课程类型包括学位课、专业必修课和专业选修课。</w:t>
      </w:r>
    </w:p>
    <w:p w14:paraId="67EF5C6E">
      <w:pPr>
        <w:ind w:firstLine="420"/>
        <w:rPr>
          <w:rFonts w:ascii="Times New Roman" w:hAnsi="Times New Roman" w:eastAsia="宋体"/>
        </w:rPr>
      </w:pPr>
      <w:r>
        <w:rPr>
          <w:rFonts w:hint="eastAsia" w:ascii="Times New Roman" w:hAnsi="Times New Roman" w:eastAsia="宋体"/>
        </w:rPr>
        <w:t>国际商务硕士专任教师要求具有一定的专业实践能力和较强的教育教学水平。重视吸收来自国际商务实践领域的专业人员参与课程设计、专业课程教学和实习实践，构建“双师型”的师资结构。教学方法重视运用课堂案例研讨、案例撰写、商业模拟训练、实践调研与考察、专业实训、专业实习以及所在培养单位认定的与本专业相关的综合实践训练活动等。国际商务硕士培养过程须突出国际商务实践导向，加强多样化实训基地建设，创新实践教学形式和内容。为了保证人才培养质量，国际商务硕士专业学位教育突出学校和行业培养的紧密结合，强调以国际化、开放式的教育体系和多元化的师资配备为基本特色，注重创新精神和实践能力的培养。学位论文须与国际商务实践紧密结合。论文类型可以是专题研究类论文、调研报告、案例分析报告等形式。学位论文答辩形式可多种多样，答辩成员中须有国际商务实践领域具有专业技术职务的专家。</w:t>
      </w:r>
    </w:p>
    <w:p w14:paraId="64B9CE89">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（三）专业学位类别服务面向</w:t>
      </w:r>
    </w:p>
    <w:p w14:paraId="47355129">
      <w:pPr>
        <w:ind w:firstLine="420"/>
        <w:rPr>
          <w:rFonts w:ascii="Times New Roman" w:hAnsi="Times New Roman" w:eastAsia="宋体"/>
        </w:rPr>
      </w:pPr>
      <w:r>
        <w:rPr>
          <w:rFonts w:hint="eastAsia" w:ascii="Times New Roman" w:hAnsi="Times New Roman" w:eastAsia="宋体"/>
        </w:rPr>
        <w:t>根据国家商务部对国际商务人才的分类，我国所称的国际商务人才，广义是指具有一定国际商务知识和能力，在商务领域、政府部门、企事业单位和社团组织中，从事对外贸易、国际经济合作及国际商务运营等相关工作的人员；狭义是指高级国际商务人员，特指当前最紧缺、最急需的跨国经营管理人才、国际商务营销人才、国际投资管理人才、国际经济法律人才和国际商务谈判人才等五类专业人才。</w:t>
      </w:r>
    </w:p>
    <w:p w14:paraId="6377613E">
      <w:pPr>
        <w:ind w:firstLine="420"/>
        <w:rPr>
          <w:rFonts w:ascii="Times New Roman" w:hAnsi="Times New Roman" w:eastAsia="宋体"/>
        </w:rPr>
      </w:pPr>
      <w:r>
        <w:rPr>
          <w:rFonts w:hint="eastAsia" w:ascii="Times New Roman" w:hAnsi="Times New Roman" w:eastAsia="宋体"/>
        </w:rPr>
        <w:t xml:space="preserve"> 国际商务硕士专业学位教育以培养胜任在涉外企事业单位、政府部门和社会团体从事国际商务经营运作与管理工作，具备良好的政治思想素质和职业道德素养，通晓现代商务基础理论，具备完善的国际商务知识、国际商务分析与决策能力，熟练掌握现代国际商务实践技能，具有较高的外语水平和较强的跨文化交流能力的高层次、应用型、复合型国际商务专门人才。服务对象包括从事传统的货物与服务贸易企业，从事新兴制造业、现代服务业、跨国直接投资和外包的企业，以及政府管理部门、行业协会、贸易与投资促进机构、教育科研机构、国际组织等。</w:t>
      </w:r>
    </w:p>
    <w:p w14:paraId="75DA6F12">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（四）培养目标</w:t>
      </w:r>
    </w:p>
    <w:p w14:paraId="57E406CA">
      <w:pPr>
        <w:ind w:firstLine="420"/>
        <w:rPr>
          <w:rFonts w:ascii="Times New Roman" w:hAnsi="Times New Roman" w:eastAsia="宋体"/>
        </w:rPr>
      </w:pPr>
      <w:r>
        <w:rPr>
          <w:rFonts w:hint="eastAsia" w:ascii="Times New Roman" w:hAnsi="Times New Roman" w:eastAsia="宋体"/>
        </w:rPr>
        <w:t>国际商务硕士专业学位教育旨在培养具有社会责任感与职业道德、全球视野和创新意识、国际商务专业技能与素养、跨文化沟通能力，是针对“职业型”教育导向设计的以学术为底蕴，注重专业训练，培养能够胜任国际化经营与管理工作的国际化、高层次、应用型、复合型专门人才为目的的专业学位。以培养思想政治水平高、职业素养能力强的国际商务专业人才为目标，以培养高级国际商务人才为标准。</w:t>
      </w:r>
    </w:p>
    <w:p w14:paraId="61E559F5">
      <w:pPr>
        <w:ind w:firstLine="420"/>
        <w:rPr>
          <w:rFonts w:ascii="Times New Roman" w:hAnsi="Times New Roman" w:eastAsia="宋体"/>
        </w:rPr>
      </w:pPr>
      <w:r>
        <w:rPr>
          <w:rFonts w:hint="eastAsia" w:ascii="Times New Roman" w:hAnsi="Times New Roman" w:eastAsia="宋体"/>
        </w:rPr>
        <w:t>开放型经济体系下的高素质国际商务人才应当具备如下综合能力：</w:t>
      </w:r>
    </w:p>
    <w:p w14:paraId="36B8FF65">
      <w:pPr>
        <w:ind w:firstLine="420"/>
        <w:rPr>
          <w:rFonts w:ascii="Times New Roman" w:hAnsi="Times New Roman" w:eastAsia="宋体"/>
        </w:rPr>
      </w:pPr>
      <w:r>
        <w:rPr>
          <w:rFonts w:hint="eastAsia" w:ascii="Times New Roman" w:hAnsi="Times New Roman" w:eastAsia="宋体"/>
        </w:rPr>
        <w:t>1.开阔的国际视野，广博的知识和开拓国际市场的能力，</w:t>
      </w:r>
    </w:p>
    <w:p w14:paraId="722A950A">
      <w:pPr>
        <w:ind w:firstLine="420"/>
        <w:rPr>
          <w:rFonts w:ascii="Times New Roman" w:hAnsi="Times New Roman" w:eastAsia="宋体"/>
        </w:rPr>
      </w:pPr>
      <w:r>
        <w:rPr>
          <w:rFonts w:hint="eastAsia" w:ascii="Times New Roman" w:hAnsi="Times New Roman" w:eastAsia="宋体"/>
        </w:rPr>
        <w:t>2.精通国际经贸知识，并具有很强的国际交流能力和国际商务运作能力，特别是能娴熟地运用一门以上外语开展商务活动的能力；</w:t>
      </w:r>
    </w:p>
    <w:p w14:paraId="66A4882F">
      <w:pPr>
        <w:ind w:firstLine="420"/>
        <w:rPr>
          <w:rFonts w:ascii="Times New Roman" w:hAnsi="Times New Roman" w:eastAsia="宋体"/>
        </w:rPr>
      </w:pPr>
      <w:r>
        <w:rPr>
          <w:rFonts w:hint="eastAsia" w:ascii="Times New Roman" w:hAnsi="Times New Roman" w:eastAsia="宋体"/>
        </w:rPr>
        <w:t>3.通晓国际经贸法律和惯例，并具有运用法律解决实际问题的能力；</w:t>
      </w:r>
    </w:p>
    <w:p w14:paraId="51094E1D">
      <w:pPr>
        <w:ind w:firstLine="420"/>
        <w:rPr>
          <w:rFonts w:ascii="Times New Roman" w:hAnsi="Times New Roman" w:eastAsia="宋体"/>
        </w:rPr>
      </w:pPr>
      <w:r>
        <w:rPr>
          <w:rFonts w:hint="eastAsia" w:ascii="Times New Roman" w:hAnsi="Times New Roman" w:eastAsia="宋体"/>
        </w:rPr>
        <w:t>4.具有国际经贸实务操作能力，以及熟练运用各种现代化工具搜集信息进行分析、判断和决策的能力；</w:t>
      </w:r>
    </w:p>
    <w:p w14:paraId="6D067C9C">
      <w:pPr>
        <w:ind w:firstLine="420"/>
        <w:rPr>
          <w:rFonts w:ascii="Times New Roman" w:hAnsi="Times New Roman" w:eastAsia="宋体"/>
        </w:rPr>
      </w:pPr>
      <w:r>
        <w:rPr>
          <w:rFonts w:hint="eastAsia" w:ascii="Times New Roman" w:hAnsi="Times New Roman" w:eastAsia="宋体"/>
        </w:rPr>
        <w:t>5.掌握跨文化知识，善于进行国际商务交往，具有了解、尊重并调和文化差异的能力；</w:t>
      </w:r>
    </w:p>
    <w:p w14:paraId="2CE750DA">
      <w:pPr>
        <w:ind w:firstLine="420"/>
        <w:rPr>
          <w:rFonts w:ascii="Times New Roman" w:hAnsi="Times New Roman" w:eastAsia="宋体"/>
        </w:rPr>
      </w:pPr>
      <w:r>
        <w:rPr>
          <w:rFonts w:hint="eastAsia" w:ascii="Times New Roman" w:hAnsi="Times New Roman" w:eastAsia="宋体"/>
        </w:rPr>
        <w:t>在规定期限内完成培养方案的规定内容，按照招生单位研究生学籍管理和学位授予的相关规定，符合条件的，将获得研究生学历证书，并被授予国际商务硕士专业学位。</w:t>
      </w:r>
    </w:p>
    <w:p w14:paraId="41158F7D">
      <w:pPr>
        <w:pStyle w:val="4"/>
        <w:spacing w:before="156" w:after="156"/>
        <w:ind w:firstLine="560"/>
        <w:jc w:val="center"/>
        <w:rPr>
          <w:rFonts w:ascii="Times New Roman" w:hAnsi="Times New Roman"/>
          <w:b w:val="0"/>
          <w:bCs/>
          <w:sz w:val="28"/>
          <w:szCs w:val="20"/>
        </w:rPr>
      </w:pPr>
      <w:r>
        <w:rPr>
          <w:rFonts w:hint="eastAsia" w:ascii="Times New Roman" w:hAnsi="Times New Roman"/>
          <w:b w:val="0"/>
          <w:bCs/>
          <w:sz w:val="28"/>
          <w:szCs w:val="20"/>
        </w:rPr>
        <w:t>第二部分：学位基本要求</w:t>
      </w:r>
    </w:p>
    <w:p w14:paraId="732E9582">
      <w:pPr>
        <w:pStyle w:val="5"/>
        <w:spacing w:before="156" w:after="156"/>
        <w:ind w:firstLine="482"/>
        <w:rPr>
          <w:rFonts w:ascii="Times New Roman" w:hAnsi="Times New Roman" w:eastAsia="宋体"/>
          <w:sz w:val="24"/>
          <w:szCs w:val="24"/>
        </w:rPr>
      </w:pPr>
      <w:r>
        <w:rPr>
          <w:rFonts w:hint="eastAsia" w:ascii="Times New Roman" w:hAnsi="Times New Roman" w:eastAsia="宋体"/>
          <w:sz w:val="24"/>
          <w:szCs w:val="24"/>
        </w:rPr>
        <w:t>一、硕士学位基本要求</w:t>
      </w:r>
    </w:p>
    <w:p w14:paraId="5D2A9A08">
      <w:pPr>
        <w:pStyle w:val="6"/>
        <w:spacing w:before="156" w:after="156"/>
        <w:ind w:firstLine="480"/>
        <w:rPr>
          <w:rFonts w:ascii="Times New Roman" w:hAnsi="Times New Roman"/>
          <w:b w:val="0"/>
          <w:bCs/>
          <w:sz w:val="24"/>
          <w:szCs w:val="20"/>
        </w:rPr>
      </w:pPr>
      <w:r>
        <w:rPr>
          <w:rFonts w:hint="eastAsia" w:ascii="Times New Roman" w:hAnsi="Times New Roman"/>
          <w:b w:val="0"/>
          <w:bCs/>
          <w:sz w:val="24"/>
          <w:szCs w:val="20"/>
        </w:rPr>
        <w:t>（一）获本专业学位类别硕士学位应具备的基本素质</w:t>
      </w:r>
    </w:p>
    <w:p w14:paraId="4663FDD9">
      <w:pPr>
        <w:pStyle w:val="7"/>
        <w:rPr>
          <w:rFonts w:ascii="Times New Roman" w:hAnsi="Times New Roman" w:eastAsia="宋体"/>
          <w:b w:val="0"/>
          <w:bCs/>
          <w:sz w:val="21"/>
        </w:rPr>
      </w:pPr>
      <w:r>
        <w:rPr>
          <w:rFonts w:hint="eastAsia" w:ascii="Times New Roman" w:hAnsi="Times New Roman" w:eastAsia="宋体"/>
          <w:b w:val="0"/>
          <w:bCs/>
          <w:sz w:val="21"/>
        </w:rPr>
        <w:t>1.学术道德</w:t>
      </w:r>
    </w:p>
    <w:p w14:paraId="050E389D">
      <w:pPr>
        <w:ind w:firstLine="420"/>
        <w:rPr>
          <w:rFonts w:ascii="Times New Roman" w:hAnsi="Times New Roman" w:eastAsia="宋体"/>
        </w:rPr>
      </w:pPr>
      <w:r>
        <w:rPr>
          <w:rFonts w:hint="eastAsia" w:ascii="Times New Roman" w:hAnsi="Times New Roman" w:eastAsia="宋体"/>
        </w:rPr>
        <w:t>严格遵守国家有关法律、法规与社会公德，掌握和遵守国际惯例与规则，恪守学术道德规范，维护科学诚信，尊重知识产权和他人劳动成果。实事求是，完善学术人格、修身正己，学风严谨，杜绝抄袭剽窃，杜绝弄虚作假，抵制学术不端行为，养成优良的学术品行。正确处理科学研究活动中存在的直接、间接或潜在的利益关系，不利用科研活动谋取不正当利益。</w:t>
      </w:r>
    </w:p>
    <w:p w14:paraId="0D9E9D27">
      <w:pPr>
        <w:pStyle w:val="7"/>
        <w:rPr>
          <w:rFonts w:ascii="Times New Roman" w:hAnsi="Times New Roman" w:eastAsia="宋体"/>
          <w:b w:val="0"/>
          <w:bCs/>
          <w:sz w:val="21"/>
        </w:rPr>
      </w:pPr>
      <w:r>
        <w:rPr>
          <w:rFonts w:hint="eastAsia" w:ascii="Times New Roman" w:hAnsi="Times New Roman" w:eastAsia="宋体"/>
          <w:b w:val="0"/>
          <w:bCs/>
          <w:sz w:val="21"/>
        </w:rPr>
        <w:t>2.专业素养</w:t>
      </w:r>
    </w:p>
    <w:p w14:paraId="18FFAAE6">
      <w:pPr>
        <w:ind w:firstLine="420"/>
        <w:rPr>
          <w:rFonts w:ascii="Times New Roman" w:hAnsi="Times New Roman" w:eastAsia="宋体"/>
        </w:rPr>
      </w:pPr>
      <w:r>
        <w:rPr>
          <w:rFonts w:hint="eastAsia" w:ascii="Times New Roman" w:hAnsi="Times New Roman" w:eastAsia="宋体"/>
        </w:rPr>
        <w:t>（1）具有扎实的国际商务基本理论，掌握国际商务方法和专业技能，深刻理解国内外商务法律、法规、政策和国际惯例，能够跟踪观察国际商务领域的发展动态和前沿问题运用相关理论和方法对国际商务实践中的问题进行分析和研究</w:t>
      </w:r>
    </w:p>
    <w:p w14:paraId="234C0935">
      <w:pPr>
        <w:ind w:firstLine="420"/>
        <w:rPr>
          <w:rFonts w:ascii="Times New Roman" w:hAnsi="Times New Roman" w:eastAsia="宋体"/>
        </w:rPr>
      </w:pPr>
      <w:r>
        <w:rPr>
          <w:rFonts w:hint="eastAsia" w:ascii="Times New Roman" w:hAnsi="Times New Roman" w:eastAsia="宋体"/>
        </w:rPr>
        <w:t>（2）具备较为丰富的人文社会科学和相关自然科学、工程科学的知识和基本素质，能够从多学科交叉视角对国际商务相关问题进行分析判断，具有较强的发现问题、分析问题和解决问题的能力。</w:t>
      </w:r>
    </w:p>
    <w:p w14:paraId="3709ECF4">
      <w:pPr>
        <w:ind w:firstLine="420"/>
        <w:rPr>
          <w:rFonts w:ascii="Times New Roman" w:hAnsi="Times New Roman" w:eastAsia="宋体"/>
        </w:rPr>
      </w:pPr>
      <w:r>
        <w:rPr>
          <w:rFonts w:hint="eastAsia" w:ascii="Times New Roman" w:hAnsi="Times New Roman" w:eastAsia="宋体"/>
        </w:rPr>
        <w:t>（3）了解国际商务学科、专业的技术分析工具和手段能够运用定量分析与定性分析相结合实证研究与规范研究结合、市场调查与文献资料分析相结合等研究方法来解决国际商务领域存在的实际问题，掌握并熟练运用现代信息技术和手段。</w:t>
      </w:r>
    </w:p>
    <w:p w14:paraId="12D4170C">
      <w:pPr>
        <w:ind w:firstLine="420"/>
        <w:rPr>
          <w:rFonts w:ascii="Times New Roman" w:hAnsi="Times New Roman" w:eastAsia="宋体"/>
        </w:rPr>
      </w:pPr>
      <w:r>
        <w:rPr>
          <w:rFonts w:hint="eastAsia" w:ascii="Times New Roman" w:hAnsi="Times New Roman" w:eastAsia="宋体"/>
        </w:rPr>
        <w:t>（4）具备阅读本学科国内外研究文献的能力；具有较强的书面和口头语言表达能力，能够较好地表述观点；具有能够适应工作需要的外语口头交流和书面写作能力；具有良好的跨文化沟通能力和项目策划、执行能力。</w:t>
      </w:r>
    </w:p>
    <w:p w14:paraId="6D84E8FE">
      <w:pPr>
        <w:pStyle w:val="7"/>
        <w:rPr>
          <w:rFonts w:ascii="Times New Roman" w:hAnsi="Times New Roman" w:eastAsia="宋体"/>
          <w:b w:val="0"/>
          <w:bCs/>
          <w:sz w:val="21"/>
        </w:rPr>
      </w:pPr>
      <w:r>
        <w:rPr>
          <w:rFonts w:hint="eastAsia" w:ascii="Times New Roman" w:hAnsi="Times New Roman" w:eastAsia="宋体"/>
          <w:b w:val="0"/>
          <w:bCs/>
          <w:sz w:val="21"/>
        </w:rPr>
        <w:t>3.职业精神与人文素养</w:t>
      </w:r>
    </w:p>
    <w:p w14:paraId="1EEB5CF9">
      <w:pPr>
        <w:ind w:firstLine="420"/>
        <w:rPr>
          <w:rFonts w:ascii="Times New Roman" w:hAnsi="Times New Roman" w:eastAsia="宋体"/>
        </w:rPr>
      </w:pPr>
      <w:r>
        <w:rPr>
          <w:rFonts w:hint="eastAsia" w:ascii="Times New Roman" w:hAnsi="Times New Roman" w:eastAsia="宋体"/>
        </w:rPr>
        <w:t>（1）具有为我国国际商务事业服务和奋斗的使命感，拥有不断开拓、勇于创新的职业理想。</w:t>
      </w:r>
    </w:p>
    <w:p w14:paraId="465A8A4F">
      <w:pPr>
        <w:ind w:firstLine="420"/>
        <w:rPr>
          <w:rFonts w:ascii="Times New Roman" w:hAnsi="Times New Roman" w:eastAsia="宋体"/>
        </w:rPr>
      </w:pPr>
      <w:r>
        <w:rPr>
          <w:rFonts w:hint="eastAsia" w:ascii="Times New Roman" w:hAnsi="Times New Roman" w:eastAsia="宋体"/>
        </w:rPr>
        <w:t>（2）具有较全面的综合性人文社会学科的视野，了解相关人文社会学科，如哲学、历史学、经济学、管理学、社会学、文艺学等的基本思想观点，加强自身内在的素养，热爱祖国，关注全球问题，对人的生存意义和价值给予关切和思考。</w:t>
      </w:r>
    </w:p>
    <w:p w14:paraId="1A78C7FA">
      <w:pPr>
        <w:ind w:firstLine="420"/>
        <w:rPr>
          <w:rFonts w:ascii="Times New Roman" w:hAnsi="Times New Roman" w:eastAsia="宋体"/>
        </w:rPr>
      </w:pPr>
      <w:r>
        <w:rPr>
          <w:rFonts w:hint="eastAsia" w:ascii="Times New Roman" w:hAnsi="Times New Roman" w:eastAsia="宋体"/>
        </w:rPr>
        <w:t>（3）对国际商务的角色和职业特点有正确的理解和认知，爱岗敬业，孜孜以求，甘于付出，乐于服务，有良好的个人管理能力与工作效率。培养关注未来职业发展需要的独特眼光和能力。</w:t>
      </w:r>
    </w:p>
    <w:p w14:paraId="269C7C0B">
      <w:pPr>
        <w:ind w:firstLine="420"/>
        <w:rPr>
          <w:rFonts w:ascii="Times New Roman" w:hAnsi="Times New Roman" w:eastAsia="宋体"/>
        </w:rPr>
      </w:pPr>
      <w:r>
        <w:rPr>
          <w:rFonts w:hint="eastAsia" w:ascii="Times New Roman" w:hAnsi="Times New Roman" w:eastAsia="宋体"/>
        </w:rPr>
        <w:t>（4）在工作中能够主动承担社会责任，正确处理自己与集体、同事、竞争者、合作者和顾客等利益相关者之间的关系，不损害他人利益和社会公共利益，诚实守信，切实履行自己的责任和义务，不做任何违反职业道德的事。</w:t>
      </w:r>
    </w:p>
    <w:p w14:paraId="5C4F6AA4">
      <w:pPr>
        <w:ind w:firstLine="420"/>
        <w:rPr>
          <w:rFonts w:ascii="Times New Roman" w:hAnsi="Times New Roman" w:eastAsia="宋体"/>
        </w:rPr>
      </w:pPr>
      <w:r>
        <w:rPr>
          <w:rFonts w:hint="eastAsia" w:ascii="Times New Roman" w:hAnsi="Times New Roman" w:eastAsia="宋体"/>
        </w:rPr>
        <w:t>（5）培养社会伦理精神，在工作与学习中热心关注商务世界、关怀特殊群体诉求、重视经济外部性效应。</w:t>
      </w:r>
    </w:p>
    <w:p w14:paraId="6DBAFBB4">
      <w:pPr>
        <w:pStyle w:val="6"/>
        <w:spacing w:before="156" w:after="156"/>
        <w:ind w:firstLine="480"/>
        <w:rPr>
          <w:rFonts w:ascii="Times New Roman" w:hAnsi="Times New Roman"/>
          <w:b w:val="0"/>
          <w:bCs/>
          <w:sz w:val="24"/>
          <w:szCs w:val="20"/>
        </w:rPr>
      </w:pPr>
      <w:r>
        <w:rPr>
          <w:rFonts w:hint="eastAsia" w:ascii="Times New Roman" w:hAnsi="Times New Roman"/>
          <w:b w:val="0"/>
          <w:bCs/>
          <w:sz w:val="24"/>
          <w:szCs w:val="20"/>
        </w:rPr>
        <w:t>（二）获本专业学位类别硕士学位应掌握的基本知识</w:t>
      </w:r>
    </w:p>
    <w:p w14:paraId="39571856">
      <w:pPr>
        <w:pStyle w:val="7"/>
        <w:rPr>
          <w:rFonts w:ascii="Times New Roman" w:hAnsi="Times New Roman" w:eastAsia="宋体"/>
          <w:b w:val="0"/>
          <w:bCs/>
          <w:sz w:val="21"/>
        </w:rPr>
      </w:pPr>
      <w:r>
        <w:rPr>
          <w:rFonts w:hint="eastAsia" w:ascii="Times New Roman" w:hAnsi="Times New Roman" w:eastAsia="宋体"/>
          <w:b w:val="0"/>
          <w:bCs/>
          <w:sz w:val="21"/>
        </w:rPr>
        <w:t>1.基础知识</w:t>
      </w:r>
    </w:p>
    <w:p w14:paraId="5D4D5D1A">
      <w:pPr>
        <w:ind w:firstLine="420"/>
        <w:rPr>
          <w:rFonts w:ascii="Times New Roman" w:hAnsi="Times New Roman" w:eastAsia="宋体"/>
        </w:rPr>
      </w:pPr>
      <w:r>
        <w:rPr>
          <w:rFonts w:hint="eastAsia" w:ascii="Times New Roman" w:hAnsi="Times New Roman" w:eastAsia="宋体"/>
        </w:rPr>
        <w:t>（1）掌握经济学、管理学、法学、语言学等人文社会科学及相关自然科学、工程科学学科的基本原理与基础知识善于将各学科的基本原理与国际商务的理论体系相联系</w:t>
      </w:r>
    </w:p>
    <w:p w14:paraId="7BF9A1AF">
      <w:pPr>
        <w:ind w:firstLine="420"/>
        <w:rPr>
          <w:rFonts w:ascii="Times New Roman" w:hAnsi="Times New Roman" w:eastAsia="宋体"/>
        </w:rPr>
      </w:pPr>
      <w:r>
        <w:rPr>
          <w:rFonts w:hint="eastAsia" w:ascii="Times New Roman" w:hAnsi="Times New Roman" w:eastAsia="宋体"/>
        </w:rPr>
        <w:t>（2）系统全面掌握国际商务专业的基本理论和方法，能够将这些方法、原理应用到国际商务具体实践中。</w:t>
      </w:r>
    </w:p>
    <w:p w14:paraId="32BC9E5A">
      <w:pPr>
        <w:ind w:firstLine="420"/>
        <w:rPr>
          <w:rFonts w:ascii="Times New Roman" w:hAnsi="Times New Roman" w:eastAsia="宋体"/>
        </w:rPr>
      </w:pPr>
      <w:r>
        <w:rPr>
          <w:rFonts w:hint="eastAsia" w:ascii="Times New Roman" w:hAnsi="Times New Roman" w:eastAsia="宋体"/>
        </w:rPr>
        <w:t>（3）扎实掌握经济学分析与应用方法及国际商务通论方面的知识。</w:t>
      </w:r>
    </w:p>
    <w:p w14:paraId="0913AC34">
      <w:pPr>
        <w:pStyle w:val="7"/>
        <w:rPr>
          <w:rFonts w:ascii="Times New Roman" w:hAnsi="Times New Roman" w:eastAsia="宋体"/>
          <w:b w:val="0"/>
          <w:bCs/>
          <w:sz w:val="21"/>
        </w:rPr>
      </w:pPr>
      <w:r>
        <w:rPr>
          <w:rFonts w:hint="eastAsia" w:ascii="Times New Roman" w:hAnsi="Times New Roman" w:eastAsia="宋体"/>
          <w:b w:val="0"/>
          <w:bCs/>
          <w:sz w:val="21"/>
        </w:rPr>
        <w:t>2.专业知识</w:t>
      </w:r>
    </w:p>
    <w:p w14:paraId="52C201A2">
      <w:pPr>
        <w:ind w:firstLine="420"/>
        <w:rPr>
          <w:rFonts w:ascii="Times New Roman" w:hAnsi="Times New Roman" w:eastAsia="宋体"/>
        </w:rPr>
      </w:pPr>
      <w:r>
        <w:rPr>
          <w:rFonts w:hint="eastAsia" w:ascii="Times New Roman" w:hAnsi="Times New Roman" w:eastAsia="宋体"/>
        </w:rPr>
        <w:t>（1）专业知识的核心模块应涵盖国际贸易政策与实务，国际投资与跨国企业管理、国际金融理论与实务、国际商务谈判、国际商法等。</w:t>
      </w:r>
    </w:p>
    <w:p w14:paraId="77C58D46">
      <w:pPr>
        <w:ind w:firstLine="420"/>
        <w:rPr>
          <w:rFonts w:ascii="Times New Roman" w:hAnsi="Times New Roman" w:eastAsia="宋体"/>
        </w:rPr>
      </w:pPr>
      <w:r>
        <w:rPr>
          <w:rFonts w:hint="eastAsia" w:ascii="Times New Roman" w:hAnsi="Times New Roman" w:eastAsia="宋体"/>
        </w:rPr>
        <w:t>（2）系统掌握国际商务的一般专业技能，包括国际贸易实务与物流、国际营销、国际金融、国际企业战略管理、国际商务调研、跨文化交流，并能够扎实掌握一般专业技能的技术细节，比较熟练地掌握一门外语，作为工作语言，能够开展常规的国际商务活动。</w:t>
      </w:r>
    </w:p>
    <w:p w14:paraId="70C9A612">
      <w:pPr>
        <w:ind w:firstLine="420"/>
        <w:rPr>
          <w:rFonts w:ascii="Times New Roman" w:hAnsi="Times New Roman" w:eastAsia="宋体"/>
        </w:rPr>
      </w:pPr>
      <w:r>
        <w:rPr>
          <w:rFonts w:hint="eastAsia" w:ascii="Times New Roman" w:hAnsi="Times New Roman" w:eastAsia="宋体"/>
        </w:rPr>
        <w:t>（3）基本掌握国际商务的高端专业技能，包括国际贸易实务与物流、国际营销、国际金融、国际企业战略管理、国际商务调研、跨文化交流的高端专业技能，以及国际商务谈判、跨境投资技能、市场进入与分销技能、政策与法律的分析应用等技能，能够综合用于开展较为复杂的和创新性的国际商务活动。</w:t>
      </w:r>
    </w:p>
    <w:p w14:paraId="02F4F342">
      <w:pPr>
        <w:ind w:firstLine="420"/>
        <w:rPr>
          <w:rFonts w:ascii="Times New Roman" w:hAnsi="Times New Roman" w:eastAsia="宋体"/>
        </w:rPr>
      </w:pPr>
      <w:r>
        <w:rPr>
          <w:rFonts w:hint="eastAsia" w:ascii="Times New Roman" w:hAnsi="Times New Roman" w:eastAsia="宋体"/>
        </w:rPr>
        <w:t>（4）应结合国际商务的具体方向发展一个特定的知识领域，并具备系统的专业知识和技能。</w:t>
      </w:r>
    </w:p>
    <w:p w14:paraId="0A24E20D">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（三）获本专业学位类别硕士应接受的实践训练</w:t>
      </w:r>
    </w:p>
    <w:p w14:paraId="4400D39B">
      <w:pPr>
        <w:ind w:firstLine="420"/>
        <w:rPr>
          <w:rFonts w:ascii="Times New Roman" w:hAnsi="Times New Roman" w:eastAsia="宋体"/>
        </w:rPr>
      </w:pPr>
      <w:r>
        <w:rPr>
          <w:rFonts w:hint="eastAsia" w:ascii="Times New Roman" w:hAnsi="Times New Roman" w:eastAsia="宋体"/>
        </w:rPr>
        <w:t>1.在国际商务硕士专业学位的培养环节中，学生所接受的实践训练形式不得少于三种。实践训练形式包括：课堂案例研讨、案例撰写、商业模拟训练、实践调研与考察、专业实训、专业实习以及所在培养单位认定的与本专业相关的其他实践训练活动。</w:t>
      </w:r>
    </w:p>
    <w:p w14:paraId="6EC2CBB2">
      <w:pPr>
        <w:ind w:firstLine="420"/>
        <w:rPr>
          <w:rFonts w:ascii="Times New Roman" w:hAnsi="Times New Roman" w:eastAsia="宋体"/>
        </w:rPr>
      </w:pPr>
      <w:r>
        <w:rPr>
          <w:rFonts w:hint="eastAsia" w:ascii="Times New Roman" w:hAnsi="Times New Roman" w:eastAsia="宋体"/>
        </w:rPr>
        <w:t>2.学生必须认真参加学校组织的实践训练活动，全面提升理论应用能力。在常规课程学习中，积极参与课堂教学案例讨论，提升对理论的应用能力；在教师的指导下，通过调研、分析和撰写案例，独立或组队完成国际商务案例的开发；认真参与实践基地考察调研、学习交流等实践教学活动，发现问题，分析问题，提交具有针对性与独特视角的调查报告；积极参与学校组织国际商务模拟活动，提出有创意、有见地的商业理念和管理思路；认真完成专业实习、专业实训课程等，在实习实训中提升相关专业技能，写个人实习实训报告。</w:t>
      </w:r>
    </w:p>
    <w:p w14:paraId="420D59E2">
      <w:pPr>
        <w:ind w:firstLine="420"/>
        <w:rPr>
          <w:rFonts w:ascii="Times New Roman" w:hAnsi="Times New Roman" w:eastAsia="宋体"/>
        </w:rPr>
      </w:pPr>
      <w:r>
        <w:rPr>
          <w:rFonts w:hint="eastAsia" w:ascii="Times New Roman" w:hAnsi="Times New Roman" w:eastAsia="宋体"/>
        </w:rPr>
        <w:t>3.在完整国际商务硕士专业学位的培养环节中，学生所参与的实践训练时间不得少于6个月。</w:t>
      </w:r>
    </w:p>
    <w:p w14:paraId="153E1470">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（四）获本专业学位类别硕士应具备的基本能力</w:t>
      </w:r>
    </w:p>
    <w:p w14:paraId="09A2BE4B">
      <w:pPr>
        <w:pStyle w:val="7"/>
        <w:rPr>
          <w:rFonts w:ascii="Times New Roman" w:hAnsi="Times New Roman" w:eastAsia="宋体"/>
          <w:b w:val="0"/>
          <w:bCs/>
          <w:sz w:val="21"/>
        </w:rPr>
      </w:pPr>
      <w:r>
        <w:rPr>
          <w:rFonts w:hint="eastAsia" w:ascii="Times New Roman" w:hAnsi="Times New Roman" w:eastAsia="宋体"/>
          <w:b w:val="0"/>
          <w:bCs/>
          <w:sz w:val="21"/>
        </w:rPr>
        <w:t>1.运营与管理能力</w:t>
      </w:r>
    </w:p>
    <w:p w14:paraId="436B002A">
      <w:pPr>
        <w:ind w:firstLine="420"/>
        <w:rPr>
          <w:rFonts w:ascii="Times New Roman" w:hAnsi="Times New Roman" w:eastAsia="宋体"/>
        </w:rPr>
      </w:pPr>
      <w:r>
        <w:rPr>
          <w:rFonts w:hint="eastAsia" w:ascii="Times New Roman" w:hAnsi="Times New Roman" w:eastAsia="宋体"/>
        </w:rPr>
        <w:t>完整掌握国际商务活动的规律与动向，具备从宏观战略高度进行分析与决策的前瞻性和全局意识；具备较强的语言与文字表达、人际沟通、团队合作与组织协调能力；具有独立操作并管理国际商务具体业务的能力。</w:t>
      </w:r>
    </w:p>
    <w:p w14:paraId="7AF21895">
      <w:pPr>
        <w:pStyle w:val="7"/>
        <w:rPr>
          <w:rFonts w:ascii="Times New Roman" w:hAnsi="Times New Roman" w:eastAsia="宋体"/>
          <w:b w:val="0"/>
          <w:bCs/>
          <w:sz w:val="21"/>
        </w:rPr>
      </w:pPr>
      <w:r>
        <w:rPr>
          <w:rFonts w:hint="eastAsia" w:ascii="Times New Roman" w:hAnsi="Times New Roman" w:eastAsia="宋体"/>
          <w:b w:val="0"/>
          <w:bCs/>
          <w:sz w:val="21"/>
        </w:rPr>
        <w:t>2.控制力与领导力</w:t>
      </w:r>
    </w:p>
    <w:p w14:paraId="34A5F75A">
      <w:pPr>
        <w:ind w:firstLine="420"/>
        <w:rPr>
          <w:rFonts w:ascii="Times New Roman" w:hAnsi="Times New Roman" w:eastAsia="宋体"/>
        </w:rPr>
      </w:pPr>
      <w:r>
        <w:rPr>
          <w:rFonts w:hint="eastAsia" w:ascii="Times New Roman" w:hAnsi="Times New Roman" w:eastAsia="宋体"/>
        </w:rPr>
        <w:t>具备在问题分析与研究基础上解决问题的主动性与责任心；能够结合国际商务实践规律制订解决问题的战略目标与行动方案；具备在合作的环境中与他人有效沟通、发展并保持良好合作关系的团队工作能力；具备贯彻实施以及实现共同目标的控制能力与领导能力。</w:t>
      </w:r>
    </w:p>
    <w:p w14:paraId="5E0F0ED6">
      <w:pPr>
        <w:pStyle w:val="7"/>
        <w:rPr>
          <w:rFonts w:ascii="Times New Roman" w:hAnsi="Times New Roman" w:eastAsia="宋体"/>
          <w:b w:val="0"/>
          <w:bCs/>
          <w:sz w:val="21"/>
        </w:rPr>
      </w:pPr>
      <w:r>
        <w:rPr>
          <w:rFonts w:hint="eastAsia" w:ascii="Times New Roman" w:hAnsi="Times New Roman" w:eastAsia="宋体"/>
          <w:b w:val="0"/>
          <w:bCs/>
          <w:sz w:val="21"/>
        </w:rPr>
        <w:t>3.研究与创新能力</w:t>
      </w:r>
    </w:p>
    <w:p w14:paraId="02B90B1A">
      <w:pPr>
        <w:ind w:firstLine="420"/>
        <w:rPr>
          <w:rFonts w:ascii="Times New Roman" w:hAnsi="Times New Roman" w:eastAsia="宋体"/>
        </w:rPr>
      </w:pPr>
      <w:r>
        <w:rPr>
          <w:rFonts w:hint="eastAsia" w:ascii="Times New Roman" w:hAnsi="Times New Roman" w:eastAsia="宋体"/>
        </w:rPr>
        <w:t>具备从国际商务实践中发现问题的能力；具备良好的逻辑分析与推理能力，能够灵活运用相关理论与方法研究问题与分析问题；具有勇于运用新视角、新理论与新方法提出新问题、发现新规律、提炼新思想、尝试新实践的创新意识与创新能力。</w:t>
      </w:r>
    </w:p>
    <w:p w14:paraId="0FEB9261">
      <w:pPr>
        <w:ind w:firstLine="420"/>
        <w:rPr>
          <w:rFonts w:ascii="Times New Roman" w:hAnsi="Times New Roman" w:eastAsia="宋体"/>
        </w:rPr>
      </w:pPr>
      <w:r>
        <w:rPr>
          <w:rFonts w:hint="eastAsia" w:ascii="Times New Roman" w:hAnsi="Times New Roman" w:eastAsia="宋体"/>
        </w:rPr>
        <w:t>具有探索、运用新的技术手段、管理方法和业务途径来实现工作目标的能力，有创新意识。掌握进行创造活动的思维方法，能独立开展创新性工作。</w:t>
      </w:r>
    </w:p>
    <w:p w14:paraId="5B5B53FA">
      <w:pPr>
        <w:pStyle w:val="7"/>
        <w:rPr>
          <w:rFonts w:ascii="Times New Roman" w:hAnsi="Times New Roman" w:eastAsia="宋体"/>
          <w:b w:val="0"/>
          <w:bCs/>
          <w:sz w:val="21"/>
        </w:rPr>
      </w:pPr>
      <w:r>
        <w:rPr>
          <w:rFonts w:hint="eastAsia" w:ascii="Times New Roman" w:hAnsi="Times New Roman" w:eastAsia="宋体"/>
          <w:b w:val="0"/>
          <w:bCs/>
          <w:sz w:val="21"/>
        </w:rPr>
        <w:t>4.综合应用知识能力</w:t>
      </w:r>
    </w:p>
    <w:p w14:paraId="59B18C43">
      <w:pPr>
        <w:ind w:firstLine="420"/>
        <w:rPr>
          <w:rFonts w:ascii="Times New Roman" w:hAnsi="Times New Roman" w:eastAsia="宋体"/>
        </w:rPr>
      </w:pPr>
      <w:r>
        <w:rPr>
          <w:rFonts w:hint="eastAsia" w:ascii="Times New Roman" w:hAnsi="Times New Roman" w:eastAsia="宋体"/>
        </w:rPr>
        <w:t>能综合运用本专业的基础理论和专业知识，将所学的基础理论与专业知识融会贯通，具有从事国际货物与服务贸易、企业跨国经营、贸易投资促进与行政管理等实际工作的能力，能独立分析和解决国际经济与贸易领域的实际问题：具有妥善处理人际关系、正确地开展社会交往、解决现实问题和矛盾的能力；具备敏锐的洞察力，能根据时事的发展做出应变。</w:t>
      </w:r>
    </w:p>
    <w:p w14:paraId="0B5EDC81">
      <w:pPr>
        <w:pStyle w:val="7"/>
        <w:rPr>
          <w:rFonts w:ascii="Times New Roman" w:hAnsi="Times New Roman" w:eastAsia="宋体"/>
          <w:b w:val="0"/>
          <w:bCs/>
          <w:sz w:val="21"/>
        </w:rPr>
      </w:pPr>
      <w:r>
        <w:rPr>
          <w:rFonts w:hint="eastAsia" w:ascii="Times New Roman" w:hAnsi="Times New Roman" w:eastAsia="宋体"/>
          <w:b w:val="0"/>
          <w:bCs/>
          <w:sz w:val="21"/>
        </w:rPr>
        <w:t>5.终身学习能力</w:t>
      </w:r>
    </w:p>
    <w:p w14:paraId="513E057F">
      <w:pPr>
        <w:ind w:firstLine="420"/>
        <w:rPr>
          <w:rFonts w:ascii="Times New Roman" w:hAnsi="Times New Roman" w:eastAsia="宋体"/>
        </w:rPr>
      </w:pPr>
      <w:r>
        <w:rPr>
          <w:rFonts w:hint="eastAsia" w:ascii="Times New Roman" w:hAnsi="Times New Roman" w:eastAsia="宋体"/>
        </w:rPr>
        <w:t>具备熟练运用各种工具分析与把握国际商务理论与实践发展动向的能力；能够保持学习热情，具备持续学习与终身学习的意识，能够跟随时代步伐主动追踪国际商务实践前沿与最新动向，反思自身实践情境与实践经验，不断拓宽知识视野，充实完善知识结构。</w:t>
      </w:r>
    </w:p>
    <w:p w14:paraId="5365C1A9">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（五）学位论文基本要求</w:t>
      </w:r>
    </w:p>
    <w:p w14:paraId="01C35926">
      <w:pPr>
        <w:pStyle w:val="7"/>
        <w:rPr>
          <w:rFonts w:ascii="Times New Roman" w:hAnsi="Times New Roman" w:eastAsia="宋体"/>
          <w:b w:val="0"/>
          <w:bCs/>
          <w:sz w:val="21"/>
        </w:rPr>
      </w:pPr>
      <w:r>
        <w:rPr>
          <w:rFonts w:hint="eastAsia" w:ascii="Times New Roman" w:hAnsi="Times New Roman" w:eastAsia="宋体"/>
          <w:b w:val="0"/>
          <w:bCs/>
          <w:sz w:val="21"/>
        </w:rPr>
        <w:t>1.基本定位</w:t>
      </w:r>
    </w:p>
    <w:p w14:paraId="3E3FB7BC">
      <w:pPr>
        <w:ind w:firstLine="420"/>
        <w:rPr>
          <w:rFonts w:ascii="Times New Roman" w:hAnsi="Times New Roman" w:eastAsia="宋体"/>
        </w:rPr>
      </w:pPr>
      <w:r>
        <w:rPr>
          <w:rFonts w:hint="eastAsia" w:ascii="Times New Roman" w:hAnsi="Times New Roman" w:eastAsia="宋体"/>
        </w:rPr>
        <w:t>《国际商务专业学位研究生（MIB）学位论文基本要求》是国际商务专业学位硕士研究生完成学位论文的重要参考也是学位论文质量评价的重要依据。国际商务专业学位硕士研究生学位论文主要包括：专题研究类论文、调研报告、案例分析报告三类。</w:t>
      </w:r>
    </w:p>
    <w:p w14:paraId="2D78723B">
      <w:pPr>
        <w:ind w:firstLine="420"/>
        <w:rPr>
          <w:rFonts w:ascii="Times New Roman" w:hAnsi="Times New Roman" w:eastAsia="宋体"/>
        </w:rPr>
      </w:pPr>
      <w:r>
        <w:rPr>
          <w:rFonts w:hint="eastAsia" w:ascii="Times New Roman" w:hAnsi="Times New Roman" w:eastAsia="宋体"/>
        </w:rPr>
        <w:t>专题研究类论文要求作者立足于国际商务领域，针对国际商务实践中的某类或某个具体问题，通过比较深入、系统的研究，综合运用经济学、管理学等相关学科的理论和方法进行分析和阐述，得出能够指导实践的结论或方案。专题研究类论文应体现出作者对国际商务领域基础理论和系统专业知识的掌握和承担专业工作的基本素养，坚持理论与实践相结合，突出研究的实务性和应用型特点。</w:t>
      </w:r>
    </w:p>
    <w:p w14:paraId="00C2FE21">
      <w:pPr>
        <w:ind w:firstLine="420"/>
        <w:rPr>
          <w:rFonts w:ascii="Times New Roman" w:hAnsi="Times New Roman" w:eastAsia="宋体"/>
        </w:rPr>
      </w:pPr>
      <w:r>
        <w:rPr>
          <w:rFonts w:hint="eastAsia" w:ascii="Times New Roman" w:hAnsi="Times New Roman" w:eastAsia="宋体"/>
        </w:rPr>
        <w:t>调研报告类学位论文是运用科学、规范的社会调查方法，对国际商务实践中的某项（类）工作、某个（类）事件或某个问题进行深入细致的调查和系统的分析研究，取得第一手资料或收集整理形成新的数据，经过科学分析、总结归纳、寻找规律、解释本质、提出建议或解决方案等所形成的符合学位论文规范的调研报告，为国际商务专业实践问题提供决策参考或政策咨询。调研报告应能体现作者掌握国际商务领域坚实的基础理论和系统的专门知识，反映作者能够运用所学理论和知识进行分析和解决问题，具有承担专业工作的能力。</w:t>
      </w:r>
    </w:p>
    <w:p w14:paraId="539BF069">
      <w:pPr>
        <w:ind w:firstLine="420"/>
        <w:rPr>
          <w:rFonts w:ascii="Times New Roman" w:hAnsi="Times New Roman" w:eastAsia="宋体"/>
        </w:rPr>
      </w:pPr>
      <w:r>
        <w:rPr>
          <w:rFonts w:hint="eastAsia" w:ascii="Times New Roman" w:hAnsi="Times New Roman" w:eastAsia="宋体"/>
        </w:rPr>
        <w:t>案例分析报告通常用于对国际商务专业实践情况的研究，以总结经验和教训为目的，应用国际商务专业知识和科学的调研分析方法，针对国际商务实践领域中的某一特定对象（如个人、群体、地点、事件、组织、现象、政策等）所体现出的关键国际商务问题，进行系统深入的研究，以探索共性的客观规律，并提出相应解决办法或建议。案例分析报告应能体现作者掌握国际商务领域基础理论和专业知识，反映作者能够运用所学理论和知识进行分析和解决问题，具有承担专业工作的能力。</w:t>
      </w:r>
    </w:p>
    <w:p w14:paraId="2062BD5F">
      <w:pPr>
        <w:pStyle w:val="7"/>
        <w:rPr>
          <w:rFonts w:ascii="Times New Roman" w:hAnsi="Times New Roman" w:eastAsia="宋体"/>
          <w:b w:val="0"/>
          <w:bCs/>
          <w:sz w:val="21"/>
        </w:rPr>
      </w:pPr>
      <w:r>
        <w:rPr>
          <w:rFonts w:hint="eastAsia" w:ascii="Times New Roman" w:hAnsi="Times New Roman" w:eastAsia="宋体"/>
          <w:b w:val="0"/>
          <w:bCs/>
          <w:sz w:val="21"/>
        </w:rPr>
        <w:t>2.选题要求</w:t>
      </w:r>
    </w:p>
    <w:p w14:paraId="0707A08F">
      <w:pPr>
        <w:ind w:firstLine="420"/>
        <w:rPr>
          <w:rFonts w:ascii="Times New Roman" w:hAnsi="Times New Roman" w:eastAsia="宋体"/>
        </w:rPr>
      </w:pPr>
      <w:r>
        <w:rPr>
          <w:rFonts w:hint="eastAsia" w:ascii="Times New Roman" w:hAnsi="Times New Roman" w:eastAsia="宋体"/>
        </w:rPr>
        <w:t>学位论文选题必须遵循《国际商务专业学位研究生指导性培养方案（2015）》所确定的培养目标，能够体现国际商务专业学位研究生培养的特色与优势。选题应立足于国际商务或与国际商务密切相关的领域，切忌大而空泛；问题聚焦且有一定深度，避免片面、局部地分析和研究问题。主题鲜明，具有代表性和可操作性，内容上具有创新性，应有一定的理论意义和实践价值。论文选题应较好地反映学生对本学科或交叉学科研究方法的掌握和应用能力，鼓励对能够体现复合型知识结构的问题进行研究。</w:t>
      </w:r>
    </w:p>
    <w:p w14:paraId="4AA74685">
      <w:pPr>
        <w:pStyle w:val="7"/>
        <w:rPr>
          <w:rFonts w:ascii="Times New Roman" w:hAnsi="Times New Roman" w:eastAsia="宋体"/>
          <w:b w:val="0"/>
          <w:bCs/>
          <w:sz w:val="21"/>
        </w:rPr>
      </w:pPr>
      <w:r>
        <w:rPr>
          <w:rFonts w:hint="eastAsia" w:ascii="Times New Roman" w:hAnsi="Times New Roman" w:eastAsia="宋体"/>
          <w:b w:val="0"/>
          <w:bCs/>
          <w:sz w:val="21"/>
        </w:rPr>
        <w:t>3.内容要求</w:t>
      </w:r>
    </w:p>
    <w:p w14:paraId="0E493B7B">
      <w:pPr>
        <w:ind w:firstLine="420"/>
        <w:rPr>
          <w:rFonts w:ascii="Times New Roman" w:hAnsi="Times New Roman" w:eastAsia="宋体"/>
        </w:rPr>
      </w:pPr>
      <w:r>
        <w:rPr>
          <w:rFonts w:hint="eastAsia" w:ascii="Times New Roman" w:hAnsi="Times New Roman" w:eastAsia="宋体"/>
        </w:rPr>
        <w:t>学位论文应综合运用国际商务学科或交叉学科理论、专业知识、技术手段等相关知识，对国际商务领域的理论与现实问题进行多层次、多视角、多维度的科学分析，体现对所研究问题的判断和推理过程，及对所研究问题的原创性分析、思考和总结，运用科学的方法分析和解决研究问题的能力。论文内容要求理论准确、推理严谨、分析透彻、逻辑清晰、层次分明、数据翔实准确、方法得当、结论合理。</w:t>
      </w:r>
    </w:p>
    <w:p w14:paraId="2A7B8506">
      <w:pPr>
        <w:pStyle w:val="7"/>
        <w:rPr>
          <w:rFonts w:ascii="Times New Roman" w:hAnsi="Times New Roman" w:eastAsia="宋体"/>
          <w:b w:val="0"/>
          <w:bCs/>
          <w:sz w:val="21"/>
        </w:rPr>
      </w:pPr>
      <w:r>
        <w:rPr>
          <w:rFonts w:hint="eastAsia" w:ascii="Times New Roman" w:hAnsi="Times New Roman" w:eastAsia="宋体"/>
          <w:b w:val="0"/>
          <w:bCs/>
          <w:sz w:val="21"/>
        </w:rPr>
        <w:t>4.形式和规范要求</w:t>
      </w:r>
    </w:p>
    <w:p w14:paraId="5FAAF884">
      <w:pPr>
        <w:ind w:firstLine="420"/>
        <w:rPr>
          <w:rFonts w:ascii="Times New Roman" w:hAnsi="Times New Roman" w:eastAsia="宋体"/>
        </w:rPr>
      </w:pPr>
      <w:r>
        <w:rPr>
          <w:rFonts w:hint="eastAsia" w:ascii="Times New Roman" w:hAnsi="Times New Roman" w:eastAsia="宋体"/>
        </w:rPr>
        <w:t>（1）国际商务专业学位硕士研究生学位论文主要包括专题研究类论文、调研报告、案例分析报告三类。</w:t>
      </w:r>
    </w:p>
    <w:p w14:paraId="3D0CC8C7">
      <w:pPr>
        <w:ind w:firstLine="420"/>
        <w:rPr>
          <w:rFonts w:ascii="Times New Roman" w:hAnsi="Times New Roman" w:eastAsia="宋体"/>
        </w:rPr>
      </w:pPr>
      <w:r>
        <w:rPr>
          <w:rFonts w:hint="eastAsia" w:ascii="Times New Roman" w:hAnsi="Times New Roman" w:eastAsia="宋体"/>
        </w:rPr>
        <w:t>（2）学位论文应包括论文题目、摘要及关键词、目录，正文、参考文献、附录、后记与致谢、攻读学位期间发表论文以及参加科研情况等。</w:t>
      </w:r>
    </w:p>
    <w:p w14:paraId="2E7F588E">
      <w:pPr>
        <w:ind w:firstLine="420"/>
        <w:rPr>
          <w:rFonts w:ascii="Times New Roman" w:hAnsi="Times New Roman" w:eastAsia="宋体"/>
        </w:rPr>
      </w:pPr>
      <w:r>
        <w:rPr>
          <w:rFonts w:hint="eastAsia" w:ascii="Times New Roman" w:hAnsi="Times New Roman" w:eastAsia="宋体"/>
        </w:rPr>
        <w:t>（3）学位论文整体篇幅应不低于25，000汉字；学位论文中的语言表述应精炼、合乎语法、文字流畅，符合《中华人民共和国国家通用语言文字法》。应当恪守学术诚信、学术道德和学术规范。应独立完成；若涉及团队工作，需注明团队工作并明确个人独立完成的内容。</w:t>
      </w:r>
    </w:p>
    <w:p w14:paraId="66750664">
      <w:pPr>
        <w:pStyle w:val="7"/>
        <w:rPr>
          <w:rFonts w:ascii="Times New Roman" w:hAnsi="Times New Roman" w:eastAsia="宋体"/>
          <w:b w:val="0"/>
          <w:bCs/>
          <w:sz w:val="21"/>
        </w:rPr>
      </w:pPr>
      <w:r>
        <w:rPr>
          <w:rFonts w:hint="eastAsia" w:ascii="Times New Roman" w:hAnsi="Times New Roman" w:eastAsia="宋体"/>
          <w:b w:val="0"/>
          <w:bCs/>
          <w:sz w:val="21"/>
        </w:rPr>
        <w:t>5.学位论文水平要求</w:t>
      </w:r>
    </w:p>
    <w:p w14:paraId="32831D1F">
      <w:pPr>
        <w:ind w:firstLine="420"/>
        <w:rPr>
          <w:rFonts w:ascii="Times New Roman" w:hAnsi="Times New Roman" w:eastAsia="宋体"/>
        </w:rPr>
      </w:pPr>
      <w:r>
        <w:rPr>
          <w:rFonts w:hint="eastAsia" w:ascii="Times New Roman" w:hAnsi="Times New Roman" w:eastAsia="宋体"/>
        </w:rPr>
        <w:t>（1）学位论文研究的核心问题对国际商务领域研究的理论和实践问题具有一定程度的拓展和深化，或是促进了对相关问题的理解，破解了相关问题研究的局限。学位论文的研究结论具有一定的理论价值和对国际商务领域实践的指导意义。</w:t>
      </w:r>
    </w:p>
    <w:p w14:paraId="6B00EC3A">
      <w:pPr>
        <w:ind w:firstLine="420"/>
        <w:rPr>
          <w:rFonts w:ascii="Times New Roman" w:hAnsi="Times New Roman" w:eastAsia="宋体"/>
        </w:rPr>
      </w:pPr>
      <w:r>
        <w:rPr>
          <w:rFonts w:hint="eastAsia" w:ascii="Times New Roman" w:hAnsi="Times New Roman" w:eastAsia="宋体"/>
        </w:rPr>
        <w:t>（2）学位论文的研究方法具有科学性和创新性。</w:t>
      </w:r>
    </w:p>
    <w:p w14:paraId="1D734F3B">
      <w:pPr>
        <w:ind w:firstLine="420"/>
        <w:rPr>
          <w:rFonts w:ascii="Times New Roman" w:hAnsi="Times New Roman" w:eastAsia="宋体"/>
        </w:rPr>
      </w:pPr>
      <w:r>
        <w:rPr>
          <w:rFonts w:hint="eastAsia" w:ascii="Times New Roman" w:hAnsi="Times New Roman" w:eastAsia="宋体"/>
        </w:rPr>
        <w:t>（3）学位论文分析和研究过程中使用的数据具有客观性和创新性。</w:t>
      </w:r>
    </w:p>
    <w:p w14:paraId="6BB33C1C">
      <w:pPr>
        <w:ind w:firstLine="420"/>
        <w:rPr>
          <w:rFonts w:ascii="Times New Roman" w:hAnsi="Times New Roman" w:eastAsia="宋体"/>
        </w:rPr>
      </w:pPr>
      <w:r>
        <w:rPr>
          <w:rFonts w:hint="eastAsia" w:ascii="Times New Roman" w:hAnsi="Times New Roman" w:eastAsia="宋体"/>
        </w:rPr>
        <w:t>（4）对学位论文采用“内部评价与外部评价”相结合的方法进行评审，学位论文答辩形式可多种多样。论文指导小组成员中必须包括具有丰富专业实践经验与成就的国际商务领域的高级管理人员。</w:t>
      </w:r>
    </w:p>
    <w:p w14:paraId="5615E86B">
      <w:r>
        <w:rPr>
          <w:rFonts w:hint="eastAsia" w:ascii="Times New Roman" w:hAnsi="Times New Roman" w:eastAsia="宋体"/>
        </w:rPr>
        <w:br w:type="page"/>
      </w:r>
    </w:p>
    <w:p w14:paraId="21824097">
      <w:pPr>
        <w:pStyle w:val="3"/>
        <w:spacing w:before="156" w:after="156"/>
        <w:ind w:firstLine="562"/>
        <w:jc w:val="center"/>
        <w:rPr>
          <w:rFonts w:ascii="Times New Roman" w:hAnsi="Times New Roman" w:eastAsia="宋体"/>
          <w:sz w:val="28"/>
          <w:szCs w:val="20"/>
        </w:rPr>
      </w:pPr>
      <w:r>
        <w:rPr>
          <w:rFonts w:hint="eastAsia" w:ascii="Times New Roman" w:hAnsi="Times New Roman" w:eastAsia="宋体"/>
          <w:sz w:val="28"/>
          <w:szCs w:val="20"/>
        </w:rPr>
        <w:t>0255保险</w:t>
      </w:r>
    </w:p>
    <w:p w14:paraId="1CF4B407">
      <w:pPr>
        <w:pStyle w:val="4"/>
        <w:spacing w:before="156" w:after="156"/>
        <w:ind w:firstLine="560"/>
        <w:jc w:val="center"/>
        <w:rPr>
          <w:rFonts w:ascii="Times New Roman" w:hAnsi="Times New Roman"/>
          <w:b w:val="0"/>
          <w:bCs/>
          <w:sz w:val="28"/>
          <w:szCs w:val="20"/>
        </w:rPr>
      </w:pPr>
      <w:r>
        <w:rPr>
          <w:rFonts w:hint="eastAsia" w:ascii="Times New Roman" w:hAnsi="Times New Roman"/>
          <w:b w:val="0"/>
          <w:bCs/>
          <w:sz w:val="28"/>
          <w:szCs w:val="20"/>
        </w:rPr>
        <w:t>第一部分：专业学位类别简介</w:t>
      </w:r>
    </w:p>
    <w:p w14:paraId="72AB3BD8">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（一）专业学位类别概况</w:t>
      </w:r>
    </w:p>
    <w:p w14:paraId="2E23BC5D">
      <w:pPr>
        <w:ind w:firstLine="420"/>
        <w:rPr>
          <w:rFonts w:ascii="Times New Roman" w:hAnsi="Times New Roman" w:eastAsia="宋体"/>
        </w:rPr>
      </w:pPr>
      <w:r>
        <w:rPr>
          <w:rFonts w:hint="eastAsia" w:ascii="Times New Roman" w:hAnsi="Times New Roman" w:eastAsia="宋体"/>
        </w:rPr>
        <w:t>为适应我国社会经济发展对保险专门人才的迫切需求，完善保险人才培养体系，创新保险人才培养模式，提高保险人才培养质量，2010年1月，国务院学位委员会第27次会议审议通过金融等19种专业学位设置方案，决定在我国招收金融、保险等19种硕士专业学位。</w:t>
      </w:r>
    </w:p>
    <w:p w14:paraId="2BFE0F08">
      <w:pPr>
        <w:ind w:firstLine="420"/>
        <w:rPr>
          <w:rFonts w:ascii="Times New Roman" w:hAnsi="Times New Roman" w:eastAsia="宋体"/>
        </w:rPr>
      </w:pPr>
      <w:r>
        <w:rPr>
          <w:rFonts w:hint="eastAsia" w:ascii="Times New Roman" w:hAnsi="Times New Roman" w:eastAsia="宋体"/>
        </w:rPr>
        <w:t>经过十二年的发展，保险专业学位从无到有，招生规模日益扩大招生质量也日益提升，为我国保险业和经济社会持续健康发展输送了一批优秀的保险专业人才。截至目前，全国共有培养单位49所，形成了一支年龄结构合理、中青年教师快速成长，梯队建设显著的师资队伍。同时，培养单位积极构建“双师型”师资队伍，与政府机关、监管机构、各类型保险机构建立了实践教学基地，满足学生的实践要求。</w:t>
      </w:r>
    </w:p>
    <w:p w14:paraId="4C93782D">
      <w:pPr>
        <w:ind w:firstLine="420"/>
        <w:rPr>
          <w:rFonts w:ascii="Times New Roman" w:hAnsi="Times New Roman" w:eastAsia="宋体"/>
        </w:rPr>
      </w:pPr>
      <w:r>
        <w:rPr>
          <w:rFonts w:hint="eastAsia" w:ascii="Times New Roman" w:hAnsi="Times New Roman" w:eastAsia="宋体"/>
        </w:rPr>
        <w:t>中国保险业是正在蓬勃发展的朝阳行业。1980年至2022年，中国保险市场年保费收入从4.6亿元增长到4.70万亿元，年均增速达23.95%，保险业总资产规模达到27.15万亿元，已经是全球第二大保险市场。随着社会和经济的发展，风险的来源日益多元化，风险的种类越来越多，造成的损失越来越大，人民群众对保险保障的需求与日俱增；同时，保险行业也日渐成熟，正在从单纯追求规模增长向高质量发展转型。这些因素使得保险业对高层次专业人才的需求大幅增加。当下我国保险高层次专业人才极为匮乏，因此需大力发展保险专业学位研究生教育，培养高层次保险人才。</w:t>
      </w:r>
    </w:p>
    <w:p w14:paraId="5076411F">
      <w:pPr>
        <w:ind w:firstLine="420"/>
        <w:rPr>
          <w:rFonts w:ascii="Times New Roman" w:hAnsi="Times New Roman" w:eastAsia="宋体"/>
        </w:rPr>
      </w:pPr>
      <w:r>
        <w:rPr>
          <w:rFonts w:hint="eastAsia" w:ascii="Times New Roman" w:hAnsi="Times New Roman" w:eastAsia="宋体"/>
        </w:rPr>
        <w:t>保险专业学位研究生教育要以习近平新时代中国特色社会主义思想为指导，全面贯彻落实党的二十大精神，以及全国教育大会和全国研究生教育会议精神，紧密结合新时代社会经济高质量发展和全社会对高层次保险人才的现实需要，紧密结合保险相关职业资格认证体系，不断强化和丰富保险专业学位知识结构，优化保险硕士能力构成，提升高层次保险专业人才的职业胜任力。</w:t>
      </w:r>
    </w:p>
    <w:p w14:paraId="63AD15E1">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（二）专业学位类别内涵</w:t>
      </w:r>
    </w:p>
    <w:p w14:paraId="022D4DDB">
      <w:pPr>
        <w:ind w:firstLine="420"/>
        <w:rPr>
          <w:rFonts w:ascii="Times New Roman" w:hAnsi="Times New Roman" w:eastAsia="宋体"/>
        </w:rPr>
      </w:pPr>
      <w:r>
        <w:rPr>
          <w:rFonts w:hint="eastAsia" w:ascii="Times New Roman" w:hAnsi="Times New Roman" w:eastAsia="宋体"/>
        </w:rPr>
        <w:t>保险专业学位主要的专业方向为：风险管理与保险、精算与数据科学、资产管理、保险财务、养老金融和健康保险、保险科技、社会保险与民生保障等。</w:t>
      </w:r>
    </w:p>
    <w:p w14:paraId="1F107A5D">
      <w:pPr>
        <w:ind w:firstLine="420"/>
        <w:rPr>
          <w:rFonts w:ascii="Times New Roman" w:hAnsi="Times New Roman" w:eastAsia="宋体"/>
        </w:rPr>
      </w:pPr>
      <w:r>
        <w:rPr>
          <w:rFonts w:hint="eastAsia" w:ascii="Times New Roman" w:hAnsi="Times New Roman" w:eastAsia="宋体"/>
        </w:rPr>
        <w:t>本专业学位的学制为二至三年。需在规定时间内修完相应课程学分，参与相应次数的实践教学活动；完成学位论文并通过论文答辩；同时要参加不少于三个月的专业实践。</w:t>
      </w:r>
    </w:p>
    <w:p w14:paraId="56331748">
      <w:pPr>
        <w:pStyle w:val="6"/>
        <w:spacing w:before="156" w:after="156"/>
        <w:rPr>
          <w:rFonts w:ascii="Times New Roman" w:hAnsi="Times New Roman"/>
          <w:b w:val="0"/>
          <w:bCs/>
          <w:sz w:val="21"/>
        </w:rPr>
      </w:pPr>
      <w:r>
        <w:rPr>
          <w:rFonts w:hint="eastAsia" w:ascii="Times New Roman" w:hAnsi="Times New Roman"/>
          <w:b w:val="0"/>
          <w:bCs/>
          <w:sz w:val="21"/>
        </w:rPr>
        <w:t>1.风险管理与保险</w:t>
      </w:r>
    </w:p>
    <w:p w14:paraId="0110F94E">
      <w:pPr>
        <w:ind w:firstLine="420"/>
        <w:rPr>
          <w:rFonts w:ascii="Times New Roman" w:hAnsi="Times New Roman" w:eastAsia="宋体"/>
        </w:rPr>
      </w:pPr>
      <w:r>
        <w:rPr>
          <w:rFonts w:hint="eastAsia" w:ascii="Times New Roman" w:hAnsi="Times New Roman" w:eastAsia="宋体"/>
        </w:rPr>
        <w:t>（1）专业方向简介</w:t>
      </w:r>
    </w:p>
    <w:p w14:paraId="0338D824">
      <w:pPr>
        <w:ind w:firstLine="420"/>
        <w:rPr>
          <w:rFonts w:ascii="Times New Roman" w:hAnsi="Times New Roman" w:eastAsia="宋体"/>
        </w:rPr>
      </w:pPr>
      <w:r>
        <w:rPr>
          <w:rFonts w:hint="eastAsia" w:ascii="Times New Roman" w:hAnsi="Times New Roman" w:eastAsia="宋体"/>
        </w:rPr>
        <w:t>主要面向的职业领域为风险管理与保险相关岗位，包括但不限于保险业涵盖的各类机构、社会保险组织、商业银行及其他相关金融机构的风险管理业务、涉及风险管理的各级政府、企事业单位等。</w:t>
      </w:r>
    </w:p>
    <w:p w14:paraId="36C89666">
      <w:pPr>
        <w:ind w:firstLine="420"/>
        <w:rPr>
          <w:rFonts w:ascii="Times New Roman" w:hAnsi="Times New Roman" w:eastAsia="宋体"/>
        </w:rPr>
      </w:pPr>
      <w:r>
        <w:rPr>
          <w:rFonts w:hint="eastAsia" w:ascii="Times New Roman" w:hAnsi="Times New Roman" w:eastAsia="宋体"/>
        </w:rPr>
        <w:t>本专业方向侧重应用能力培养，注重培养学生完善的知识结构和扎实的专业基础、独立解决风险管理与保险实务问题的能力、注重培养创新能力、管理能力、组织能力、协调能力和领导力等。</w:t>
      </w:r>
    </w:p>
    <w:p w14:paraId="483EAAAB">
      <w:pPr>
        <w:ind w:firstLine="420"/>
        <w:rPr>
          <w:rFonts w:ascii="Times New Roman" w:hAnsi="Times New Roman" w:eastAsia="宋体"/>
        </w:rPr>
      </w:pPr>
      <w:r>
        <w:rPr>
          <w:rFonts w:hint="eastAsia" w:ascii="Times New Roman" w:hAnsi="Times New Roman" w:eastAsia="宋体"/>
        </w:rPr>
        <w:t>（2）人才培养目标</w:t>
      </w:r>
    </w:p>
    <w:p w14:paraId="27264B06">
      <w:pPr>
        <w:ind w:firstLine="420"/>
        <w:rPr>
          <w:rFonts w:ascii="Times New Roman" w:hAnsi="Times New Roman" w:eastAsia="宋体"/>
        </w:rPr>
      </w:pPr>
      <w:r>
        <w:rPr>
          <w:rFonts w:hint="eastAsia" w:ascii="Times New Roman" w:hAnsi="Times New Roman" w:eastAsia="宋体"/>
        </w:rPr>
        <w:t>面向各类保险公司、监管机构、灾害预防和控制机构、社会保障组织和各类企事业单位，培养具有良好的政治思想素质和职业道德素养具有扎实的经济学、金融学、风险管理与保险基础知识，具有从事风险管理、保险经营和管理的高层次、应用型、复合型专门人才。</w:t>
      </w:r>
    </w:p>
    <w:p w14:paraId="0318E40C">
      <w:pPr>
        <w:ind w:firstLine="420"/>
        <w:rPr>
          <w:rFonts w:ascii="Times New Roman" w:hAnsi="Times New Roman" w:eastAsia="宋体"/>
        </w:rPr>
      </w:pPr>
      <w:r>
        <w:rPr>
          <w:rFonts w:hint="eastAsia" w:ascii="Times New Roman" w:hAnsi="Times New Roman" w:eastAsia="宋体"/>
        </w:rPr>
        <w:t>（3）培养条件要求</w:t>
      </w:r>
    </w:p>
    <w:p w14:paraId="6CF1630B">
      <w:pPr>
        <w:ind w:firstLine="420"/>
        <w:rPr>
          <w:rFonts w:ascii="Times New Roman" w:hAnsi="Times New Roman" w:eastAsia="宋体"/>
        </w:rPr>
      </w:pPr>
      <w:r>
        <w:rPr>
          <w:rFonts w:hint="eastAsia" w:ascii="Times New Roman" w:hAnsi="Times New Roman" w:eastAsia="宋体"/>
        </w:rPr>
        <w:t>拥有一定年限的保险学或金融学等经济类学科本科、学术型硕士（博士）培养经验；有一支数量、年龄、职称结构合理、理论功底扎实、行业经验丰富的师资队伍。培养单位应注重产教融合，与各级监管机构、学会、行业协会、金融、保险等企业建立实习实践基地（平台）、配置校外导师，并开展联合培养工作。</w:t>
      </w:r>
    </w:p>
    <w:p w14:paraId="0371902B">
      <w:pPr>
        <w:pStyle w:val="6"/>
        <w:spacing w:before="156" w:after="156"/>
        <w:rPr>
          <w:rFonts w:ascii="Times New Roman" w:hAnsi="Times New Roman"/>
          <w:b w:val="0"/>
          <w:bCs/>
          <w:sz w:val="21"/>
        </w:rPr>
      </w:pPr>
      <w:r>
        <w:rPr>
          <w:rFonts w:hint="eastAsia" w:ascii="Times New Roman" w:hAnsi="Times New Roman"/>
          <w:b w:val="0"/>
          <w:bCs/>
          <w:sz w:val="21"/>
        </w:rPr>
        <w:t>2.精算与数据科学</w:t>
      </w:r>
    </w:p>
    <w:p w14:paraId="36B46CB5">
      <w:pPr>
        <w:ind w:firstLine="420"/>
        <w:rPr>
          <w:rFonts w:ascii="Times New Roman" w:hAnsi="Times New Roman" w:eastAsia="宋体"/>
        </w:rPr>
      </w:pPr>
      <w:r>
        <w:rPr>
          <w:rFonts w:hint="eastAsia" w:ascii="Times New Roman" w:hAnsi="Times New Roman" w:eastAsia="宋体"/>
        </w:rPr>
        <w:t>（1）专业方向简介</w:t>
      </w:r>
    </w:p>
    <w:p w14:paraId="42BB203D">
      <w:pPr>
        <w:ind w:firstLine="420"/>
        <w:rPr>
          <w:rFonts w:ascii="Times New Roman" w:hAnsi="Times New Roman" w:eastAsia="宋体"/>
        </w:rPr>
      </w:pPr>
      <w:r>
        <w:rPr>
          <w:rFonts w:hint="eastAsia" w:ascii="Times New Roman" w:hAnsi="Times New Roman" w:eastAsia="宋体"/>
        </w:rPr>
        <w:t>主要面向的职业领域为精算与数据科学，如大数据分析相关岗位包括但不限于保险业涵盖的各类机构、其他各类金融机构、政府监管机构和社会保障部门等，从事保险精算、风险量化分析、投资分析等领域的相关管理工作。</w:t>
      </w:r>
    </w:p>
    <w:p w14:paraId="1FD09EC0">
      <w:pPr>
        <w:ind w:firstLine="420"/>
        <w:rPr>
          <w:rFonts w:ascii="Times New Roman" w:hAnsi="Times New Roman" w:eastAsia="宋体"/>
        </w:rPr>
      </w:pPr>
      <w:r>
        <w:rPr>
          <w:rFonts w:hint="eastAsia" w:ascii="Times New Roman" w:hAnsi="Times New Roman" w:eastAsia="宋体"/>
        </w:rPr>
        <w:t>本专业方向要求学生具备扎实的经济学基础理论和熟练的数据分析能力，掌握现代金融学理论和系统的精算与数据科学的专业基础；能够理论联系实际，在金融、保险、社会保障和风险管理等领域具有独立运用精算与数据科学理论与方法发现问题、分析问题、解决问题的能力。</w:t>
      </w:r>
    </w:p>
    <w:p w14:paraId="2166F661">
      <w:pPr>
        <w:ind w:firstLine="420"/>
        <w:rPr>
          <w:rFonts w:ascii="Times New Roman" w:hAnsi="Times New Roman" w:eastAsia="宋体"/>
        </w:rPr>
      </w:pPr>
      <w:r>
        <w:rPr>
          <w:rFonts w:hint="eastAsia" w:ascii="Times New Roman" w:hAnsi="Times New Roman" w:eastAsia="宋体"/>
        </w:rPr>
        <w:t>（2）人才培养目标</w:t>
      </w:r>
    </w:p>
    <w:p w14:paraId="0606BDC9">
      <w:pPr>
        <w:ind w:firstLine="420"/>
        <w:rPr>
          <w:rFonts w:ascii="Times New Roman" w:hAnsi="Times New Roman" w:eastAsia="宋体"/>
        </w:rPr>
      </w:pPr>
      <w:r>
        <w:rPr>
          <w:rFonts w:hint="eastAsia" w:ascii="Times New Roman" w:hAnsi="Times New Roman" w:eastAsia="宋体"/>
        </w:rPr>
        <w:t>面向各类保险公司、监管机构、灾害预防和控制机构、社会保障组织和各类企事业单位，培养具有良好的政治思想素质和职业道德素养，具有扎实的经济学、金融学、保险学、数学、统计学等基础知识，具有运用大数据进行风险量化、产品定价、投资分析等的高层次、应用型、复合型专门人才。</w:t>
      </w:r>
    </w:p>
    <w:p w14:paraId="4BAB73A1">
      <w:pPr>
        <w:ind w:firstLine="420"/>
        <w:rPr>
          <w:rFonts w:ascii="Times New Roman" w:hAnsi="Times New Roman" w:eastAsia="宋体"/>
        </w:rPr>
      </w:pPr>
      <w:r>
        <w:rPr>
          <w:rFonts w:hint="eastAsia" w:ascii="Times New Roman" w:hAnsi="Times New Roman" w:eastAsia="宋体"/>
        </w:rPr>
        <w:t>（3）培养条件要求</w:t>
      </w:r>
    </w:p>
    <w:p w14:paraId="0B7FB664">
      <w:pPr>
        <w:ind w:firstLine="420"/>
        <w:rPr>
          <w:rFonts w:ascii="Times New Roman" w:hAnsi="Times New Roman" w:eastAsia="宋体"/>
        </w:rPr>
      </w:pPr>
      <w:r>
        <w:rPr>
          <w:rFonts w:hint="eastAsia" w:ascii="Times New Roman" w:hAnsi="Times New Roman" w:eastAsia="宋体"/>
        </w:rPr>
        <w:t>拥有一定年限的精算学、统计学或数据科学等经济类学科本科、学术型硕士（博士）培养经验；有一支数量、年龄、职称结构合理、理论功底扎实、行业经验丰富的师资队伍。培养单位应注重产教融合，与各级监管机构、学会、行业协会、金融、保险等企业建立实习实践基地（平台）、配置校外导师，并开展联合培养工作。</w:t>
      </w:r>
    </w:p>
    <w:p w14:paraId="3D84D812">
      <w:pPr>
        <w:pStyle w:val="6"/>
        <w:spacing w:before="156" w:after="156"/>
        <w:rPr>
          <w:rFonts w:ascii="Times New Roman" w:hAnsi="Times New Roman"/>
          <w:b w:val="0"/>
          <w:bCs/>
          <w:sz w:val="21"/>
        </w:rPr>
      </w:pPr>
      <w:r>
        <w:rPr>
          <w:rFonts w:hint="eastAsia" w:ascii="Times New Roman" w:hAnsi="Times New Roman"/>
          <w:b w:val="0"/>
          <w:bCs/>
          <w:sz w:val="21"/>
        </w:rPr>
        <w:t>3.资产管理</w:t>
      </w:r>
    </w:p>
    <w:p w14:paraId="2C61F7CB">
      <w:pPr>
        <w:ind w:firstLine="420"/>
        <w:rPr>
          <w:rFonts w:ascii="Times New Roman" w:hAnsi="Times New Roman" w:eastAsia="宋体"/>
        </w:rPr>
      </w:pPr>
      <w:r>
        <w:rPr>
          <w:rFonts w:hint="eastAsia" w:ascii="Times New Roman" w:hAnsi="Times New Roman" w:eastAsia="宋体"/>
        </w:rPr>
        <w:t>（1）专业方向简介</w:t>
      </w:r>
    </w:p>
    <w:p w14:paraId="456BE4A3">
      <w:pPr>
        <w:ind w:firstLine="420"/>
        <w:rPr>
          <w:rFonts w:ascii="Times New Roman" w:hAnsi="Times New Roman" w:eastAsia="宋体"/>
        </w:rPr>
      </w:pPr>
      <w:r>
        <w:rPr>
          <w:rFonts w:hint="eastAsia" w:ascii="Times New Roman" w:hAnsi="Times New Roman" w:eastAsia="宋体"/>
        </w:rPr>
        <w:t>主要面向的职业领域为资产管理相关岗位，包括但不限于保险、银行、信托、证券、基金、期货等金融机构的资产管理部门从事投资研究、资产配置、资产清算、风险控制、业绩评估等工作，以及各级监管机构的相关工作。</w:t>
      </w:r>
    </w:p>
    <w:p w14:paraId="572F1C67">
      <w:pPr>
        <w:ind w:firstLine="420"/>
        <w:rPr>
          <w:rFonts w:ascii="Times New Roman" w:hAnsi="Times New Roman" w:eastAsia="宋体"/>
        </w:rPr>
      </w:pPr>
      <w:r>
        <w:rPr>
          <w:rFonts w:hint="eastAsia" w:ascii="Times New Roman" w:hAnsi="Times New Roman" w:eastAsia="宋体"/>
        </w:rPr>
        <w:t>本专业方向要求学生具备扎实的经济学基础理论、掌握现代金融学、保险学、精算学、投资学、资产负债管理等专业基础；具有独立运用资产管理理论与方法发现问题、分析问题、解决问题的能力。</w:t>
      </w:r>
    </w:p>
    <w:p w14:paraId="4561776E">
      <w:pPr>
        <w:ind w:firstLine="420"/>
        <w:rPr>
          <w:rFonts w:ascii="Times New Roman" w:hAnsi="Times New Roman" w:eastAsia="宋体"/>
        </w:rPr>
      </w:pPr>
      <w:r>
        <w:rPr>
          <w:rFonts w:hint="eastAsia" w:ascii="Times New Roman" w:hAnsi="Times New Roman" w:eastAsia="宋体"/>
        </w:rPr>
        <w:t>（2）人才培养目标</w:t>
      </w:r>
    </w:p>
    <w:p w14:paraId="472F92E6">
      <w:pPr>
        <w:ind w:firstLine="420"/>
        <w:rPr>
          <w:rFonts w:ascii="Times New Roman" w:hAnsi="Times New Roman" w:eastAsia="宋体"/>
        </w:rPr>
      </w:pPr>
      <w:r>
        <w:rPr>
          <w:rFonts w:hint="eastAsia" w:ascii="Times New Roman" w:hAnsi="Times New Roman" w:eastAsia="宋体"/>
        </w:rPr>
        <w:t>面向各类保险（资产管理）公司、监管机构、社会保障组织和各类企事业单位，培养具有良好的政治思想素质和职业道德素养，具有扎实的经济学、金融学、保险学、投资学、资产负债管理专业知识，熟悉资产管理相关业务和监管要求的高层次、应用型、复合型专门人才。</w:t>
      </w:r>
    </w:p>
    <w:p w14:paraId="07235687">
      <w:pPr>
        <w:ind w:firstLine="420"/>
        <w:rPr>
          <w:rFonts w:ascii="Times New Roman" w:hAnsi="Times New Roman" w:eastAsia="宋体"/>
        </w:rPr>
      </w:pPr>
      <w:r>
        <w:rPr>
          <w:rFonts w:hint="eastAsia" w:ascii="Times New Roman" w:hAnsi="Times New Roman" w:eastAsia="宋体"/>
        </w:rPr>
        <w:t>（3）培养条件要求</w:t>
      </w:r>
    </w:p>
    <w:p w14:paraId="71BB2BC4">
      <w:pPr>
        <w:ind w:firstLine="420"/>
        <w:rPr>
          <w:rFonts w:ascii="Times New Roman" w:hAnsi="Times New Roman" w:eastAsia="宋体"/>
        </w:rPr>
      </w:pPr>
      <w:r>
        <w:rPr>
          <w:rFonts w:hint="eastAsia" w:ascii="Times New Roman" w:hAnsi="Times New Roman" w:eastAsia="宋体"/>
        </w:rPr>
        <w:t>拥有一定年限的保险学、金融学、经济学、投资学、统计等学科本科、学术型硕士（或博士）培养经验；有一支数量、年龄、职称结构合理、理论功底扎实、行业经验丰富的师资队伍。培养单位应注重产教融合，与各级监管机构、学会、行业协会、金融、保险（资产管理）公司等企业建立实习实践基地（平台）、配置校外导师，并开展联合培养工作。</w:t>
      </w:r>
    </w:p>
    <w:p w14:paraId="348AFD48">
      <w:pPr>
        <w:pStyle w:val="6"/>
        <w:spacing w:before="156" w:after="156"/>
        <w:rPr>
          <w:rFonts w:ascii="Times New Roman" w:hAnsi="Times New Roman"/>
          <w:b w:val="0"/>
          <w:bCs/>
          <w:sz w:val="21"/>
        </w:rPr>
      </w:pPr>
      <w:r>
        <w:rPr>
          <w:rFonts w:hint="eastAsia" w:ascii="Times New Roman" w:hAnsi="Times New Roman"/>
          <w:b w:val="0"/>
          <w:bCs/>
          <w:sz w:val="21"/>
        </w:rPr>
        <w:t>4.保险财务</w:t>
      </w:r>
    </w:p>
    <w:p w14:paraId="53238F64">
      <w:pPr>
        <w:ind w:firstLine="420"/>
        <w:rPr>
          <w:rFonts w:ascii="Times New Roman" w:hAnsi="Times New Roman" w:eastAsia="宋体"/>
        </w:rPr>
      </w:pPr>
      <w:r>
        <w:rPr>
          <w:rFonts w:hint="eastAsia" w:ascii="Times New Roman" w:hAnsi="Times New Roman" w:eastAsia="宋体"/>
        </w:rPr>
        <w:t>（1）专业方向简介</w:t>
      </w:r>
    </w:p>
    <w:p w14:paraId="1640E02C">
      <w:pPr>
        <w:ind w:firstLine="420"/>
        <w:rPr>
          <w:rFonts w:ascii="Times New Roman" w:hAnsi="Times New Roman" w:eastAsia="宋体"/>
        </w:rPr>
      </w:pPr>
      <w:r>
        <w:rPr>
          <w:rFonts w:hint="eastAsia" w:ascii="Times New Roman" w:hAnsi="Times New Roman" w:eastAsia="宋体"/>
        </w:rPr>
        <w:t>主要面向的职业领域为保险财务（会计）相关岗位，包括但不限于保险业涵盖的各类机构、社会保险组织、商业银行与其他金融机构以及各级政府、企事业单位等涉及与保险业务相关的财务会计管理部门及其他相关部门。</w:t>
      </w:r>
    </w:p>
    <w:p w14:paraId="51E4C097">
      <w:pPr>
        <w:ind w:firstLine="420"/>
        <w:rPr>
          <w:rFonts w:ascii="Times New Roman" w:hAnsi="Times New Roman" w:eastAsia="宋体"/>
        </w:rPr>
      </w:pPr>
      <w:r>
        <w:rPr>
          <w:rFonts w:hint="eastAsia" w:ascii="Times New Roman" w:hAnsi="Times New Roman" w:eastAsia="宋体"/>
        </w:rPr>
        <w:t>本专业方向侧重应用能力，注重培养学生完善的知识结构和扎实的专业基础、独立解决和处理与保险业务相关的财务会计领域问题的能力，注重培养创新能力、管理能力、组织能力、协调能力和领导力等。</w:t>
      </w:r>
    </w:p>
    <w:p w14:paraId="4FBD3B12">
      <w:pPr>
        <w:ind w:firstLine="420"/>
        <w:rPr>
          <w:rFonts w:ascii="Times New Roman" w:hAnsi="Times New Roman" w:eastAsia="宋体"/>
        </w:rPr>
      </w:pPr>
      <w:r>
        <w:rPr>
          <w:rFonts w:hint="eastAsia" w:ascii="Times New Roman" w:hAnsi="Times New Roman" w:eastAsia="宋体"/>
        </w:rPr>
        <w:t>（2）人才培养目标</w:t>
      </w:r>
    </w:p>
    <w:p w14:paraId="298FEFB1">
      <w:pPr>
        <w:ind w:firstLine="420"/>
        <w:rPr>
          <w:rFonts w:ascii="Times New Roman" w:hAnsi="Times New Roman" w:eastAsia="宋体"/>
        </w:rPr>
      </w:pPr>
      <w:r>
        <w:rPr>
          <w:rFonts w:hint="eastAsia" w:ascii="Times New Roman" w:hAnsi="Times New Roman" w:eastAsia="宋体"/>
        </w:rPr>
        <w:t>面向各类保险公司、银行及其他金融机构、社会保障组织、各级政府及企事业单位，培养具有良好的政治思想素质和职业道德素养，具有扎实的经济学、金融学、保险学、财务会计等专业基础，熟悉国内外最新保险监管规则，具有从事财务分析与管理（包括但不限于承保能力分析、业绩分析、利源分析、偿付能力管理等）的高层次、应用型、复合型专门人才。</w:t>
      </w:r>
    </w:p>
    <w:p w14:paraId="11EB1E17">
      <w:pPr>
        <w:ind w:firstLine="420"/>
        <w:rPr>
          <w:rFonts w:ascii="Times New Roman" w:hAnsi="Times New Roman" w:eastAsia="宋体"/>
        </w:rPr>
      </w:pPr>
      <w:r>
        <w:rPr>
          <w:rFonts w:hint="eastAsia" w:ascii="Times New Roman" w:hAnsi="Times New Roman" w:eastAsia="宋体"/>
        </w:rPr>
        <w:t>（3）培养条件要求</w:t>
      </w:r>
    </w:p>
    <w:p w14:paraId="03EE0218">
      <w:pPr>
        <w:ind w:firstLine="420"/>
        <w:rPr>
          <w:rFonts w:ascii="Times New Roman" w:hAnsi="Times New Roman" w:eastAsia="宋体"/>
        </w:rPr>
      </w:pPr>
      <w:r>
        <w:rPr>
          <w:rFonts w:hint="eastAsia" w:ascii="Times New Roman" w:hAnsi="Times New Roman" w:eastAsia="宋体"/>
        </w:rPr>
        <w:t>拥有一定年限的保险学、金融学、经济学、会计学等学科本科、学术型硕士（或博士）培养经验；有一支数量、年龄、职称结构合理、理论功底扎实、行业经验丰富的师资队伍。培养单位应注重产教融合，与各级监管机构、学会、行业协会、金融、保险等企业建立实习实践基地（平台）、配置校外导师，并开展联合培养工作。</w:t>
      </w:r>
    </w:p>
    <w:p w14:paraId="5CD30CDD">
      <w:pPr>
        <w:pStyle w:val="6"/>
        <w:spacing w:before="156" w:after="156"/>
        <w:rPr>
          <w:rFonts w:ascii="Times New Roman" w:hAnsi="Times New Roman"/>
          <w:b w:val="0"/>
          <w:bCs/>
          <w:sz w:val="21"/>
        </w:rPr>
      </w:pPr>
      <w:r>
        <w:rPr>
          <w:rFonts w:hint="eastAsia" w:ascii="Times New Roman" w:hAnsi="Times New Roman"/>
          <w:b w:val="0"/>
          <w:bCs/>
          <w:sz w:val="21"/>
        </w:rPr>
        <w:t>5.养老金融和健康保险</w:t>
      </w:r>
    </w:p>
    <w:p w14:paraId="27A15254">
      <w:pPr>
        <w:ind w:firstLine="420"/>
        <w:rPr>
          <w:rFonts w:ascii="Times New Roman" w:hAnsi="Times New Roman" w:eastAsia="宋体"/>
        </w:rPr>
      </w:pPr>
      <w:r>
        <w:rPr>
          <w:rFonts w:hint="eastAsia" w:ascii="Times New Roman" w:hAnsi="Times New Roman" w:eastAsia="宋体"/>
        </w:rPr>
        <w:t>（1）专业方向简介</w:t>
      </w:r>
    </w:p>
    <w:p w14:paraId="72E02466">
      <w:pPr>
        <w:ind w:firstLine="420"/>
        <w:rPr>
          <w:rFonts w:ascii="Times New Roman" w:hAnsi="Times New Roman" w:eastAsia="宋体"/>
        </w:rPr>
      </w:pPr>
      <w:r>
        <w:rPr>
          <w:rFonts w:hint="eastAsia" w:ascii="Times New Roman" w:hAnsi="Times New Roman" w:eastAsia="宋体"/>
        </w:rPr>
        <w:t>主要面向的职业领域为养老金融与健康保险相关岗位，包括但不限于保险业涵盖的各类机构、社会保险组织、商业银行及其他相关金融机构的健康保险及养老金融业务。</w:t>
      </w:r>
    </w:p>
    <w:p w14:paraId="1BE14CA0">
      <w:pPr>
        <w:ind w:firstLine="420"/>
        <w:rPr>
          <w:rFonts w:ascii="Times New Roman" w:hAnsi="Times New Roman" w:eastAsia="宋体"/>
        </w:rPr>
      </w:pPr>
      <w:r>
        <w:rPr>
          <w:rFonts w:hint="eastAsia" w:ascii="Times New Roman" w:hAnsi="Times New Roman" w:eastAsia="宋体"/>
        </w:rPr>
        <w:t>本专业方向侧重应用能力，注重培养学生完善的知识结构和扎实的专业基础，培养独立分析解决老龄化背景下养老金融与健康保险领域的风险管理与保险实务问题的能力，并注重培养创新能力、管理能力、组织能力、协调能力和领导力等。</w:t>
      </w:r>
    </w:p>
    <w:p w14:paraId="2D455B6F">
      <w:pPr>
        <w:ind w:firstLine="420"/>
        <w:rPr>
          <w:rFonts w:ascii="Times New Roman" w:hAnsi="Times New Roman" w:eastAsia="宋体"/>
        </w:rPr>
      </w:pPr>
      <w:r>
        <w:rPr>
          <w:rFonts w:hint="eastAsia" w:ascii="Times New Roman" w:hAnsi="Times New Roman" w:eastAsia="宋体"/>
        </w:rPr>
        <w:t>（2）人才培养目标</w:t>
      </w:r>
    </w:p>
    <w:p w14:paraId="58D18BD6">
      <w:pPr>
        <w:ind w:firstLine="420"/>
        <w:rPr>
          <w:rFonts w:ascii="Times New Roman" w:hAnsi="Times New Roman" w:eastAsia="宋体"/>
        </w:rPr>
      </w:pPr>
      <w:r>
        <w:rPr>
          <w:rFonts w:hint="eastAsia" w:ascii="Times New Roman" w:hAnsi="Times New Roman" w:eastAsia="宋体"/>
        </w:rPr>
        <w:t>面向各类保险公司、银行及其他金融机构、社会保障组织、各级政府及企事业单位、大健康产业机构等，培养具有良好的政治思想素质和职业道德素养，具有扎实的经济学、金融学、保险学、投资学、健康经济学等专业基础，能够胜任养老金融与健康保险领域的养老规划、风险评估、医养方案设计、投资研究及相关监管工作的高层次、应用型、复合型专门人才。</w:t>
      </w:r>
    </w:p>
    <w:p w14:paraId="79EE7AC3">
      <w:pPr>
        <w:ind w:firstLine="420"/>
        <w:rPr>
          <w:rFonts w:ascii="Times New Roman" w:hAnsi="Times New Roman" w:eastAsia="宋体"/>
        </w:rPr>
      </w:pPr>
      <w:r>
        <w:rPr>
          <w:rFonts w:hint="eastAsia" w:ascii="Times New Roman" w:hAnsi="Times New Roman" w:eastAsia="宋体"/>
        </w:rPr>
        <w:t>（3）培养条件要求</w:t>
      </w:r>
    </w:p>
    <w:p w14:paraId="4CE88BDE">
      <w:pPr>
        <w:ind w:firstLine="420"/>
        <w:rPr>
          <w:rFonts w:ascii="Times New Roman" w:hAnsi="Times New Roman" w:eastAsia="宋体"/>
        </w:rPr>
      </w:pPr>
      <w:r>
        <w:rPr>
          <w:rFonts w:hint="eastAsia" w:ascii="Times New Roman" w:hAnsi="Times New Roman" w:eastAsia="宋体"/>
        </w:rPr>
        <w:t>拥有一定年限的保险学、金融学、经济学、投资学等学科本科、学术型硕士（或博士）培养经验；有一支数量、年龄、职称结构合理、理论功底扎实、行业经验丰富的师资队伍。培养单位应注重产教融合，与各级监管机构、学会、行业协会、金融、保险等企业建立实习实践基地（平台）、配置校外导师，并开展联合培养工作。</w:t>
      </w:r>
    </w:p>
    <w:p w14:paraId="104A9566">
      <w:pPr>
        <w:pStyle w:val="6"/>
        <w:spacing w:before="156" w:after="156"/>
        <w:rPr>
          <w:rFonts w:ascii="Times New Roman" w:hAnsi="Times New Roman"/>
          <w:b w:val="0"/>
          <w:bCs/>
          <w:sz w:val="21"/>
        </w:rPr>
      </w:pPr>
      <w:r>
        <w:rPr>
          <w:rFonts w:hint="eastAsia" w:ascii="Times New Roman" w:hAnsi="Times New Roman"/>
          <w:b w:val="0"/>
          <w:bCs/>
          <w:sz w:val="21"/>
        </w:rPr>
        <w:t>6.保险科技</w:t>
      </w:r>
    </w:p>
    <w:p w14:paraId="1852240D">
      <w:pPr>
        <w:ind w:firstLine="420"/>
        <w:rPr>
          <w:rFonts w:ascii="Times New Roman" w:hAnsi="Times New Roman" w:eastAsia="宋体"/>
        </w:rPr>
      </w:pPr>
      <w:r>
        <w:rPr>
          <w:rFonts w:hint="eastAsia" w:ascii="Times New Roman" w:hAnsi="Times New Roman" w:eastAsia="宋体"/>
        </w:rPr>
        <w:t>（1）专业方向简介</w:t>
      </w:r>
    </w:p>
    <w:p w14:paraId="223DD0D4">
      <w:pPr>
        <w:ind w:firstLine="420"/>
        <w:rPr>
          <w:rFonts w:ascii="Times New Roman" w:hAnsi="Times New Roman" w:eastAsia="宋体"/>
        </w:rPr>
      </w:pPr>
      <w:r>
        <w:rPr>
          <w:rFonts w:hint="eastAsia" w:ascii="Times New Roman" w:hAnsi="Times New Roman" w:eastAsia="宋体"/>
        </w:rPr>
        <w:t>主要面向的职业领域为保险科技相关岗位，包括但不限于传统保险业所涵盖的各类机构、互联网保险公司、金融监管部门等机构的战略规划、风险防控、经营管理和监管等相关工作。</w:t>
      </w:r>
    </w:p>
    <w:p w14:paraId="38812125">
      <w:pPr>
        <w:ind w:firstLine="420"/>
        <w:rPr>
          <w:rFonts w:ascii="Times New Roman" w:hAnsi="Times New Roman" w:eastAsia="宋体"/>
        </w:rPr>
      </w:pPr>
      <w:r>
        <w:rPr>
          <w:rFonts w:hint="eastAsia" w:ascii="Times New Roman" w:hAnsi="Times New Roman" w:eastAsia="宋体"/>
        </w:rPr>
        <w:t>本专业方向要求学生具备扎实的经济学、保险学、信息科技基础理论掌握互联网、大数据、区块链、人工智能等信息科学技术；能够理论联系实际，运用科技赋能保险，综合利用信息科学技术提升保险保障能力和水平。</w:t>
      </w:r>
    </w:p>
    <w:p w14:paraId="4CE150E6">
      <w:pPr>
        <w:ind w:firstLine="420"/>
        <w:rPr>
          <w:rFonts w:ascii="Times New Roman" w:hAnsi="Times New Roman" w:eastAsia="宋体"/>
        </w:rPr>
      </w:pPr>
      <w:r>
        <w:rPr>
          <w:rFonts w:hint="eastAsia" w:ascii="Times New Roman" w:hAnsi="Times New Roman" w:eastAsia="宋体"/>
        </w:rPr>
        <w:t>（2）人才培养目标</w:t>
      </w:r>
    </w:p>
    <w:p w14:paraId="7AE953D4">
      <w:pPr>
        <w:ind w:firstLine="420"/>
        <w:rPr>
          <w:rFonts w:ascii="Times New Roman" w:hAnsi="Times New Roman" w:eastAsia="宋体"/>
        </w:rPr>
      </w:pPr>
      <w:r>
        <w:rPr>
          <w:rFonts w:hint="eastAsia" w:ascii="Times New Roman" w:hAnsi="Times New Roman" w:eastAsia="宋体"/>
        </w:rPr>
        <w:t>面向各类保险公司、银行及其他金融机构、社会保障组织、各级政府及企事业单位等，培养具有良好的政治思想素质和职业道德素养，具有扎实的经济学、金融学、保险学、计算机科学与技术等专业基础，能够胜任数字化背景下战略制定、新技术条件下风险防控和产品研发、科技赋能情境下金融监管等工作的高层次、应用型、复合型专门人才。</w:t>
      </w:r>
    </w:p>
    <w:p w14:paraId="6441E8C5">
      <w:pPr>
        <w:ind w:firstLine="42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培养条件要求</w:t>
      </w:r>
    </w:p>
    <w:p w14:paraId="4F8BB80A">
      <w:pPr>
        <w:ind w:firstLine="420"/>
        <w:rPr>
          <w:rFonts w:ascii="Times New Roman" w:hAnsi="Times New Roman" w:eastAsia="宋体"/>
        </w:rPr>
      </w:pPr>
      <w:r>
        <w:rPr>
          <w:rFonts w:ascii="Times New Roman" w:hAnsi="Times New Roman" w:eastAsia="宋体"/>
        </w:rPr>
        <w:t>拥有一定年限的经济学、保险学、金融学、计算机科学与技术、信息管理等学科本科、学术型硕士</w:t>
      </w:r>
      <w:r>
        <w:rPr>
          <w:rFonts w:hint="eastAsia" w:ascii="Times New Roman" w:hAnsi="Times New Roman" w:eastAsia="宋体"/>
        </w:rPr>
        <w:t>（</w:t>
      </w:r>
      <w:r>
        <w:rPr>
          <w:rFonts w:ascii="Times New Roman" w:hAnsi="Times New Roman" w:eastAsia="宋体"/>
        </w:rPr>
        <w:t>或博士</w:t>
      </w:r>
      <w:r>
        <w:rPr>
          <w:rFonts w:hint="eastAsia" w:ascii="Times New Roman" w:hAnsi="Times New Roman" w:eastAsia="宋体"/>
        </w:rPr>
        <w:t>）</w:t>
      </w:r>
      <w:r>
        <w:rPr>
          <w:rFonts w:ascii="Times New Roman" w:hAnsi="Times New Roman" w:eastAsia="宋体"/>
        </w:rPr>
        <w:t>培养经验</w:t>
      </w:r>
      <w:r>
        <w:rPr>
          <w:rFonts w:hint="eastAsia" w:ascii="Times New Roman" w:hAnsi="Times New Roman" w:eastAsia="宋体"/>
        </w:rPr>
        <w:t>；</w:t>
      </w:r>
      <w:r>
        <w:rPr>
          <w:rFonts w:ascii="Times New Roman" w:hAnsi="Times New Roman" w:eastAsia="宋体"/>
        </w:rPr>
        <w:t>有一支数量、年龄、职称结构合理、理论功底扎实、行业经验丰富的师资队伍。培养单位应注重产教融合，与各级监管机构、学会、行业协会、保险公司、其他金融机构，及互联网科技企业等机构建立实习实践基地</w:t>
      </w:r>
      <w:r>
        <w:rPr>
          <w:rFonts w:hint="eastAsia" w:ascii="Times New Roman" w:hAnsi="Times New Roman" w:eastAsia="宋体"/>
        </w:rPr>
        <w:t>（</w:t>
      </w:r>
      <w:r>
        <w:rPr>
          <w:rFonts w:ascii="Times New Roman" w:hAnsi="Times New Roman" w:eastAsia="宋体"/>
        </w:rPr>
        <w:t>平台</w:t>
      </w:r>
      <w:r>
        <w:rPr>
          <w:rFonts w:hint="eastAsia" w:ascii="Times New Roman" w:hAnsi="Times New Roman" w:eastAsia="宋体"/>
        </w:rPr>
        <w:t>）</w:t>
      </w:r>
      <w:r>
        <w:rPr>
          <w:rFonts w:ascii="Times New Roman" w:hAnsi="Times New Roman" w:eastAsia="宋体"/>
        </w:rPr>
        <w:t>、配置校外导师，并开展联合培养工作。</w:t>
      </w:r>
    </w:p>
    <w:p w14:paraId="3E2035BE">
      <w:pPr>
        <w:pStyle w:val="6"/>
        <w:spacing w:before="156" w:after="156"/>
        <w:rPr>
          <w:rFonts w:ascii="Times New Roman" w:hAnsi="Times New Roman"/>
          <w:b w:val="0"/>
          <w:bCs/>
          <w:sz w:val="21"/>
        </w:rPr>
      </w:pPr>
      <w:r>
        <w:rPr>
          <w:rFonts w:hint="eastAsia" w:ascii="Times New Roman" w:hAnsi="Times New Roman"/>
          <w:b w:val="0"/>
          <w:bCs/>
          <w:sz w:val="21"/>
        </w:rPr>
        <w:t>7.社会保险与民生保障</w:t>
      </w:r>
    </w:p>
    <w:p w14:paraId="74BA9941">
      <w:pPr>
        <w:ind w:firstLine="42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专业方向简介</w:t>
      </w:r>
    </w:p>
    <w:p w14:paraId="35964DA6">
      <w:pPr>
        <w:ind w:firstLine="420"/>
        <w:rPr>
          <w:rFonts w:ascii="Times New Roman" w:hAnsi="Times New Roman" w:eastAsia="宋体"/>
        </w:rPr>
      </w:pPr>
      <w:r>
        <w:rPr>
          <w:rFonts w:ascii="Times New Roman" w:hAnsi="Times New Roman" w:eastAsia="宋体"/>
        </w:rPr>
        <w:t>主要面向的职业领域为社会保险与民生保障相关岗位，包括但不限于国家各级人力资源与社会保障部门、民政部门、企事业单位、保险公司等从事社会保险与民生保障等方面的工作</w:t>
      </w:r>
      <w:r>
        <w:rPr>
          <w:rFonts w:hint="eastAsia" w:ascii="Times New Roman" w:hAnsi="Times New Roman" w:eastAsia="宋体"/>
        </w:rPr>
        <w:t>；</w:t>
      </w:r>
      <w:r>
        <w:rPr>
          <w:rFonts w:ascii="Times New Roman" w:hAnsi="Times New Roman" w:eastAsia="宋体"/>
        </w:rPr>
        <w:t>法院、劳动仲裁机关等部门从事社会保险等方面法律事务裁定、判决、调解或仲裁等工作。</w:t>
      </w:r>
    </w:p>
    <w:p w14:paraId="622D96AB">
      <w:pPr>
        <w:ind w:firstLine="420"/>
        <w:rPr>
          <w:rFonts w:ascii="Times New Roman" w:hAnsi="Times New Roman" w:eastAsia="宋体"/>
        </w:rPr>
      </w:pPr>
      <w:r>
        <w:rPr>
          <w:rFonts w:ascii="Times New Roman" w:hAnsi="Times New Roman" w:eastAsia="宋体"/>
        </w:rPr>
        <w:t>本专业方向侧重应用能力，注重培养学生完善的知识结构和扎实的专业基础、独立解决社会保险与民生保障相关问题的能力、注重培养创新能力、管理能力、组织能力、协调能力和领导力等。</w:t>
      </w:r>
    </w:p>
    <w:p w14:paraId="09FA1543">
      <w:pPr>
        <w:ind w:firstLine="42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人才培养目标</w:t>
      </w:r>
    </w:p>
    <w:p w14:paraId="5A0E5779">
      <w:pPr>
        <w:ind w:firstLine="420"/>
        <w:rPr>
          <w:rFonts w:ascii="Times New Roman" w:hAnsi="Times New Roman" w:eastAsia="宋体"/>
        </w:rPr>
      </w:pPr>
      <w:r>
        <w:rPr>
          <w:rFonts w:ascii="Times New Roman" w:hAnsi="Times New Roman" w:eastAsia="宋体"/>
        </w:rPr>
        <w:t>面向国家各级人力资源与社会保障部门、民政部门、企事业单位</w:t>
      </w:r>
      <w:r>
        <w:rPr>
          <w:rFonts w:hint="eastAsia" w:ascii="Times New Roman" w:hAnsi="Times New Roman" w:eastAsia="宋体"/>
        </w:rPr>
        <w:t>，</w:t>
      </w:r>
      <w:r>
        <w:rPr>
          <w:rFonts w:ascii="Times New Roman" w:hAnsi="Times New Roman" w:eastAsia="宋体"/>
        </w:rPr>
        <w:t>保险公司、法院、劳动仲裁部门等，培养具有良好的政治思想素质和职业道德素养，具有扎实的经济学、金融学、保险学、劳动经济学等专业基础，能够胜任社会保险与民生保障工作的高层次、应用型、复合型专门人才。</w:t>
      </w:r>
    </w:p>
    <w:p w14:paraId="733E9645">
      <w:pPr>
        <w:ind w:firstLine="42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培养条件要求</w:t>
      </w:r>
    </w:p>
    <w:p w14:paraId="4317C2B0">
      <w:pPr>
        <w:ind w:firstLine="420"/>
        <w:rPr>
          <w:rFonts w:ascii="Times New Roman" w:hAnsi="Times New Roman" w:eastAsia="宋体"/>
        </w:rPr>
      </w:pPr>
      <w:r>
        <w:rPr>
          <w:rFonts w:ascii="Times New Roman" w:hAnsi="Times New Roman" w:eastAsia="宋体"/>
        </w:rPr>
        <w:t>拥有一定年限的保险学、金融学、经济学或社会保障等经管类学科本科、学术型硕士</w:t>
      </w:r>
      <w:r>
        <w:rPr>
          <w:rFonts w:hint="eastAsia" w:ascii="Times New Roman" w:hAnsi="Times New Roman" w:eastAsia="宋体"/>
        </w:rPr>
        <w:t>（</w:t>
      </w:r>
      <w:r>
        <w:rPr>
          <w:rFonts w:ascii="Times New Roman" w:hAnsi="Times New Roman" w:eastAsia="宋体"/>
        </w:rPr>
        <w:t>或博士</w:t>
      </w:r>
      <w:r>
        <w:rPr>
          <w:rFonts w:hint="eastAsia" w:ascii="Times New Roman" w:hAnsi="Times New Roman" w:eastAsia="宋体"/>
        </w:rPr>
        <w:t>）</w:t>
      </w:r>
      <w:r>
        <w:rPr>
          <w:rFonts w:ascii="Times New Roman" w:hAnsi="Times New Roman" w:eastAsia="宋体"/>
        </w:rPr>
        <w:t>培养经验</w:t>
      </w:r>
      <w:r>
        <w:rPr>
          <w:rFonts w:hint="eastAsia" w:ascii="Times New Roman" w:hAnsi="Times New Roman" w:eastAsia="宋体"/>
        </w:rPr>
        <w:t>；</w:t>
      </w:r>
      <w:r>
        <w:rPr>
          <w:rFonts w:ascii="Times New Roman" w:hAnsi="Times New Roman" w:eastAsia="宋体"/>
        </w:rPr>
        <w:t>有一支数量、年龄、职称结构合理、理论功底扎实、行业经验丰富的师资队伍。培养单位应注重产教融合，与各级政府机构、学会、行业协会、金融、保险等企业建立实习实践基地</w:t>
      </w:r>
      <w:r>
        <w:rPr>
          <w:rFonts w:hint="eastAsia" w:ascii="Times New Roman" w:hAnsi="Times New Roman" w:eastAsia="宋体"/>
        </w:rPr>
        <w:t>（</w:t>
      </w:r>
      <w:r>
        <w:rPr>
          <w:rFonts w:ascii="Times New Roman" w:hAnsi="Times New Roman" w:eastAsia="宋体"/>
        </w:rPr>
        <w:t>平台</w:t>
      </w:r>
      <w:r>
        <w:rPr>
          <w:rFonts w:hint="eastAsia" w:ascii="Times New Roman" w:hAnsi="Times New Roman" w:eastAsia="宋体"/>
        </w:rPr>
        <w:t>）</w:t>
      </w:r>
      <w:r>
        <w:rPr>
          <w:rFonts w:ascii="Times New Roman" w:hAnsi="Times New Roman" w:eastAsia="宋体"/>
        </w:rPr>
        <w:t>、配置校外导师，并开展联合培养工作。</w:t>
      </w:r>
    </w:p>
    <w:p w14:paraId="0194A9E4">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（三）专业学位类别服务面向</w:t>
      </w:r>
    </w:p>
    <w:p w14:paraId="3F463C09">
      <w:pPr>
        <w:ind w:firstLine="420"/>
        <w:rPr>
          <w:rFonts w:ascii="Times New Roman" w:hAnsi="Times New Roman" w:eastAsia="宋体"/>
        </w:rPr>
      </w:pPr>
      <w:r>
        <w:rPr>
          <w:rFonts w:ascii="Times New Roman" w:hAnsi="Times New Roman" w:eastAsia="宋体"/>
        </w:rPr>
        <w:t>保险硕士专业学位获得者可以从事的工作和服务领域包括</w:t>
      </w:r>
      <w:r>
        <w:rPr>
          <w:rFonts w:hint="eastAsia" w:ascii="Times New Roman" w:hAnsi="Times New Roman" w:eastAsia="宋体"/>
        </w:rPr>
        <w:t>：</w:t>
      </w:r>
      <w:r>
        <w:rPr>
          <w:rFonts w:ascii="Times New Roman" w:hAnsi="Times New Roman" w:eastAsia="宋体"/>
        </w:rPr>
        <w:t>保险业所涵盖的各类机构，社会保险组织和相关机构、商业银行与其他金融机构的风险管理、保险精算、资产管理、社会保险与民生保障等。</w:t>
      </w:r>
    </w:p>
    <w:p w14:paraId="047A058F">
      <w:pPr>
        <w:ind w:firstLine="420"/>
        <w:rPr>
          <w:rFonts w:ascii="Times New Roman" w:hAnsi="Times New Roman" w:eastAsia="宋体"/>
        </w:rPr>
      </w:pPr>
      <w:r>
        <w:rPr>
          <w:rFonts w:ascii="Times New Roman" w:hAnsi="Times New Roman" w:eastAsia="宋体"/>
        </w:rPr>
        <w:t>保险专业学位致力于与精算师、金融风险管理师、注册保险规划师、注册保险经济师、注册养老与健康规划师等职业资格衔接</w:t>
      </w:r>
      <w:r>
        <w:rPr>
          <w:rFonts w:hint="eastAsia" w:ascii="Times New Roman" w:hAnsi="Times New Roman" w:eastAsia="宋体"/>
        </w:rPr>
        <w:t>；</w:t>
      </w:r>
      <w:r>
        <w:rPr>
          <w:rFonts w:ascii="Times New Roman" w:hAnsi="Times New Roman" w:eastAsia="宋体"/>
        </w:rPr>
        <w:t>注重与国际职业资格认证机构</w:t>
      </w:r>
      <w:r>
        <w:rPr>
          <w:rFonts w:hint="eastAsia" w:ascii="Times New Roman" w:hAnsi="Times New Roman" w:eastAsia="宋体"/>
        </w:rPr>
        <w:t>（</w:t>
      </w:r>
      <w:r>
        <w:rPr>
          <w:rFonts w:ascii="Times New Roman" w:hAnsi="Times New Roman" w:eastAsia="宋体"/>
        </w:rPr>
        <w:t>如IF</w:t>
      </w:r>
      <w:r>
        <w:rPr>
          <w:rFonts w:hint="eastAsia" w:ascii="Times New Roman" w:hAnsi="Times New Roman" w:eastAsia="宋体"/>
        </w:rPr>
        <w:t>o</w:t>
      </w:r>
      <w:r>
        <w:rPr>
          <w:rFonts w:ascii="Times New Roman" w:hAnsi="Times New Roman" w:eastAsia="宋体"/>
        </w:rPr>
        <w:t>A、SOA、CAS、CI</w:t>
      </w:r>
      <w:r>
        <w:rPr>
          <w:rFonts w:hint="eastAsia" w:ascii="Times New Roman" w:hAnsi="Times New Roman" w:eastAsia="宋体"/>
        </w:rPr>
        <w:t>I</w:t>
      </w:r>
      <w:r>
        <w:rPr>
          <w:rFonts w:ascii="Times New Roman" w:hAnsi="Times New Roman" w:eastAsia="宋体"/>
        </w:rPr>
        <w:t>、ANZIIF、LOMA</w:t>
      </w:r>
      <w:r>
        <w:rPr>
          <w:rFonts w:hint="eastAsia" w:ascii="Times New Roman" w:hAnsi="Times New Roman" w:eastAsia="宋体"/>
        </w:rPr>
        <w:t>、</w:t>
      </w:r>
      <w:r>
        <w:rPr>
          <w:rFonts w:ascii="Times New Roman" w:hAnsi="Times New Roman" w:eastAsia="宋体"/>
        </w:rPr>
        <w:t>CPCU等</w:t>
      </w:r>
      <w:r>
        <w:rPr>
          <w:rFonts w:hint="eastAsia" w:ascii="Times New Roman" w:hAnsi="Times New Roman" w:eastAsia="宋体"/>
        </w:rPr>
        <w:t>）</w:t>
      </w:r>
      <w:r>
        <w:rPr>
          <w:rFonts w:ascii="Times New Roman" w:hAnsi="Times New Roman" w:eastAsia="宋体"/>
        </w:rPr>
        <w:t>的交流与合作，推动保险专业学位与国际高层次职业资格的衔接，提升保险专业学位的国际化水平。</w:t>
      </w:r>
    </w:p>
    <w:p w14:paraId="5833E72F">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（四）培养目标</w:t>
      </w:r>
    </w:p>
    <w:p w14:paraId="5A38E4AB">
      <w:pPr>
        <w:ind w:firstLine="420"/>
        <w:rPr>
          <w:rFonts w:ascii="Times New Roman" w:hAnsi="Times New Roman" w:eastAsia="宋体"/>
        </w:rPr>
      </w:pPr>
      <w:r>
        <w:rPr>
          <w:rFonts w:ascii="Times New Roman" w:hAnsi="Times New Roman" w:eastAsia="宋体"/>
        </w:rPr>
        <w:t>保险硕士专业学位旨在于培养具有良好的政治思想素质和职业道德素养，具有扎实的经济学、金融学、保险学及相关专业理论基础，能够从事风险管理、保险精算、资产管理、社会保险与民生保障等相关工作的高水平、应用型、复合型人才。</w:t>
      </w:r>
    </w:p>
    <w:p w14:paraId="53A951DB">
      <w:pPr>
        <w:ind w:firstLine="420"/>
        <w:rPr>
          <w:rFonts w:ascii="Times New Roman" w:hAnsi="Times New Roman" w:eastAsia="宋体"/>
        </w:rPr>
      </w:pPr>
      <w:r>
        <w:rPr>
          <w:rFonts w:ascii="Times New Roman" w:hAnsi="Times New Roman" w:eastAsia="宋体"/>
        </w:rPr>
        <w:t>本学位人才培养的特征包括</w:t>
      </w:r>
      <w:r>
        <w:rPr>
          <w:rFonts w:hint="eastAsia" w:ascii="Times New Roman" w:hAnsi="Times New Roman" w:eastAsia="宋体"/>
        </w:rPr>
        <w:t>：</w:t>
      </w:r>
      <w:r>
        <w:rPr>
          <w:rFonts w:ascii="Times New Roman" w:hAnsi="Times New Roman" w:eastAsia="宋体"/>
        </w:rPr>
        <w:t>强调立德树人，培养拥有正确政治立场与价值观、高尚职业道德的专业人才</w:t>
      </w:r>
      <w:r>
        <w:rPr>
          <w:rFonts w:hint="eastAsia" w:ascii="Times New Roman" w:hAnsi="Times New Roman" w:eastAsia="宋体"/>
        </w:rPr>
        <w:t>；</w:t>
      </w:r>
      <w:r>
        <w:rPr>
          <w:rFonts w:ascii="Times New Roman" w:hAnsi="Times New Roman" w:eastAsia="宋体"/>
        </w:rPr>
        <w:t>强调产教融合，培养知识体系完备、理论实务通达的应用型人才</w:t>
      </w:r>
      <w:r>
        <w:rPr>
          <w:rFonts w:hint="eastAsia" w:ascii="Times New Roman" w:hAnsi="Times New Roman" w:eastAsia="宋体"/>
        </w:rPr>
        <w:t>；</w:t>
      </w:r>
      <w:r>
        <w:rPr>
          <w:rFonts w:ascii="Times New Roman" w:hAnsi="Times New Roman" w:eastAsia="宋体"/>
        </w:rPr>
        <w:t>强调创新引领，培养具有推动行业发展的高水平人才。</w:t>
      </w:r>
    </w:p>
    <w:p w14:paraId="21B62151">
      <w:pPr>
        <w:pStyle w:val="4"/>
        <w:spacing w:before="156" w:after="156"/>
        <w:ind w:firstLine="643"/>
        <w:jc w:val="center"/>
        <w:rPr>
          <w:rFonts w:ascii="Times New Roman" w:hAnsi="Times New Roman"/>
        </w:rPr>
      </w:pPr>
      <w:r>
        <w:rPr>
          <w:rFonts w:hint="eastAsia" w:ascii="Times New Roman" w:hAnsi="Times New Roman"/>
        </w:rPr>
        <w:t>第二部分：学位基本要求</w:t>
      </w:r>
    </w:p>
    <w:p w14:paraId="6328E356">
      <w:pPr>
        <w:pStyle w:val="5"/>
        <w:spacing w:before="156" w:after="156"/>
        <w:ind w:firstLine="482"/>
        <w:rPr>
          <w:rFonts w:ascii="Times New Roman" w:hAnsi="Times New Roman" w:eastAsia="宋体"/>
          <w:sz w:val="24"/>
          <w:szCs w:val="24"/>
        </w:rPr>
      </w:pPr>
      <w:r>
        <w:rPr>
          <w:rFonts w:hint="eastAsia" w:ascii="Times New Roman" w:hAnsi="Times New Roman" w:eastAsia="宋体"/>
          <w:sz w:val="24"/>
          <w:szCs w:val="24"/>
        </w:rPr>
        <w:t>一、硕士学位基本要求</w:t>
      </w:r>
    </w:p>
    <w:p w14:paraId="32A63BF3">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（一）获本专业学位类别硕士学位应具备的基本素质</w:t>
      </w:r>
    </w:p>
    <w:p w14:paraId="2E56ADB9">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1.学术道德</w:t>
      </w:r>
    </w:p>
    <w:p w14:paraId="4E5360E2">
      <w:pPr>
        <w:ind w:firstLine="420"/>
        <w:rPr>
          <w:rFonts w:ascii="Times New Roman" w:hAnsi="Times New Roman" w:eastAsia="宋体"/>
        </w:rPr>
      </w:pPr>
      <w:r>
        <w:rPr>
          <w:rFonts w:ascii="Times New Roman" w:hAnsi="Times New Roman" w:eastAsia="宋体"/>
        </w:rPr>
        <w:t>保险硕士专业学位获得者应当具备高尚的学术道德和严谨的治学态度，在学习和实践过程中，要严格遵守《中华人民共和国著作权法》《中华人民共和国专利权法》《中华人民共和国计算机软件保护条例》等有关法律法规以及教育部有关加强学术道德建设的文件规定，杜绝学术不端行为。</w:t>
      </w:r>
    </w:p>
    <w:p w14:paraId="6FB88D4C">
      <w:pPr>
        <w:ind w:firstLine="420"/>
        <w:rPr>
          <w:rFonts w:ascii="Times New Roman" w:hAnsi="Times New Roman" w:eastAsia="宋体"/>
        </w:rPr>
      </w:pPr>
      <w:r>
        <w:rPr>
          <w:rFonts w:ascii="Times New Roman" w:hAnsi="Times New Roman" w:eastAsia="宋体"/>
        </w:rPr>
        <w:t>第一、保持严谨求实的治学风格。在学习和实践过程中要恪守求真务实原则，不弄虚作假、投机取巧、抄袭剽窃，自觉抵制沽名钓誉、急功近利、损人利己、自私自利的不良学术风气。</w:t>
      </w:r>
    </w:p>
    <w:p w14:paraId="16119C97">
      <w:pPr>
        <w:ind w:firstLine="420"/>
        <w:rPr>
          <w:rFonts w:ascii="Times New Roman" w:hAnsi="Times New Roman" w:eastAsia="宋体"/>
        </w:rPr>
      </w:pPr>
      <w:r>
        <w:rPr>
          <w:rFonts w:ascii="Times New Roman" w:hAnsi="Times New Roman" w:eastAsia="宋体"/>
        </w:rPr>
        <w:t>第二、尊重知识产权和相关规范。严格遵守国家法律法规，保护知识产权，尊重他人劳动成果和学术权益。严格遵守相关专业方向的基本写作、引文和注释规范。</w:t>
      </w:r>
    </w:p>
    <w:p w14:paraId="3CB1099F">
      <w:pPr>
        <w:ind w:firstLine="420"/>
        <w:rPr>
          <w:rFonts w:ascii="Times New Roman" w:hAnsi="Times New Roman" w:eastAsia="宋体"/>
        </w:rPr>
      </w:pPr>
      <w:r>
        <w:rPr>
          <w:rFonts w:ascii="Times New Roman" w:hAnsi="Times New Roman" w:eastAsia="宋体"/>
        </w:rPr>
        <w:t>第三、合理使用他人作品的有关内容。在研究成果中引用公开发表的作品应注明出处</w:t>
      </w:r>
      <w:r>
        <w:rPr>
          <w:rFonts w:hint="eastAsia" w:ascii="Times New Roman" w:hAnsi="Times New Roman" w:eastAsia="宋体"/>
        </w:rPr>
        <w:t>；</w:t>
      </w:r>
      <w:r>
        <w:rPr>
          <w:rFonts w:ascii="Times New Roman" w:hAnsi="Times New Roman" w:eastAsia="宋体"/>
        </w:rPr>
        <w:t>转引他人成果应注明转引出处</w:t>
      </w:r>
      <w:r>
        <w:rPr>
          <w:rFonts w:hint="eastAsia" w:ascii="Times New Roman" w:hAnsi="Times New Roman" w:eastAsia="宋体"/>
        </w:rPr>
        <w:t>；</w:t>
      </w:r>
      <w:r>
        <w:rPr>
          <w:rFonts w:ascii="Times New Roman" w:hAnsi="Times New Roman" w:eastAsia="宋体"/>
        </w:rPr>
        <w:t>引用他人成果不应构成本人研究成果的主要部分或者实质部分。</w:t>
      </w:r>
    </w:p>
    <w:p w14:paraId="6ECAFE83">
      <w:pPr>
        <w:ind w:firstLine="420"/>
        <w:rPr>
          <w:rFonts w:ascii="Times New Roman" w:hAnsi="Times New Roman" w:eastAsia="宋体"/>
        </w:rPr>
      </w:pPr>
      <w:r>
        <w:rPr>
          <w:rFonts w:ascii="Times New Roman" w:hAnsi="Times New Roman" w:eastAsia="宋体"/>
        </w:rPr>
        <w:t>第四、坚持正确的研究评价和批评态度。坚持实事求是的科学精神和严肃认真、一丝不苟的科学态度，在研究成果中介绍和评价自己或他人的研究成果时，应遵循客观、公正、全面、准确的原则，进行实事求是的评价、分析和论证，不得故意夸大或贬低他人研究成果的学术价值、经济或社会效益。</w:t>
      </w:r>
    </w:p>
    <w:p w14:paraId="7C92DB0D">
      <w:pPr>
        <w:pStyle w:val="6"/>
        <w:spacing w:before="156" w:after="156"/>
        <w:ind w:firstLine="480"/>
        <w:rPr>
          <w:rFonts w:ascii="Times New Roman" w:hAnsi="Times New Roman"/>
          <w:b w:val="0"/>
          <w:bCs/>
          <w:sz w:val="24"/>
          <w:szCs w:val="24"/>
        </w:rPr>
      </w:pPr>
      <w:r>
        <w:rPr>
          <w:rFonts w:ascii="Times New Roman" w:hAnsi="Times New Roman"/>
          <w:b w:val="0"/>
          <w:bCs/>
          <w:sz w:val="24"/>
          <w:szCs w:val="24"/>
        </w:rPr>
        <w:t>2.专业素质</w:t>
      </w:r>
    </w:p>
    <w:p w14:paraId="28EA7E7B">
      <w:pPr>
        <w:ind w:firstLine="420"/>
        <w:rPr>
          <w:rFonts w:ascii="Times New Roman" w:hAnsi="Times New Roman" w:eastAsia="宋体"/>
        </w:rPr>
      </w:pPr>
      <w:r>
        <w:rPr>
          <w:rFonts w:ascii="Times New Roman" w:hAnsi="Times New Roman" w:eastAsia="宋体"/>
        </w:rPr>
        <w:t>保险硕士专业学位获得者应该热爱保险专业，尊重经济规律，关心国家经济发展</w:t>
      </w:r>
      <w:r>
        <w:rPr>
          <w:rFonts w:hint="eastAsia" w:ascii="Times New Roman" w:hAnsi="Times New Roman" w:eastAsia="宋体"/>
        </w:rPr>
        <w:t>；</w:t>
      </w:r>
      <w:r>
        <w:rPr>
          <w:rFonts w:ascii="Times New Roman" w:hAnsi="Times New Roman" w:eastAsia="宋体"/>
        </w:rPr>
        <w:t>系统掌握风险管理与保险学基本原理，通过相关实践和训练，具备从事相关工作所需要的综合知识和专业技能</w:t>
      </w:r>
      <w:r>
        <w:rPr>
          <w:rFonts w:hint="eastAsia" w:ascii="Times New Roman" w:hAnsi="Times New Roman" w:eastAsia="宋体"/>
        </w:rPr>
        <w:t>；</w:t>
      </w:r>
      <w:r>
        <w:rPr>
          <w:rFonts w:ascii="Times New Roman" w:hAnsi="Times New Roman" w:eastAsia="宋体"/>
        </w:rPr>
        <w:t>对本行业的相关实务有充分了解，对本专业范围内的学术研究成果的新动态、新变化、新发展有一定了解，具有分析和创造性地解决行业与专业方向实际问题的能力。</w:t>
      </w:r>
    </w:p>
    <w:p w14:paraId="4702F8CB">
      <w:pPr>
        <w:ind w:firstLine="420"/>
        <w:rPr>
          <w:rFonts w:ascii="Times New Roman" w:hAnsi="Times New Roman" w:eastAsia="宋体"/>
        </w:rPr>
      </w:pPr>
      <w:r>
        <w:rPr>
          <w:rFonts w:ascii="Times New Roman" w:hAnsi="Times New Roman" w:eastAsia="宋体"/>
        </w:rPr>
        <w:t>保险硕士专业学位获得者还应熟悉保险相关领域的政策和法规，满足行业高层次人才和相关资格认证的要求</w:t>
      </w:r>
      <w:r>
        <w:rPr>
          <w:rFonts w:hint="eastAsia" w:ascii="Times New Roman" w:hAnsi="Times New Roman" w:eastAsia="宋体"/>
        </w:rPr>
        <w:t>；</w:t>
      </w:r>
      <w:r>
        <w:rPr>
          <w:rFonts w:ascii="Times New Roman" w:hAnsi="Times New Roman" w:eastAsia="宋体"/>
        </w:rPr>
        <w:t>具有良好的心理素质和身体素质、较高的道德情操与人文修养、较强的团队意识与合作精神。</w:t>
      </w:r>
    </w:p>
    <w:p w14:paraId="580F61DB">
      <w:pPr>
        <w:pStyle w:val="6"/>
        <w:spacing w:before="156" w:after="156"/>
        <w:ind w:firstLine="480"/>
        <w:rPr>
          <w:rFonts w:ascii="Times New Roman" w:hAnsi="Times New Roman"/>
          <w:b w:val="0"/>
          <w:bCs/>
          <w:sz w:val="24"/>
          <w:szCs w:val="24"/>
        </w:rPr>
      </w:pPr>
      <w:r>
        <w:rPr>
          <w:rFonts w:ascii="Times New Roman" w:hAnsi="Times New Roman"/>
          <w:b w:val="0"/>
          <w:bCs/>
          <w:sz w:val="24"/>
          <w:szCs w:val="24"/>
        </w:rPr>
        <w:t>3.职业精神</w:t>
      </w:r>
    </w:p>
    <w:p w14:paraId="6129EDCA">
      <w:pPr>
        <w:ind w:firstLine="420"/>
        <w:rPr>
          <w:rFonts w:ascii="Times New Roman" w:hAnsi="Times New Roman" w:eastAsia="宋体"/>
        </w:rPr>
      </w:pPr>
      <w:r>
        <w:rPr>
          <w:rFonts w:ascii="Times New Roman" w:hAnsi="Times New Roman" w:eastAsia="宋体"/>
        </w:rPr>
        <w:t>保险硕士专业学位获得者应当遵循</w:t>
      </w:r>
      <w:r>
        <w:rPr>
          <w:rFonts w:hint="eastAsia" w:ascii="Times New Roman" w:hAnsi="Times New Roman" w:eastAsia="宋体"/>
        </w:rPr>
        <w:t>“</w:t>
      </w:r>
      <w:r>
        <w:rPr>
          <w:rFonts w:ascii="Times New Roman" w:hAnsi="Times New Roman" w:eastAsia="宋体"/>
        </w:rPr>
        <w:t>守法遵规、诚实信用、专业胜</w:t>
      </w:r>
      <w:r>
        <w:rPr>
          <w:rFonts w:hint="eastAsia" w:ascii="Times New Roman" w:hAnsi="Times New Roman" w:eastAsia="宋体"/>
        </w:rPr>
        <w:t>任、</w:t>
      </w:r>
      <w:r>
        <w:rPr>
          <w:rFonts w:ascii="Times New Roman" w:hAnsi="Times New Roman" w:eastAsia="宋体"/>
        </w:rPr>
        <w:t>勤勉尽责</w:t>
      </w:r>
      <w:r>
        <w:rPr>
          <w:rFonts w:hint="eastAsia" w:ascii="Times New Roman" w:hAnsi="Times New Roman" w:eastAsia="宋体"/>
        </w:rPr>
        <w:t>”</w:t>
      </w:r>
      <w:r>
        <w:rPr>
          <w:rFonts w:ascii="Times New Roman" w:hAnsi="Times New Roman" w:eastAsia="宋体"/>
        </w:rPr>
        <w:t>的职业道德，严格遵守有关法律和行政法规</w:t>
      </w:r>
      <w:r>
        <w:rPr>
          <w:rFonts w:hint="eastAsia" w:ascii="Times New Roman" w:hAnsi="Times New Roman" w:eastAsia="宋体"/>
        </w:rPr>
        <w:t>：</w:t>
      </w:r>
      <w:r>
        <w:rPr>
          <w:rFonts w:ascii="Times New Roman" w:hAnsi="Times New Roman" w:eastAsia="宋体"/>
        </w:rPr>
        <w:t>在专业学习和实践过程中，应当具有良好的职业操守、强烈的社会责任感和职业使命感。</w:t>
      </w:r>
    </w:p>
    <w:p w14:paraId="2094596B">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（二）</w:t>
      </w:r>
      <w:r>
        <w:rPr>
          <w:rFonts w:ascii="Times New Roman" w:hAnsi="Times New Roman" w:eastAsia="宋体"/>
          <w:b w:val="0"/>
          <w:bCs/>
          <w:sz w:val="24"/>
          <w:szCs w:val="24"/>
        </w:rPr>
        <w:t>获本专业学位类别硕士学位应掌握的基本知识</w:t>
      </w:r>
    </w:p>
    <w:p w14:paraId="76371B16">
      <w:pPr>
        <w:pStyle w:val="6"/>
        <w:spacing w:before="156" w:after="156"/>
        <w:rPr>
          <w:rFonts w:ascii="Times New Roman" w:hAnsi="Times New Roman"/>
          <w:b w:val="0"/>
          <w:bCs/>
          <w:sz w:val="21"/>
        </w:rPr>
      </w:pPr>
      <w:r>
        <w:rPr>
          <w:rFonts w:ascii="Times New Roman" w:hAnsi="Times New Roman"/>
          <w:b w:val="0"/>
          <w:bCs/>
          <w:sz w:val="21"/>
        </w:rPr>
        <w:t>1.基础知识</w:t>
      </w:r>
    </w:p>
    <w:p w14:paraId="3B170431">
      <w:pPr>
        <w:ind w:firstLine="420"/>
        <w:rPr>
          <w:rFonts w:ascii="Times New Roman" w:hAnsi="Times New Roman" w:eastAsia="宋体"/>
        </w:rPr>
      </w:pPr>
      <w:r>
        <w:rPr>
          <w:rFonts w:ascii="Times New Roman" w:hAnsi="Times New Roman" w:eastAsia="宋体"/>
        </w:rPr>
        <w:t>保险硕士专业学位获得者不仅要具备扎实的经济学、金融学、风险管理和保险学的基础理论知识，还应具有较熟练的外语阅读、写作及日常交流能力，以及较熟练的计算机操作技能。此外，根据所在领域，通过专业学习，扩展与未来职业发展相关的外延性知识。</w:t>
      </w:r>
    </w:p>
    <w:p w14:paraId="7D08A689">
      <w:pPr>
        <w:pStyle w:val="6"/>
        <w:spacing w:before="156" w:after="156"/>
        <w:rPr>
          <w:rFonts w:ascii="Times New Roman" w:hAnsi="Times New Roman"/>
          <w:b w:val="0"/>
          <w:bCs/>
          <w:sz w:val="21"/>
        </w:rPr>
      </w:pPr>
      <w:r>
        <w:rPr>
          <w:rFonts w:ascii="Times New Roman" w:hAnsi="Times New Roman"/>
          <w:b w:val="0"/>
          <w:bCs/>
          <w:sz w:val="21"/>
        </w:rPr>
        <w:t>2.专业知识</w:t>
      </w:r>
    </w:p>
    <w:p w14:paraId="4FE9D4B3">
      <w:pPr>
        <w:ind w:firstLine="420"/>
        <w:rPr>
          <w:rFonts w:ascii="Times New Roman" w:hAnsi="Times New Roman" w:eastAsia="宋体"/>
        </w:rPr>
      </w:pPr>
      <w:r>
        <w:rPr>
          <w:rFonts w:ascii="Times New Roman" w:hAnsi="Times New Roman" w:eastAsia="宋体"/>
        </w:rPr>
        <w:t>保险硕士专业学位获得者应当系统掌握风险管理知识、保险理论与保险实务相关专业知识</w:t>
      </w:r>
      <w:r>
        <w:rPr>
          <w:rFonts w:hint="eastAsia" w:ascii="Times New Roman" w:hAnsi="Times New Roman" w:eastAsia="宋体"/>
        </w:rPr>
        <w:t>；</w:t>
      </w:r>
      <w:r>
        <w:rPr>
          <w:rFonts w:ascii="Times New Roman" w:hAnsi="Times New Roman" w:eastAsia="宋体"/>
        </w:rPr>
        <w:t>必须完成培养方案所要求的核心课程和选修课程并取得相应学分。学生可以根据个人兴趣和需要，通过选修或旁听等方式获取其他专业方向的知识及交叉学科知识。</w:t>
      </w:r>
    </w:p>
    <w:p w14:paraId="5891A57A">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（三）</w:t>
      </w:r>
      <w:r>
        <w:rPr>
          <w:rFonts w:ascii="Times New Roman" w:hAnsi="Times New Roman" w:eastAsia="宋体"/>
          <w:b w:val="0"/>
          <w:bCs/>
          <w:sz w:val="24"/>
          <w:szCs w:val="24"/>
        </w:rPr>
        <w:t>获本专业学位类别硕士应接受的实践训练</w:t>
      </w:r>
    </w:p>
    <w:p w14:paraId="668619FA">
      <w:pPr>
        <w:ind w:firstLine="420"/>
        <w:rPr>
          <w:rFonts w:ascii="Times New Roman" w:hAnsi="Times New Roman" w:eastAsia="宋体"/>
        </w:rPr>
      </w:pPr>
      <w:r>
        <w:rPr>
          <w:rFonts w:ascii="Times New Roman" w:hAnsi="Times New Roman" w:eastAsia="宋体"/>
        </w:rPr>
        <w:t>保险硕士专业学位研究生应接受的实践训练包括案例教学、实践教学、专业实践等环节。其中，专业实践是专业学位研究生的必修环节。</w:t>
      </w:r>
    </w:p>
    <w:p w14:paraId="419F71CC">
      <w:pPr>
        <w:pStyle w:val="6"/>
        <w:spacing w:before="156" w:after="156"/>
        <w:rPr>
          <w:rFonts w:ascii="Times New Roman" w:hAnsi="Times New Roman"/>
          <w:b w:val="0"/>
          <w:bCs/>
          <w:sz w:val="21"/>
        </w:rPr>
      </w:pPr>
      <w:r>
        <w:rPr>
          <w:rFonts w:ascii="Times New Roman" w:hAnsi="Times New Roman"/>
          <w:b w:val="0"/>
          <w:bCs/>
          <w:sz w:val="21"/>
        </w:rPr>
        <w:t>1.案例教学</w:t>
      </w:r>
    </w:p>
    <w:p w14:paraId="1CDD811E">
      <w:pPr>
        <w:ind w:firstLine="420"/>
        <w:rPr>
          <w:rFonts w:ascii="Times New Roman" w:hAnsi="Times New Roman" w:eastAsia="宋体"/>
        </w:rPr>
      </w:pPr>
      <w:r>
        <w:rPr>
          <w:rFonts w:ascii="Times New Roman" w:hAnsi="Times New Roman" w:eastAsia="宋体"/>
        </w:rPr>
        <w:t>在课堂教学中推进案例教学，促进理论与实践的融合，提高学生独立发现问题、分析问题、解决问题的能力。教师在案例教学中教学相长，促进案例开发、质量提高，推动保险案例库的更新与完善</w:t>
      </w:r>
    </w:p>
    <w:p w14:paraId="78AF25D9">
      <w:pPr>
        <w:pStyle w:val="6"/>
        <w:spacing w:before="156" w:after="156"/>
        <w:rPr>
          <w:rFonts w:ascii="Times New Roman" w:hAnsi="Times New Roman"/>
          <w:b w:val="0"/>
          <w:bCs/>
          <w:sz w:val="21"/>
        </w:rPr>
      </w:pPr>
      <w:r>
        <w:rPr>
          <w:rFonts w:ascii="Times New Roman" w:hAnsi="Times New Roman"/>
          <w:b w:val="0"/>
          <w:bCs/>
          <w:sz w:val="21"/>
        </w:rPr>
        <w:t>2.实践教学</w:t>
      </w:r>
    </w:p>
    <w:p w14:paraId="724C00BF">
      <w:pPr>
        <w:ind w:firstLine="420"/>
        <w:rPr>
          <w:rFonts w:ascii="Times New Roman" w:hAnsi="Times New Roman" w:eastAsia="宋体"/>
        </w:rPr>
      </w:pPr>
      <w:r>
        <w:rPr>
          <w:rFonts w:ascii="Times New Roman" w:hAnsi="Times New Roman" w:eastAsia="宋体"/>
        </w:rPr>
        <w:t>通过落实</w:t>
      </w:r>
      <w:r>
        <w:rPr>
          <w:rFonts w:hint="eastAsia" w:ascii="Times New Roman" w:hAnsi="Times New Roman" w:eastAsia="宋体"/>
        </w:rPr>
        <w:t>“</w:t>
      </w:r>
      <w:r>
        <w:rPr>
          <w:rFonts w:ascii="Times New Roman" w:hAnsi="Times New Roman" w:eastAsia="宋体"/>
        </w:rPr>
        <w:t>双师</w:t>
      </w:r>
      <w:r>
        <w:rPr>
          <w:rFonts w:hint="eastAsia" w:ascii="Times New Roman" w:hAnsi="Times New Roman" w:eastAsia="宋体"/>
        </w:rPr>
        <w:t>”</w:t>
      </w:r>
      <w:r>
        <w:rPr>
          <w:rFonts w:ascii="Times New Roman" w:hAnsi="Times New Roman" w:eastAsia="宋体"/>
        </w:rPr>
        <w:t>制引入企业专家，深化与行业前沿的联系</w:t>
      </w:r>
      <w:r>
        <w:rPr>
          <w:rFonts w:hint="eastAsia" w:ascii="Times New Roman" w:hAnsi="Times New Roman" w:eastAsia="宋体"/>
        </w:rPr>
        <w:t>；</w:t>
      </w:r>
      <w:r>
        <w:rPr>
          <w:rFonts w:ascii="Times New Roman" w:hAnsi="Times New Roman" w:eastAsia="宋体"/>
        </w:rPr>
        <w:t>或开发仿真实践系统在课堂教学中模拟实践环境。培养学生的实际业务操作能力、理论知识运用能力、团队协作能力和实践创新能力。实践教学也包括实务讲座、企业观摩等其他教学方式，鼓励各培养单位探索多种方式提升实践教学实效。</w:t>
      </w:r>
    </w:p>
    <w:p w14:paraId="68C59698">
      <w:pPr>
        <w:pStyle w:val="6"/>
        <w:spacing w:before="156" w:after="156"/>
        <w:rPr>
          <w:rFonts w:ascii="Times New Roman" w:hAnsi="Times New Roman"/>
          <w:b w:val="0"/>
          <w:bCs/>
          <w:sz w:val="21"/>
        </w:rPr>
      </w:pPr>
      <w:r>
        <w:rPr>
          <w:rFonts w:ascii="Times New Roman" w:hAnsi="Times New Roman"/>
          <w:b w:val="0"/>
          <w:bCs/>
          <w:sz w:val="21"/>
        </w:rPr>
        <w:t>3.专业实践</w:t>
      </w:r>
    </w:p>
    <w:p w14:paraId="7F2F451E">
      <w:pPr>
        <w:ind w:firstLine="420"/>
        <w:rPr>
          <w:rFonts w:ascii="Times New Roman" w:hAnsi="Times New Roman" w:eastAsia="宋体"/>
        </w:rPr>
      </w:pPr>
      <w:r>
        <w:rPr>
          <w:rFonts w:ascii="Times New Roman" w:hAnsi="Times New Roman" w:eastAsia="宋体"/>
        </w:rPr>
        <w:t>专业实践应面向保险相关领域的实际工作，实践内容包括实习实践、社会实践、社会调查、专业咨询等</w:t>
      </w:r>
      <w:r>
        <w:rPr>
          <w:rFonts w:hint="eastAsia" w:ascii="Times New Roman" w:hAnsi="Times New Roman" w:eastAsia="宋体"/>
        </w:rPr>
        <w:t>，</w:t>
      </w:r>
    </w:p>
    <w:p w14:paraId="537B926C">
      <w:pPr>
        <w:ind w:firstLine="420"/>
        <w:rPr>
          <w:rFonts w:ascii="Times New Roman" w:hAnsi="Times New Roman" w:eastAsia="宋体"/>
        </w:rPr>
      </w:pPr>
      <w:r>
        <w:rPr>
          <w:rFonts w:ascii="Times New Roman" w:hAnsi="Times New Roman" w:eastAsia="宋体"/>
        </w:rPr>
        <w:t>保险硕士专业学位获得者在保险、金融机构、政府及企事业单位的相关岗位的实践时间累积应不少于三个月，可采用集中与分段相结合的实践方式，如课堂教学结束后的一般性专业实践与毕业论文开题后有针对性的深度实践。学生应当按照相关要求开展实习实践活动，并且需要向培养单位提交实践训练的工作计划和工作总结报告，以确保实践训练质量。</w:t>
      </w:r>
    </w:p>
    <w:p w14:paraId="46AD2342">
      <w:pPr>
        <w:ind w:firstLine="420"/>
        <w:rPr>
          <w:rFonts w:ascii="Times New Roman" w:hAnsi="Times New Roman" w:eastAsia="宋体"/>
        </w:rPr>
      </w:pPr>
      <w:r>
        <w:rPr>
          <w:rFonts w:ascii="Times New Roman" w:hAnsi="Times New Roman" w:eastAsia="宋体"/>
        </w:rPr>
        <w:t>专业实践方式可以灵活安排。研究生可以根据本人研究方向、毕业论文选题自主落实实践单位</w:t>
      </w:r>
      <w:r>
        <w:rPr>
          <w:rFonts w:hint="eastAsia" w:ascii="Times New Roman" w:hAnsi="Times New Roman" w:eastAsia="宋体"/>
        </w:rPr>
        <w:t>；</w:t>
      </w:r>
      <w:r>
        <w:rPr>
          <w:rFonts w:ascii="Times New Roman" w:hAnsi="Times New Roman" w:eastAsia="宋体"/>
        </w:rPr>
        <w:t>也可通过参加校内外导师所承担的相关课题或者调研项目开展专业实践</w:t>
      </w:r>
      <w:r>
        <w:rPr>
          <w:rFonts w:hint="eastAsia" w:ascii="Times New Roman" w:hAnsi="Times New Roman" w:eastAsia="宋体"/>
        </w:rPr>
        <w:t>；</w:t>
      </w:r>
      <w:r>
        <w:rPr>
          <w:rFonts w:ascii="Times New Roman" w:hAnsi="Times New Roman" w:eastAsia="宋体"/>
        </w:rPr>
        <w:t>还可由培养单位统一安排进入相关机构或者实践教学基地开展专业实践</w:t>
      </w:r>
      <w:r>
        <w:rPr>
          <w:rFonts w:hint="eastAsia" w:ascii="Times New Roman" w:hAnsi="Times New Roman" w:eastAsia="宋体"/>
        </w:rPr>
        <w:t>；</w:t>
      </w:r>
      <w:r>
        <w:rPr>
          <w:rFonts w:ascii="Times New Roman" w:hAnsi="Times New Roman" w:eastAsia="宋体"/>
        </w:rPr>
        <w:t>同时，鼓励研究生以自主创业为目标开展创业实践。无论采取何种实践训练方式，研究生应积极听从校内外导师的建议，接受其指导。</w:t>
      </w:r>
    </w:p>
    <w:p w14:paraId="7B2E75A3">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（四）</w:t>
      </w:r>
      <w:r>
        <w:rPr>
          <w:rFonts w:ascii="Times New Roman" w:hAnsi="Times New Roman" w:eastAsia="宋体"/>
          <w:b w:val="0"/>
          <w:bCs/>
          <w:sz w:val="24"/>
          <w:szCs w:val="24"/>
        </w:rPr>
        <w:t>获本专业学位类别硕士应具备的基本能力</w:t>
      </w:r>
    </w:p>
    <w:p w14:paraId="4063E62D">
      <w:pPr>
        <w:pStyle w:val="6"/>
        <w:spacing w:before="156" w:after="156"/>
        <w:rPr>
          <w:rFonts w:ascii="Times New Roman" w:hAnsi="Times New Roman"/>
          <w:b w:val="0"/>
          <w:bCs/>
          <w:sz w:val="21"/>
        </w:rPr>
      </w:pPr>
      <w:r>
        <w:rPr>
          <w:rFonts w:ascii="Times New Roman" w:hAnsi="Times New Roman"/>
          <w:b w:val="0"/>
          <w:bCs/>
          <w:sz w:val="21"/>
        </w:rPr>
        <w:t>1.获取知识的能力</w:t>
      </w:r>
    </w:p>
    <w:p w14:paraId="53821ED8">
      <w:pPr>
        <w:ind w:firstLine="420"/>
        <w:rPr>
          <w:rFonts w:ascii="Times New Roman" w:hAnsi="Times New Roman" w:eastAsia="宋体"/>
        </w:rPr>
      </w:pPr>
      <w:r>
        <w:rPr>
          <w:rFonts w:ascii="Times New Roman" w:hAnsi="Times New Roman" w:eastAsia="宋体"/>
        </w:rPr>
        <w:t>应具备检索与本专业相关的信息和知识的能力</w:t>
      </w:r>
      <w:r>
        <w:rPr>
          <w:rFonts w:hint="eastAsia" w:ascii="Times New Roman" w:hAnsi="Times New Roman" w:eastAsia="宋体"/>
        </w:rPr>
        <w:t>；</w:t>
      </w:r>
      <w:r>
        <w:rPr>
          <w:rFonts w:ascii="Times New Roman" w:hAnsi="Times New Roman" w:eastAsia="宋体"/>
        </w:rPr>
        <w:t>具备从书籍、期刊、学术会议、报告、网络、媒体等一切可能的途径获取符合专业学习与实践所需信息，并具有自学、总结与归纳的能力。同时，还要掌握基本的研究方法，具备定性和定量分析的能力</w:t>
      </w:r>
      <w:r>
        <w:rPr>
          <w:rFonts w:hint="eastAsia" w:ascii="Times New Roman" w:hAnsi="Times New Roman" w:eastAsia="宋体"/>
        </w:rPr>
        <w:t>；</w:t>
      </w:r>
      <w:r>
        <w:rPr>
          <w:rFonts w:ascii="Times New Roman" w:hAnsi="Times New Roman" w:eastAsia="宋体"/>
        </w:rPr>
        <w:t>能够熟练查询与阅读本专业相关的文献与资讯</w:t>
      </w:r>
      <w:r>
        <w:rPr>
          <w:rFonts w:hint="eastAsia" w:ascii="Times New Roman" w:hAnsi="Times New Roman" w:eastAsia="宋体"/>
        </w:rPr>
        <w:t>；</w:t>
      </w:r>
      <w:r>
        <w:rPr>
          <w:rFonts w:ascii="Times New Roman" w:hAnsi="Times New Roman" w:eastAsia="宋体"/>
        </w:rPr>
        <w:t>能够理论联系实际，运用各种分析工具研究与解决专业实际问题。</w:t>
      </w:r>
    </w:p>
    <w:p w14:paraId="41E61DC9">
      <w:pPr>
        <w:pStyle w:val="6"/>
        <w:spacing w:before="156" w:after="156"/>
        <w:rPr>
          <w:rFonts w:ascii="Times New Roman" w:hAnsi="Times New Roman"/>
          <w:b w:val="0"/>
          <w:bCs/>
          <w:sz w:val="21"/>
        </w:rPr>
      </w:pPr>
      <w:r>
        <w:rPr>
          <w:rFonts w:ascii="Times New Roman" w:hAnsi="Times New Roman"/>
          <w:b w:val="0"/>
          <w:bCs/>
          <w:sz w:val="21"/>
        </w:rPr>
        <w:t>2.实践研究能力</w:t>
      </w:r>
    </w:p>
    <w:p w14:paraId="34116F47">
      <w:pPr>
        <w:ind w:firstLine="420"/>
        <w:rPr>
          <w:rFonts w:ascii="Times New Roman" w:hAnsi="Times New Roman" w:eastAsia="宋体"/>
        </w:rPr>
      </w:pPr>
      <w:r>
        <w:rPr>
          <w:rFonts w:ascii="Times New Roman" w:hAnsi="Times New Roman" w:eastAsia="宋体"/>
        </w:rPr>
        <w:t>能够综合运用所学的知识，开展调查研究，写调研报告，提出针对保险相关领域面临问题的解决、改进或抑制的方案及建议。能够组织与制定项目研究可行性方案，能够胜任本领域较高层次分析研究和统</w:t>
      </w:r>
      <w:r>
        <w:rPr>
          <w:rFonts w:hint="eastAsia" w:ascii="Times New Roman" w:hAnsi="Times New Roman" w:eastAsia="宋体"/>
        </w:rPr>
        <w:t>筹</w:t>
      </w:r>
      <w:r>
        <w:rPr>
          <w:rFonts w:ascii="Times New Roman" w:hAnsi="Times New Roman" w:eastAsia="宋体"/>
        </w:rPr>
        <w:t>规划工作。</w:t>
      </w:r>
    </w:p>
    <w:p w14:paraId="1BE6C6AB">
      <w:pPr>
        <w:pStyle w:val="6"/>
        <w:spacing w:before="156" w:after="156"/>
        <w:rPr>
          <w:rFonts w:ascii="Times New Roman" w:hAnsi="Times New Roman"/>
          <w:b w:val="0"/>
          <w:bCs/>
          <w:sz w:val="21"/>
        </w:rPr>
      </w:pPr>
      <w:r>
        <w:rPr>
          <w:rFonts w:ascii="Times New Roman" w:hAnsi="Times New Roman"/>
          <w:b w:val="0"/>
          <w:bCs/>
          <w:sz w:val="21"/>
        </w:rPr>
        <w:t>3.发现问题解决问题能力</w:t>
      </w:r>
    </w:p>
    <w:p w14:paraId="7F6059B8">
      <w:pPr>
        <w:ind w:firstLine="420"/>
        <w:rPr>
          <w:rFonts w:ascii="Times New Roman" w:hAnsi="Times New Roman" w:eastAsia="宋体"/>
        </w:rPr>
      </w:pPr>
      <w:r>
        <w:rPr>
          <w:rFonts w:ascii="Times New Roman" w:hAnsi="Times New Roman" w:eastAsia="宋体"/>
        </w:rPr>
        <w:t>能够在保险实践中，发现核心问题、关键问题、重大问题，能够具有解决问题的知识储备或获取解决问题知识的能力，对没有先例的问题，能够创新性地提出解决问题的思路，并能完整实施解决问题的方案</w:t>
      </w:r>
      <w:r>
        <w:rPr>
          <w:rFonts w:hint="eastAsia" w:ascii="Times New Roman" w:hAnsi="Times New Roman" w:eastAsia="宋体"/>
        </w:rPr>
        <w:t>。</w:t>
      </w:r>
    </w:p>
    <w:p w14:paraId="2E5EF29D">
      <w:pPr>
        <w:pStyle w:val="6"/>
        <w:spacing w:before="156" w:after="156"/>
        <w:rPr>
          <w:rFonts w:ascii="Times New Roman" w:hAnsi="Times New Roman"/>
          <w:b w:val="0"/>
          <w:bCs/>
          <w:sz w:val="21"/>
        </w:rPr>
      </w:pPr>
      <w:r>
        <w:rPr>
          <w:rFonts w:ascii="Times New Roman" w:hAnsi="Times New Roman"/>
          <w:b w:val="0"/>
          <w:bCs/>
          <w:sz w:val="21"/>
        </w:rPr>
        <w:t>4.组织协调沟通交流能力</w:t>
      </w:r>
    </w:p>
    <w:p w14:paraId="0B8E33CD">
      <w:pPr>
        <w:ind w:firstLine="420"/>
        <w:rPr>
          <w:rFonts w:ascii="Times New Roman" w:hAnsi="Times New Roman" w:eastAsia="宋体"/>
        </w:rPr>
      </w:pPr>
      <w:r>
        <w:rPr>
          <w:rFonts w:ascii="Times New Roman" w:hAnsi="Times New Roman" w:eastAsia="宋体"/>
        </w:rPr>
        <w:t>应当具有较强的团队合作意识，具有良好的组织、协调、联络、</w:t>
      </w:r>
      <w:r>
        <w:rPr>
          <w:rFonts w:hint="eastAsia" w:ascii="Times New Roman" w:hAnsi="Times New Roman" w:eastAsia="宋体"/>
        </w:rPr>
        <w:t>洽谈</w:t>
      </w:r>
      <w:r>
        <w:rPr>
          <w:rFonts w:ascii="Times New Roman" w:hAnsi="Times New Roman" w:eastAsia="宋体"/>
        </w:rPr>
        <w:t>、沟通和交流能力，能够清晰表达自己的研究成果，完整地开展成果汇报或方案设计报告，掌握演示性交流表达的基本方法和技能。</w:t>
      </w:r>
    </w:p>
    <w:p w14:paraId="6965ECE1">
      <w:pPr>
        <w:pStyle w:val="6"/>
        <w:spacing w:before="156" w:after="156"/>
        <w:rPr>
          <w:rFonts w:ascii="Times New Roman" w:hAnsi="Times New Roman"/>
          <w:b w:val="0"/>
          <w:bCs/>
          <w:sz w:val="21"/>
        </w:rPr>
      </w:pPr>
      <w:r>
        <w:rPr>
          <w:rFonts w:ascii="Times New Roman" w:hAnsi="Times New Roman"/>
          <w:b w:val="0"/>
          <w:bCs/>
          <w:sz w:val="21"/>
        </w:rPr>
        <w:t>5.专业能力</w:t>
      </w:r>
    </w:p>
    <w:p w14:paraId="063D506E">
      <w:pPr>
        <w:ind w:firstLine="420"/>
        <w:rPr>
          <w:rFonts w:ascii="Times New Roman" w:hAnsi="Times New Roman" w:eastAsia="宋体"/>
        </w:rPr>
      </w:pPr>
      <w:r>
        <w:rPr>
          <w:rFonts w:ascii="Times New Roman" w:hAnsi="Times New Roman" w:eastAsia="宋体"/>
        </w:rPr>
        <w:t>保险硕士专业学位获得者需要但不限于具备以下专业能力</w:t>
      </w:r>
      <w:r>
        <w:rPr>
          <w:rFonts w:hint="eastAsia" w:ascii="Times New Roman" w:hAnsi="Times New Roman" w:eastAsia="宋体"/>
        </w:rPr>
        <w:t>：</w:t>
      </w:r>
    </w:p>
    <w:p w14:paraId="79433385">
      <w:pPr>
        <w:ind w:firstLine="42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掌握经济学、金融学、风险管理与保险学的相关知识，能够运用相关理论和统计软件对保险业务和保险机构数据进行定性和定量分析，具备较为扎实的专业基础。</w:t>
      </w:r>
    </w:p>
    <w:p w14:paraId="221C71ED">
      <w:pPr>
        <w:ind w:firstLine="42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了解从事风险管理与保险行业的高级实务，掌握核保承保、客户保全、分入分出、理赔给付、产品设计、销售管理、防灾减损、风险压力测试、偿付能力评估等保险行业核心业务流程，能熟练完成保险及风险管理的前中后台管理业务，具备较强的实际操作能力与分析能力。</w:t>
      </w:r>
    </w:p>
    <w:p w14:paraId="384B4746">
      <w:pPr>
        <w:ind w:firstLine="42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了解保险公司资金运用的概况、方法、手段，具备资产负债匹配、保险资金运用并使保险资金保值增值的能力。</w:t>
      </w:r>
    </w:p>
    <w:p w14:paraId="3AFA086B">
      <w:pPr>
        <w:ind w:firstLine="420"/>
        <w:rPr>
          <w:rFonts w:ascii="Times New Roman" w:hAnsi="Times New Roman" w:eastAsia="宋体"/>
        </w:rPr>
      </w:pPr>
      <w:r>
        <w:rPr>
          <w:rFonts w:hint="eastAsia" w:ascii="Times New Roman" w:hAnsi="Times New Roman" w:eastAsia="宋体"/>
        </w:rPr>
        <w:t>（</w:t>
      </w:r>
      <w:r>
        <w:rPr>
          <w:rFonts w:ascii="Times New Roman" w:hAnsi="Times New Roman" w:eastAsia="宋体"/>
        </w:rPr>
        <w:t>4</w:t>
      </w:r>
      <w:r>
        <w:rPr>
          <w:rFonts w:hint="eastAsia" w:ascii="Times New Roman" w:hAnsi="Times New Roman" w:eastAsia="宋体"/>
        </w:rPr>
        <w:t>）</w:t>
      </w:r>
      <w:r>
        <w:rPr>
          <w:rFonts w:ascii="Times New Roman" w:hAnsi="Times New Roman" w:eastAsia="宋体"/>
        </w:rPr>
        <w:t>紧跟宏观经济环境和保险行业发展动态，能够利用所学知识判断行业热点问题，预测行业未来走势，具备形成创新型保险思维的能力。</w:t>
      </w:r>
    </w:p>
    <w:p w14:paraId="2521CF5C">
      <w:pPr>
        <w:ind w:firstLine="420"/>
        <w:rPr>
          <w:rFonts w:ascii="Times New Roman" w:hAnsi="Times New Roman" w:eastAsia="宋体"/>
        </w:rPr>
      </w:pPr>
      <w:r>
        <w:rPr>
          <w:rFonts w:hint="eastAsia" w:ascii="Times New Roman" w:hAnsi="Times New Roman" w:eastAsia="宋体"/>
        </w:rPr>
        <w:t>（</w:t>
      </w:r>
      <w:r>
        <w:rPr>
          <w:rFonts w:ascii="Times New Roman" w:hAnsi="Times New Roman" w:eastAsia="宋体"/>
        </w:rPr>
        <w:t>5</w:t>
      </w:r>
      <w:r>
        <w:rPr>
          <w:rFonts w:hint="eastAsia" w:ascii="Times New Roman" w:hAnsi="Times New Roman" w:eastAsia="宋体"/>
        </w:rPr>
        <w:t>）</w:t>
      </w:r>
      <w:r>
        <w:rPr>
          <w:rFonts w:ascii="Times New Roman" w:hAnsi="Times New Roman" w:eastAsia="宋体"/>
        </w:rPr>
        <w:t>掌握市场调查和市场开拓的基本方法，具备较强的人际沟通能力、项目策划能力和市场开拓能力。</w:t>
      </w:r>
    </w:p>
    <w:p w14:paraId="1D1CB1C6">
      <w:pPr>
        <w:ind w:firstLine="420"/>
        <w:rPr>
          <w:rFonts w:ascii="Times New Roman" w:hAnsi="Times New Roman" w:eastAsia="宋体"/>
        </w:rPr>
      </w:pPr>
      <w:r>
        <w:rPr>
          <w:rFonts w:hint="eastAsia" w:ascii="Times New Roman" w:hAnsi="Times New Roman" w:eastAsia="宋体"/>
        </w:rPr>
        <w:t>（</w:t>
      </w:r>
      <w:r>
        <w:rPr>
          <w:rFonts w:ascii="Times New Roman" w:hAnsi="Times New Roman" w:eastAsia="宋体"/>
        </w:rPr>
        <w:t>6</w:t>
      </w:r>
      <w:r>
        <w:rPr>
          <w:rFonts w:hint="eastAsia" w:ascii="Times New Roman" w:hAnsi="Times New Roman" w:eastAsia="宋体"/>
        </w:rPr>
        <w:t>）</w:t>
      </w:r>
      <w:r>
        <w:rPr>
          <w:rFonts w:ascii="Times New Roman" w:hAnsi="Times New Roman" w:eastAsia="宋体"/>
        </w:rPr>
        <w:t>根据工作岗位和实际需要，能够考取风险管理师、精算师等高级资格证书，具备顺利从业的能力。</w:t>
      </w:r>
    </w:p>
    <w:p w14:paraId="70DCB8FE">
      <w:pPr>
        <w:ind w:firstLine="420"/>
        <w:rPr>
          <w:rFonts w:ascii="Times New Roman" w:hAnsi="Times New Roman" w:eastAsia="宋体"/>
        </w:rPr>
      </w:pPr>
      <w:r>
        <w:rPr>
          <w:rFonts w:hint="eastAsia" w:ascii="Times New Roman" w:hAnsi="Times New Roman" w:eastAsia="宋体"/>
        </w:rPr>
        <w:t>（</w:t>
      </w:r>
      <w:r>
        <w:rPr>
          <w:rFonts w:ascii="Times New Roman" w:hAnsi="Times New Roman" w:eastAsia="宋体"/>
        </w:rPr>
        <w:t>7</w:t>
      </w:r>
      <w:r>
        <w:rPr>
          <w:rFonts w:hint="eastAsia" w:ascii="Times New Roman" w:hAnsi="Times New Roman" w:eastAsia="宋体"/>
        </w:rPr>
        <w:t>）</w:t>
      </w:r>
      <w:r>
        <w:rPr>
          <w:rFonts w:ascii="Times New Roman" w:hAnsi="Times New Roman" w:eastAsia="宋体"/>
        </w:rPr>
        <w:t>时刻关注并主动学习新生事物，研究新政策、新会计准则要求、新产品定价策略，具备快速适应行业变化的能力。</w:t>
      </w:r>
    </w:p>
    <w:p w14:paraId="5EB1CDBA">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（五）</w:t>
      </w:r>
      <w:r>
        <w:rPr>
          <w:rFonts w:ascii="Times New Roman" w:hAnsi="Times New Roman" w:eastAsia="宋体"/>
          <w:b w:val="0"/>
          <w:bCs/>
          <w:sz w:val="24"/>
          <w:szCs w:val="24"/>
        </w:rPr>
        <w:t>学位论文基本要求</w:t>
      </w:r>
    </w:p>
    <w:p w14:paraId="662E304F">
      <w:pPr>
        <w:ind w:firstLine="420"/>
        <w:rPr>
          <w:rFonts w:ascii="Times New Roman" w:hAnsi="Times New Roman" w:eastAsia="宋体"/>
        </w:rPr>
      </w:pPr>
      <w:r>
        <w:rPr>
          <w:rFonts w:ascii="Times New Roman" w:hAnsi="Times New Roman" w:eastAsia="宋体"/>
        </w:rPr>
        <w:t>学位论文基本要求参照《保险硕士专业学位论文基本要求》</w:t>
      </w:r>
      <w:r>
        <w:rPr>
          <w:rFonts w:hint="eastAsia" w:ascii="Times New Roman" w:hAnsi="Times New Roman" w:eastAsia="宋体"/>
        </w:rPr>
        <w:t>（2022</w:t>
      </w:r>
      <w:r>
        <w:rPr>
          <w:rFonts w:ascii="Times New Roman" w:hAnsi="Times New Roman" w:eastAsia="宋体"/>
        </w:rPr>
        <w:t>年制定</w:t>
      </w:r>
      <w:r>
        <w:rPr>
          <w:rFonts w:hint="eastAsia" w:ascii="Times New Roman" w:hAnsi="Times New Roman" w:eastAsia="宋体"/>
        </w:rPr>
        <w:t>）</w:t>
      </w:r>
      <w:r>
        <w:rPr>
          <w:rFonts w:ascii="Times New Roman" w:hAnsi="Times New Roman" w:eastAsia="宋体"/>
        </w:rPr>
        <w:t>的规定。</w:t>
      </w:r>
    </w:p>
    <w:p w14:paraId="15003B71">
      <w:pPr>
        <w:pStyle w:val="6"/>
        <w:spacing w:before="156" w:after="156"/>
        <w:rPr>
          <w:rFonts w:ascii="Times New Roman" w:hAnsi="Times New Roman"/>
          <w:b w:val="0"/>
          <w:bCs/>
          <w:sz w:val="21"/>
        </w:rPr>
      </w:pPr>
      <w:r>
        <w:rPr>
          <w:rFonts w:ascii="Times New Roman" w:hAnsi="Times New Roman"/>
          <w:b w:val="0"/>
          <w:bCs/>
          <w:sz w:val="21"/>
        </w:rPr>
        <w:t>1.形式要求</w:t>
      </w:r>
    </w:p>
    <w:p w14:paraId="44F51160">
      <w:pPr>
        <w:ind w:firstLine="420"/>
        <w:rPr>
          <w:rFonts w:ascii="Times New Roman" w:hAnsi="Times New Roman" w:eastAsia="宋体"/>
        </w:rPr>
      </w:pPr>
      <w:r>
        <w:rPr>
          <w:rFonts w:ascii="Times New Roman" w:hAnsi="Times New Roman" w:eastAsia="宋体"/>
        </w:rPr>
        <w:t>保险硕士专业学位获得者的学位论文应以保险理论应用和实务研究为主要内容，可以是专题研究类论文、案例分析、调研报告和产品设计等形式。</w:t>
      </w:r>
    </w:p>
    <w:p w14:paraId="08A879FA">
      <w:pPr>
        <w:pStyle w:val="6"/>
        <w:spacing w:before="156" w:after="156"/>
        <w:rPr>
          <w:rFonts w:ascii="Times New Roman" w:hAnsi="Times New Roman"/>
          <w:b w:val="0"/>
          <w:bCs/>
          <w:sz w:val="21"/>
        </w:rPr>
      </w:pPr>
      <w:r>
        <w:rPr>
          <w:rFonts w:ascii="Times New Roman" w:hAnsi="Times New Roman"/>
          <w:b w:val="0"/>
          <w:bCs/>
          <w:sz w:val="21"/>
        </w:rPr>
        <w:t>2.选题要求</w:t>
      </w:r>
    </w:p>
    <w:p w14:paraId="425C2717">
      <w:pPr>
        <w:ind w:firstLine="420"/>
        <w:rPr>
          <w:rFonts w:ascii="Times New Roman" w:hAnsi="Times New Roman" w:eastAsia="宋体"/>
        </w:rPr>
      </w:pPr>
      <w:r>
        <w:rPr>
          <w:rFonts w:ascii="Times New Roman" w:hAnsi="Times New Roman" w:eastAsia="宋体"/>
        </w:rPr>
        <w:t>各类型学位论文形式均应来源于保险专业实践领域的实际问题，具有实践应用价值和可操作性。选题应聚焦，同时具有代表性、普遍性应用性，即针对具体的某个保险理论、政策或某类保险实践问题展开深入研究、分析、调研、设计，避免空泛的选题。鼓励学生对保险行业发展中的新理念、新现象、新问题或是保险行业面临的经营管理、监督管理等实务中的相关问题进行探索研究、案例分析、实践调研，或新产品开发设计，将学位论文写在中国大地上。</w:t>
      </w:r>
    </w:p>
    <w:p w14:paraId="64546AD4">
      <w:pPr>
        <w:pStyle w:val="6"/>
        <w:spacing w:before="156" w:after="156"/>
        <w:rPr>
          <w:rFonts w:ascii="Times New Roman" w:hAnsi="Times New Roman"/>
          <w:b w:val="0"/>
          <w:bCs/>
          <w:sz w:val="21"/>
        </w:rPr>
      </w:pPr>
      <w:r>
        <w:rPr>
          <w:rFonts w:ascii="Times New Roman" w:hAnsi="Times New Roman"/>
          <w:b w:val="0"/>
          <w:bCs/>
          <w:sz w:val="21"/>
        </w:rPr>
        <w:t>3.规范性要求</w:t>
      </w:r>
    </w:p>
    <w:p w14:paraId="1593402D">
      <w:pPr>
        <w:ind w:firstLine="420"/>
        <w:rPr>
          <w:rFonts w:ascii="Times New Roman" w:hAnsi="Times New Roman" w:eastAsia="宋体"/>
        </w:rPr>
      </w:pPr>
      <w:r>
        <w:rPr>
          <w:rFonts w:ascii="Times New Roman" w:hAnsi="Times New Roman" w:eastAsia="宋体"/>
        </w:rPr>
        <w:t>学位论文应由学生独立完成，若涉及团队工作，需注明属于团队工作并明确个人独立完成的内容。论文写作应符合学术论文写作规范，使用规范语言与写作格式，最低字数要求不低于两万五千字</w:t>
      </w:r>
      <w:r>
        <w:rPr>
          <w:rFonts w:hint="eastAsia" w:ascii="Times New Roman" w:hAnsi="Times New Roman" w:eastAsia="宋体"/>
        </w:rPr>
        <w:t>（</w:t>
      </w:r>
      <w:r>
        <w:rPr>
          <w:rFonts w:ascii="Times New Roman" w:hAnsi="Times New Roman" w:eastAsia="宋体"/>
        </w:rPr>
        <w:t>产品设计字数不低于两万字</w:t>
      </w:r>
      <w:r>
        <w:rPr>
          <w:rFonts w:hint="eastAsia" w:ascii="Times New Roman" w:hAnsi="Times New Roman" w:eastAsia="宋体"/>
        </w:rPr>
        <w:t>）</w:t>
      </w:r>
      <w:r>
        <w:rPr>
          <w:rFonts w:ascii="Times New Roman" w:hAnsi="Times New Roman" w:eastAsia="宋体"/>
        </w:rPr>
        <w:t>，具体字数与写作规范要求由各培养单位依规制定。</w:t>
      </w:r>
    </w:p>
    <w:p w14:paraId="4D11CD2C">
      <w:pPr>
        <w:ind w:firstLine="420"/>
        <w:rPr>
          <w:rFonts w:ascii="Times New Roman" w:hAnsi="Times New Roman" w:eastAsia="宋体"/>
        </w:rPr>
      </w:pPr>
      <w:r>
        <w:rPr>
          <w:rFonts w:ascii="Times New Roman" w:hAnsi="Times New Roman" w:eastAsia="宋体"/>
        </w:rPr>
        <w:t>学位论文工作量应饱满，应能体现学生在研究、分析、调研、设计等过程中所做出的努力与贡献。</w:t>
      </w:r>
    </w:p>
    <w:p w14:paraId="3EF8EE1F">
      <w:pPr>
        <w:pStyle w:val="6"/>
        <w:spacing w:before="156" w:after="156"/>
        <w:rPr>
          <w:rFonts w:ascii="Times New Roman" w:hAnsi="Times New Roman"/>
          <w:b w:val="0"/>
          <w:bCs/>
          <w:sz w:val="21"/>
        </w:rPr>
      </w:pPr>
      <w:r>
        <w:rPr>
          <w:rFonts w:ascii="Times New Roman" w:hAnsi="Times New Roman"/>
          <w:b w:val="0"/>
          <w:bCs/>
          <w:sz w:val="21"/>
        </w:rPr>
        <w:t>4.水平要求</w:t>
      </w:r>
    </w:p>
    <w:p w14:paraId="6ED3ECA2">
      <w:pPr>
        <w:ind w:firstLine="420"/>
        <w:rPr>
          <w:rFonts w:ascii="Times New Roman" w:hAnsi="Times New Roman" w:eastAsia="宋体"/>
        </w:rPr>
      </w:pPr>
      <w:r>
        <w:rPr>
          <w:rFonts w:ascii="Times New Roman" w:hAnsi="Times New Roman" w:eastAsia="宋体"/>
        </w:rPr>
        <w:t>学位论文既是学生学习研究过程的总结，也是检验学生是否具备发现问题、分析问题、解决问题能力的关键环节。在遵守学术道德和符合学术规范的前提下，学位论文应体现出</w:t>
      </w:r>
      <w:r>
        <w:rPr>
          <w:rFonts w:hint="eastAsia" w:ascii="Times New Roman" w:hAnsi="Times New Roman" w:eastAsia="宋体"/>
        </w:rPr>
        <w:t>“</w:t>
      </w:r>
      <w:r>
        <w:rPr>
          <w:rFonts w:ascii="Times New Roman" w:hAnsi="Times New Roman" w:eastAsia="宋体"/>
        </w:rPr>
        <w:t>专业性</w:t>
      </w:r>
      <w:r>
        <w:rPr>
          <w:rFonts w:hint="eastAsia" w:ascii="Times New Roman" w:hAnsi="Times New Roman" w:eastAsia="宋体"/>
        </w:rPr>
        <w:t>”“</w:t>
      </w:r>
      <w:r>
        <w:rPr>
          <w:rFonts w:ascii="Times New Roman" w:hAnsi="Times New Roman" w:eastAsia="宋体"/>
        </w:rPr>
        <w:t>应用性</w:t>
      </w:r>
      <w:r>
        <w:rPr>
          <w:rFonts w:hint="eastAsia" w:ascii="Times New Roman" w:hAnsi="Times New Roman" w:eastAsia="宋体"/>
        </w:rPr>
        <w:t>”</w:t>
      </w:r>
      <w:r>
        <w:rPr>
          <w:rFonts w:ascii="Times New Roman" w:hAnsi="Times New Roman" w:eastAsia="宋体"/>
        </w:rPr>
        <w:t>和</w:t>
      </w:r>
      <w:r>
        <w:rPr>
          <w:rFonts w:hint="eastAsia" w:ascii="Times New Roman" w:hAnsi="Times New Roman" w:eastAsia="宋体"/>
        </w:rPr>
        <w:t>“</w:t>
      </w:r>
      <w:r>
        <w:rPr>
          <w:rFonts w:ascii="Times New Roman" w:hAnsi="Times New Roman" w:eastAsia="宋体"/>
        </w:rPr>
        <w:t>创新性</w:t>
      </w:r>
      <w:r>
        <w:rPr>
          <w:rFonts w:hint="eastAsia" w:ascii="Times New Roman" w:hAnsi="Times New Roman" w:eastAsia="宋体"/>
        </w:rPr>
        <w:t>”</w:t>
      </w:r>
      <w:r>
        <w:rPr>
          <w:rFonts w:ascii="Times New Roman" w:hAnsi="Times New Roman" w:eastAsia="宋体"/>
        </w:rPr>
        <w:t>。学位论文应体现学生掌握风险管理与保险专业方向坚实的基础理论与系统的专门知识，具有承担专业工作的能力。</w:t>
      </w:r>
    </w:p>
    <w:p w14:paraId="5329E6BB"/>
    <w:p w14:paraId="098572B9">
      <w:pPr>
        <w:pStyle w:val="3"/>
        <w:spacing w:before="156" w:after="156"/>
        <w:ind w:firstLine="562"/>
        <w:jc w:val="center"/>
        <w:rPr>
          <w:rFonts w:ascii="Times New Roman" w:hAnsi="Times New Roman" w:eastAsia="宋体"/>
          <w:sz w:val="28"/>
          <w:szCs w:val="20"/>
        </w:rPr>
      </w:pPr>
      <w:r>
        <w:rPr>
          <w:rFonts w:hint="eastAsia" w:ascii="Times New Roman" w:hAnsi="Times New Roman" w:eastAsia="宋体"/>
          <w:sz w:val="28"/>
          <w:szCs w:val="20"/>
        </w:rPr>
        <w:t>0256资产评估</w:t>
      </w:r>
    </w:p>
    <w:p w14:paraId="5F8ECE10">
      <w:pPr>
        <w:pStyle w:val="4"/>
        <w:spacing w:before="156" w:after="156"/>
        <w:ind w:firstLine="560"/>
        <w:jc w:val="center"/>
        <w:rPr>
          <w:rFonts w:ascii="Times New Roman" w:hAnsi="Times New Roman"/>
          <w:b w:val="0"/>
          <w:bCs/>
          <w:sz w:val="28"/>
          <w:szCs w:val="20"/>
        </w:rPr>
      </w:pPr>
      <w:r>
        <w:rPr>
          <w:rFonts w:hint="eastAsia" w:ascii="Times New Roman" w:hAnsi="Times New Roman"/>
          <w:b w:val="0"/>
          <w:bCs/>
          <w:sz w:val="28"/>
          <w:szCs w:val="20"/>
        </w:rPr>
        <w:t>第一部分：专业学位类别简介</w:t>
      </w:r>
    </w:p>
    <w:p w14:paraId="0484381F">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（一）专业学位类别概况</w:t>
      </w:r>
    </w:p>
    <w:p w14:paraId="5F69BDD9">
      <w:pPr>
        <w:pStyle w:val="6"/>
        <w:spacing w:before="156" w:after="156"/>
        <w:rPr>
          <w:rFonts w:ascii="Times New Roman" w:hAnsi="Times New Roman"/>
          <w:b w:val="0"/>
          <w:bCs/>
          <w:sz w:val="21"/>
        </w:rPr>
      </w:pPr>
      <w:r>
        <w:rPr>
          <w:rFonts w:hint="eastAsia" w:ascii="Times New Roman" w:hAnsi="Times New Roman"/>
          <w:b w:val="0"/>
          <w:bCs/>
          <w:sz w:val="21"/>
        </w:rPr>
        <w:t>1.发展历史与现状</w:t>
      </w:r>
    </w:p>
    <w:p w14:paraId="76A51DB2">
      <w:pPr>
        <w:ind w:firstLine="420"/>
        <w:rPr>
          <w:rFonts w:ascii="Times New Roman" w:hAnsi="Times New Roman" w:eastAsia="宋体"/>
        </w:rPr>
      </w:pPr>
      <w:r>
        <w:rPr>
          <w:rFonts w:hint="eastAsia" w:ascii="Times New Roman" w:hAnsi="Times New Roman" w:eastAsia="宋体"/>
        </w:rPr>
        <w:t>随着我国社会主义市场经济的不断发展，更广泛的各类市场要素流动和更频繁的产权交易变动带来资产评估需求的不断提升和资产评估市场的日益繁荣，也对资产评估行业高层次专门人才的培育提出全新的更高要求，资产评估硕士专业学位应运而生。2010年1月，国务院学位委员会第27次会议审议通过资产评估专业学位设置方案，2011年1月，国务院学位委员会、教育部、人力资源和社会保障部发布文件，正式批准设立全国资产评估专业学位研究生教育指导委员会，为全国资产评估专业学位研究生教育揭开了高质量发展的新篇章。</w:t>
      </w:r>
    </w:p>
    <w:p w14:paraId="37713D23">
      <w:pPr>
        <w:ind w:firstLine="420"/>
        <w:rPr>
          <w:rFonts w:ascii="Times New Roman" w:hAnsi="Times New Roman" w:eastAsia="宋体"/>
        </w:rPr>
      </w:pPr>
      <w:r>
        <w:rPr>
          <w:rFonts w:hint="eastAsia" w:ascii="Times New Roman" w:hAnsi="Times New Roman" w:eastAsia="宋体"/>
        </w:rPr>
        <w:t>2011年3月成立全国资产评估专业学位研究生教育指导委员会秘书处，挂靠在中央财经大学财政学院（现财政税务学院）。秘书处成立后，积极推动建立以实务为导向的资产评估专业学位研究生培养模式，2011年制定《资产评估硕士专业学位研究生指导性培养方案（试行）》，2013年组织编写《资产评估硕士专业学位基本要求》等指导性文件，此后，组织编写主干课程教学大纲和相关教材，不断提升专业学位人才培养的系统性、科学性和实践性。</w:t>
      </w:r>
    </w:p>
    <w:p w14:paraId="0E432AC7">
      <w:pPr>
        <w:ind w:firstLine="420"/>
        <w:rPr>
          <w:rFonts w:ascii="Times New Roman" w:hAnsi="Times New Roman" w:eastAsia="宋体"/>
        </w:rPr>
      </w:pPr>
      <w:r>
        <w:rPr>
          <w:rFonts w:hint="eastAsia" w:ascii="Times New Roman" w:hAnsi="Times New Roman" w:eastAsia="宋体"/>
        </w:rPr>
        <w:t>在课程建设方面，注重立德与养才统一。围绕加快培养德才兼备的高层次资产评估人才目标高标准推进核心课程指南编写工作，不断完善教材体系建设；在案例开发方面，强调理论与实务结合。以资产评估案例库建设为抓手，强化产学研互促共进。自2013年起每年举办全国资产评估教学案例大赛，为专业教学和研究积累了丰富的高质量案例资源加强了资产评估专业学位教育理论与实务的结合，促进教学质量提升，在学术研究方面，坚持立足中国大地与聚焦行业前沿并举。2017年创刊《资产评估研究》，收录评估及相关领域原创性、学术性、前瞻性研究成果，为专业学位教育发展提供重要支持；同年创办中国资产评估学术论坛，为评估学者、行业专家搭建交流平台，不断提升资产评估研究和教学活力。在人才培养方面，推动校企合力协同育人。指导和组织了资产评估专业学位研究生案例大赛和高校资产评估专业研究生知识竞赛以赛促学，有效提升资产评估专业学位研究生职业素养、实践能力和协作意识，持续增强人才培养与时代需求、行业需求的匹配程度。</w:t>
      </w:r>
    </w:p>
    <w:p w14:paraId="41CCDD93">
      <w:pPr>
        <w:ind w:firstLine="420"/>
        <w:rPr>
          <w:rFonts w:ascii="Times New Roman" w:hAnsi="Times New Roman" w:eastAsia="宋体"/>
        </w:rPr>
      </w:pPr>
      <w:r>
        <w:rPr>
          <w:rFonts w:hint="eastAsia" w:ascii="Times New Roman" w:hAnsi="Times New Roman" w:eastAsia="宋体"/>
        </w:rPr>
        <w:t>当前，资产评估专业学位研究生培养单位全面落实党的教育方针和立德树人根本任务，更突出案例教学和价值导向，更注重学术精耕与职业深耕，更聚焦战略思维与国际视野，着力培养适应党和国家事业发展需要的资产评估现代化专业人才。</w:t>
      </w:r>
    </w:p>
    <w:p w14:paraId="6B5D1C9A">
      <w:pPr>
        <w:pStyle w:val="6"/>
        <w:spacing w:before="156" w:after="156"/>
        <w:rPr>
          <w:rFonts w:ascii="Times New Roman" w:hAnsi="Times New Roman"/>
          <w:b w:val="0"/>
          <w:bCs/>
          <w:sz w:val="21"/>
        </w:rPr>
      </w:pPr>
      <w:r>
        <w:rPr>
          <w:rFonts w:hint="eastAsia" w:ascii="Times New Roman" w:hAnsi="Times New Roman"/>
          <w:b w:val="0"/>
          <w:bCs/>
          <w:sz w:val="21"/>
        </w:rPr>
        <w:t>2.发展趋势</w:t>
      </w:r>
    </w:p>
    <w:p w14:paraId="6E1F35BB">
      <w:pPr>
        <w:ind w:firstLine="420"/>
        <w:rPr>
          <w:rFonts w:ascii="Times New Roman" w:hAnsi="Times New Roman" w:eastAsia="宋体"/>
        </w:rPr>
      </w:pPr>
      <w:r>
        <w:rPr>
          <w:rFonts w:hint="eastAsia" w:ascii="Times New Roman" w:hAnsi="Times New Roman" w:eastAsia="宋体"/>
        </w:rPr>
        <w:t>随着我国社会主义市场经济体制的完善和经济结构的调整，资产评估行业在新发展阶段服务经济社会发展、产业优化升级和现代财税体制改革中，对资产评估硕士专业学位人才的需求和培养要求也将不断调整。除了满足企业价值评估、知识产权评估、不动产评估、矿业权价值评估、森林资源评估、珠宝艺术品价值评估等传统资产评估业务领域对人才培养的需求以外，资产评估硕士专业学位的培养还将不断拓展专业服务领域，例如：围绕金融服务实体经济、防范化解重大风险战略，积极服务金融体制改革中的私募风投评估、资产证券化评估、REITs项目评估等；围绕文化兴国、体育强国战略，服务文体产业发展中的文化艺术品评估、体育无形资产评估等；围绕“三新一高”战略，服务数字经济和数据赋能中的数据资产评估、数字资产评估等；围绕国家治理现代化战略，服务绩效评价和信用评级中的资产价值评估等；围绕绿色发展战略，服务构建绿色经济体系中的生态资产价值评估、碳排放权价值评估等。</w:t>
      </w:r>
    </w:p>
    <w:p w14:paraId="3E5D3574">
      <w:pPr>
        <w:pStyle w:val="6"/>
        <w:spacing w:before="156" w:after="156"/>
        <w:rPr>
          <w:rFonts w:ascii="Times New Roman" w:hAnsi="Times New Roman"/>
          <w:b w:val="0"/>
          <w:bCs/>
          <w:sz w:val="21"/>
        </w:rPr>
      </w:pPr>
      <w:r>
        <w:rPr>
          <w:rFonts w:hint="eastAsia" w:ascii="Times New Roman" w:hAnsi="Times New Roman"/>
          <w:b w:val="0"/>
          <w:bCs/>
          <w:sz w:val="21"/>
        </w:rPr>
        <w:t>3.设置背景及社会需求</w:t>
      </w:r>
    </w:p>
    <w:p w14:paraId="18D879FC">
      <w:pPr>
        <w:ind w:firstLine="420"/>
        <w:rPr>
          <w:rFonts w:ascii="Times New Roman" w:hAnsi="Times New Roman" w:eastAsia="宋体"/>
        </w:rPr>
      </w:pPr>
      <w:r>
        <w:rPr>
          <w:rFonts w:hint="eastAsia" w:ascii="Times New Roman" w:hAnsi="Times New Roman" w:eastAsia="宋体"/>
        </w:rPr>
        <w:t>资产评估硕士专业学位是为了适应资产评估专业化、科学化的要求而设立的。在各类资产产权变动和维护经济社会秩序中，资产评估行业亟需建立起一支符合社会主义市场经济发展要求且具备专业胜任能力的复合型资产评估人才队伍。许多行业和政府职能部门也需要掌握资产评估专业知识和技能的高级管理人才。因此，为了适应我国社会主义市场经济发展对资产评估高端专门人才的迫切需求，完善资产评估人才培养体系，资产评估硕士专业学位应运而生、应时而动，推动着资产评估人才培养模式不断创新。</w:t>
      </w:r>
    </w:p>
    <w:p w14:paraId="43CC8007">
      <w:pPr>
        <w:ind w:firstLine="420"/>
        <w:rPr>
          <w:rFonts w:ascii="Times New Roman" w:hAnsi="Times New Roman" w:eastAsia="宋体"/>
        </w:rPr>
      </w:pPr>
      <w:r>
        <w:rPr>
          <w:rFonts w:hint="eastAsia" w:ascii="Times New Roman" w:hAnsi="Times New Roman" w:eastAsia="宋体"/>
        </w:rPr>
        <w:t>近年来，随着国家宏观经济的发展、居民收入水平的提高、科学技术的进步和相关政策法规的不断完善，我国资产评估行业不仅传统业务种类有所增加，而且创新性的业务需求也在不断出现。应对新发展阶段各类风险挑战，资产评估行业亟需建立起一支符合新时代经济社会发展要求，适应国家发展战略新需求，具有良好的职业素养和扎实的经济学、管理学基础，系统掌握资产评估理论与实务，具有国际视野和创新精神，能够应对全球化竞争和信息技术变革挑战的资产评估高层次人才。</w:t>
      </w:r>
    </w:p>
    <w:p w14:paraId="17587153">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（二）专业学位类别内涵</w:t>
      </w:r>
    </w:p>
    <w:p w14:paraId="37003C65">
      <w:pPr>
        <w:pStyle w:val="6"/>
        <w:spacing w:before="156" w:after="156"/>
        <w:rPr>
          <w:rFonts w:ascii="Times New Roman" w:hAnsi="Times New Roman"/>
          <w:b w:val="0"/>
          <w:bCs/>
          <w:sz w:val="21"/>
        </w:rPr>
      </w:pPr>
      <w:r>
        <w:rPr>
          <w:rFonts w:hint="eastAsia" w:ascii="Times New Roman" w:hAnsi="Times New Roman"/>
          <w:b w:val="0"/>
          <w:bCs/>
          <w:sz w:val="21"/>
        </w:rPr>
        <w:t>1.人才培养方向</w:t>
      </w:r>
    </w:p>
    <w:p w14:paraId="1F19ADDC">
      <w:pPr>
        <w:ind w:firstLine="420"/>
        <w:rPr>
          <w:rFonts w:ascii="Times New Roman" w:hAnsi="Times New Roman" w:eastAsia="宋体"/>
        </w:rPr>
      </w:pPr>
      <w:r>
        <w:rPr>
          <w:rFonts w:hint="eastAsia" w:ascii="Times New Roman" w:hAnsi="Times New Roman" w:eastAsia="宋体"/>
        </w:rPr>
        <w:t>现阶段资产评估硕士专业学位的人才培养方向，主要包括企业价值评估、不动产评估、机器设备评估、无形资产评估、金融资产评估、资源资产评估、珠宝首饰评估、以财务报告为目的的评估、税基评估、数据资产评估、碳资产评估、生态资产价值评估、文化资产评估和其他经济权益的评估、以服务财政中心工作为基点的绩效评价、信用评级、管理咨询等业务中的价值估算等。</w:t>
      </w:r>
    </w:p>
    <w:p w14:paraId="372F891E">
      <w:pPr>
        <w:ind w:firstLine="420"/>
        <w:rPr>
          <w:rFonts w:ascii="Times New Roman" w:hAnsi="Times New Roman" w:eastAsia="宋体"/>
        </w:rPr>
      </w:pPr>
      <w:r>
        <w:rPr>
          <w:rFonts w:hint="eastAsia" w:ascii="Times New Roman" w:hAnsi="Times New Roman" w:eastAsia="宋体"/>
        </w:rPr>
        <w:t>传统的资产评估人才培养方向包括企业价值评估、不动产评估、机器设备评估、无形资产评估等。企业价值评估是对评估基准日特定目的下的企业整体价值、股东全部权益价值或者股东部分权益价值等进行评定和估算。不动产评估是对评估基准日特定目的下的土地、建筑物及其他附着于土地上的定着物价值进行评定和估算。机器设备评估是对评估基准日特定目的下单独的机器设备、资产组合或者作为企业资产组成部分的机器设备价值进行评定和估算。无形资产评估是对评估基准日特定目的下的专利权、商标权、著作权、专有技术、商誉等无形资产价值进行评定和估算。</w:t>
      </w:r>
    </w:p>
    <w:p w14:paraId="35AC2694">
      <w:pPr>
        <w:ind w:firstLine="420"/>
        <w:rPr>
          <w:rFonts w:ascii="Times New Roman" w:hAnsi="Times New Roman" w:eastAsia="宋体"/>
        </w:rPr>
      </w:pPr>
      <w:r>
        <w:rPr>
          <w:rFonts w:hint="eastAsia" w:ascii="Times New Roman" w:hAnsi="Times New Roman" w:eastAsia="宋体"/>
        </w:rPr>
        <w:t>新兴的资产评估人才培养方向包括数据资产价值评估、生态资产价值评估、碳资产评估等。其中，数据资产作为一种新的资产形式，其价值激活仍处于起步阶段，怎样对数据资产价值进行评估成为了理论界和实务界急需解决的问题。随着生态文明建设持续推进和绿色发展理念的贯彻和落实，政府和企业在其政策制定及投资决策过程中会将经济活动对生态环境的影响作为重要考量因素，生态资产价值评估将越来越受到重视。目前，低碳经济已经成为全球新的经济增长点和各国竞争焦点在加快生态文明建设和推行碳排放权交易制度中，碳资产评估将是这一新型资产交易体系的重要支撑。</w:t>
      </w:r>
    </w:p>
    <w:p w14:paraId="2850DE13">
      <w:pPr>
        <w:pStyle w:val="6"/>
        <w:spacing w:before="156" w:after="156"/>
        <w:rPr>
          <w:rFonts w:ascii="Times New Roman" w:hAnsi="Times New Roman"/>
          <w:b w:val="0"/>
          <w:bCs/>
          <w:sz w:val="21"/>
        </w:rPr>
      </w:pPr>
      <w:r>
        <w:rPr>
          <w:rFonts w:hint="eastAsia" w:ascii="Times New Roman" w:hAnsi="Times New Roman"/>
          <w:b w:val="0"/>
          <w:bCs/>
          <w:sz w:val="21"/>
        </w:rPr>
        <w:t>2.学科条件</w:t>
      </w:r>
    </w:p>
    <w:p w14:paraId="41643E5E">
      <w:pPr>
        <w:ind w:firstLine="420"/>
        <w:rPr>
          <w:rFonts w:ascii="Times New Roman" w:hAnsi="Times New Roman" w:eastAsia="宋体"/>
        </w:rPr>
      </w:pPr>
      <w:r>
        <w:rPr>
          <w:rFonts w:hint="eastAsia" w:ascii="Times New Roman" w:hAnsi="Times New Roman" w:eastAsia="宋体"/>
        </w:rPr>
        <w:t>立足人才培养、科学研究、社会服务、文化传承创新和国际交流合作的现代高校五大职能，本专业学位需在教学、科研、人才培养、服务社会上坚持面向政府、社会和市场，培养人民满意的高质量应用型专门人才。</w:t>
      </w:r>
    </w:p>
    <w:p w14:paraId="3DB97038">
      <w:pPr>
        <w:ind w:firstLine="420"/>
        <w:rPr>
          <w:rFonts w:ascii="Times New Roman" w:hAnsi="Times New Roman" w:eastAsia="宋体"/>
        </w:rPr>
      </w:pPr>
      <w:r>
        <w:rPr>
          <w:rFonts w:hint="eastAsia" w:ascii="Times New Roman" w:hAnsi="Times New Roman" w:eastAsia="宋体"/>
        </w:rPr>
        <w:t>第一，建立以结果为导向的学位授予质量保障体系。一方面，实施导师组制度，对学生进行综合指导。导师组不仅包括具有硕士研究生指导资格的校内教师，还包括具有专业胜任能力的实务部门具有高级专业技术职务或具有资产评估师等职业资格的业界专家，通过指导学位论文培养学生理论联系实际的能力。另一方面，规范学位授予流程，确保学位论文质量。建立包含开题、预答辩（或中期答辩）、学术不端行为检测、匿名评阅、论文答辩五个步骤的学位论文管理体系，加强学位授予过程管理，持续提升学位授予质量。</w:t>
      </w:r>
    </w:p>
    <w:p w14:paraId="0E12E68B">
      <w:pPr>
        <w:ind w:firstLine="420"/>
        <w:rPr>
          <w:rFonts w:ascii="Times New Roman" w:hAnsi="Times New Roman" w:eastAsia="宋体"/>
        </w:rPr>
      </w:pPr>
      <w:r>
        <w:rPr>
          <w:rFonts w:hint="eastAsia" w:ascii="Times New Roman" w:hAnsi="Times New Roman" w:eastAsia="宋体"/>
        </w:rPr>
        <w:t>第二，实施以案例教学为切入点的应用型人才培养模式。通过案例教学，着力培养学生分析问题和解决实际问题的能力。同时应注重实践教学，加强教学部门与实践部门的联系和交流，邀请实务界资深专家进行课堂讲授，提高学生分析实际问题的能力。</w:t>
      </w:r>
    </w:p>
    <w:p w14:paraId="06231FF1">
      <w:pPr>
        <w:ind w:firstLine="420"/>
        <w:rPr>
          <w:rFonts w:ascii="Times New Roman" w:hAnsi="Times New Roman" w:eastAsia="宋体"/>
        </w:rPr>
      </w:pPr>
      <w:r>
        <w:rPr>
          <w:rFonts w:hint="eastAsia" w:ascii="Times New Roman" w:hAnsi="Times New Roman" w:eastAsia="宋体"/>
        </w:rPr>
        <w:t>第三，开展基于产学研结合培养模式的实习实践活动。参与实习实训是资产评估专业学位研究生理论结合实际、提升业务能力的重要途径，校外实习实训基地的建设质量直接关系到专业学位研究生的培养质量。应与资产评估机构、金融机构、相关企业及行业协会进行广泛合作，建立专业实习实训基地，保证专业学位研究生的实习实践活动有序开展。同时，通过与业界的深度互动，着力培养学生在数字经济时代基于人工智能的前沿专业意识、系统思考能力与知行合一的实践能力。</w:t>
      </w:r>
    </w:p>
    <w:p w14:paraId="0C8D11EF">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（三）专业学位类别服务面向</w:t>
      </w:r>
    </w:p>
    <w:p w14:paraId="1AF5A5D7">
      <w:pPr>
        <w:ind w:firstLine="420"/>
        <w:rPr>
          <w:rFonts w:ascii="Times New Roman" w:hAnsi="Times New Roman" w:eastAsia="宋体"/>
        </w:rPr>
      </w:pPr>
      <w:r>
        <w:rPr>
          <w:rFonts w:hint="eastAsia" w:ascii="Times New Roman" w:hAnsi="Times New Roman" w:eastAsia="宋体"/>
        </w:rPr>
        <w:t>在资产评估专业学位研究生培养过程中，通过打通校内资源与校外资源相互联通的渠道，校内和校外师资共同发力，为企事业单位、金融机构和政府部门的资产评估及相关工作培养高素质、高层次专门人才。</w:t>
      </w:r>
    </w:p>
    <w:p w14:paraId="5CE7DC6E">
      <w:pPr>
        <w:pStyle w:val="6"/>
        <w:spacing w:before="156" w:after="156"/>
        <w:rPr>
          <w:rFonts w:ascii="Times New Roman" w:hAnsi="Times New Roman"/>
          <w:b w:val="0"/>
          <w:bCs/>
          <w:sz w:val="21"/>
        </w:rPr>
      </w:pPr>
      <w:r>
        <w:rPr>
          <w:rFonts w:hint="eastAsia" w:ascii="Times New Roman" w:hAnsi="Times New Roman"/>
          <w:b w:val="0"/>
          <w:bCs/>
          <w:sz w:val="21"/>
        </w:rPr>
        <w:t>1.资产评估专业学位研究生面向的职业行业及就业岗位</w:t>
      </w:r>
    </w:p>
    <w:p w14:paraId="4600520F">
      <w:pPr>
        <w:ind w:firstLine="420"/>
        <w:rPr>
          <w:rFonts w:ascii="Times New Roman" w:hAnsi="Times New Roman" w:eastAsia="宋体"/>
        </w:rPr>
      </w:pPr>
      <w:r>
        <w:rPr>
          <w:rFonts w:hint="eastAsia" w:ascii="Times New Roman" w:hAnsi="Times New Roman" w:eastAsia="宋体"/>
        </w:rPr>
        <w:t>资产评估硕士专业立足资产价值发现和价值分析，为政府部门、事业单位、金融机构、各类企业中监管监测、资产管理、财务管理、税务筹划、绩效评价等工作岗位提供资产评估专业技术支撑。</w:t>
      </w:r>
    </w:p>
    <w:p w14:paraId="1558EB15">
      <w:pPr>
        <w:ind w:firstLine="420"/>
        <w:rPr>
          <w:rFonts w:ascii="Times New Roman" w:hAnsi="Times New Roman" w:eastAsia="宋体"/>
        </w:rPr>
      </w:pPr>
      <w:r>
        <w:rPr>
          <w:rFonts w:hint="eastAsia" w:ascii="Times New Roman" w:hAnsi="Times New Roman" w:eastAsia="宋体"/>
        </w:rPr>
        <w:t>截至目前，资产评估专业学位研究生就业人数较多的行业有银行，资产管理公司、其他金融机构、会计师事务所、资产评估机构、政府部门和其他企事业单位等。</w:t>
      </w:r>
    </w:p>
    <w:p w14:paraId="0F3F521C">
      <w:pPr>
        <w:pStyle w:val="6"/>
        <w:spacing w:before="156" w:after="156"/>
        <w:rPr>
          <w:rFonts w:ascii="Times New Roman" w:hAnsi="Times New Roman"/>
          <w:b w:val="0"/>
          <w:bCs/>
          <w:sz w:val="21"/>
        </w:rPr>
      </w:pPr>
      <w:r>
        <w:rPr>
          <w:rFonts w:hint="eastAsia" w:ascii="Times New Roman" w:hAnsi="Times New Roman"/>
          <w:b w:val="0"/>
          <w:bCs/>
          <w:sz w:val="21"/>
        </w:rPr>
        <w:t>2.资产评估专业学位研究生从业的职业能力要求</w:t>
      </w:r>
    </w:p>
    <w:p w14:paraId="0B3DA89C">
      <w:pPr>
        <w:ind w:firstLine="420"/>
        <w:rPr>
          <w:rFonts w:ascii="Times New Roman" w:hAnsi="Times New Roman" w:eastAsia="宋体"/>
        </w:rPr>
      </w:pPr>
      <w:r>
        <w:rPr>
          <w:rFonts w:hint="eastAsia" w:ascii="Times New Roman" w:hAnsi="Times New Roman" w:eastAsia="宋体"/>
        </w:rPr>
        <w:t>资产评估专业学位研究生从事资产评估及相关工作，需要具备一定的职业能力与职业素养，遵守国家法律、法规及资产评估行业相关制度和准则，恪守职业道德，树立维护公共利益的责任意识，养成自觉维护公共利益的良好习惯。应该具备运用评估、会计、财务、审计、税务、经济、管理、相关法律法规、新一代信息技术以及其他相关专业知识，根据相关法律法规从事资产评估职业活动所需要的技术能力、管理能力和创新能力，以便能够在日益复杂、不断变化的职业环境中胜任工作。同时，需持续更新其专业知识，提升职业胜任能力。</w:t>
      </w:r>
    </w:p>
    <w:p w14:paraId="577A1122">
      <w:pPr>
        <w:pStyle w:val="6"/>
        <w:spacing w:before="156" w:after="156"/>
        <w:rPr>
          <w:rFonts w:ascii="Times New Roman" w:hAnsi="Times New Roman"/>
          <w:b w:val="0"/>
          <w:bCs/>
          <w:sz w:val="21"/>
        </w:rPr>
      </w:pPr>
      <w:r>
        <w:rPr>
          <w:rFonts w:hint="eastAsia" w:ascii="Times New Roman" w:hAnsi="Times New Roman"/>
          <w:b w:val="0"/>
          <w:bCs/>
          <w:sz w:val="21"/>
        </w:rPr>
        <w:t>3.资产评估专业学位研究生所衔接的职业资格</w:t>
      </w:r>
    </w:p>
    <w:p w14:paraId="00F0227E">
      <w:pPr>
        <w:ind w:firstLine="420"/>
        <w:rPr>
          <w:rFonts w:ascii="Times New Roman" w:hAnsi="Times New Roman" w:eastAsia="宋体"/>
        </w:rPr>
      </w:pPr>
      <w:r>
        <w:rPr>
          <w:rFonts w:hint="eastAsia" w:ascii="Times New Roman" w:hAnsi="Times New Roman" w:eastAsia="宋体"/>
        </w:rPr>
        <w:t>目前，与资产评估及相关工作有关的水平评价类和准入类职业资格有：资产评估师、资产评估师（珠宝）、房地产估价师、矿业权评估师等。资产评估师是指经全国统一考试合格，取得《资产评估师职业资格证书》并经登记的资产评估专业人员，是国家设立的水平评价类职业资格，资产评估师职业资格全国统一考试大纲经人力资源和社会保障部、财政部审定，由中国资产评估协会发布。我国资产评估法规定：“开展法定评估业务，应当指定至少两名相应专业类别的评估师承办”。</w:t>
      </w:r>
    </w:p>
    <w:p w14:paraId="1767E6C9">
      <w:pPr>
        <w:ind w:firstLine="420"/>
        <w:rPr>
          <w:rFonts w:ascii="Times New Roman" w:hAnsi="Times New Roman" w:eastAsia="宋体"/>
        </w:rPr>
      </w:pPr>
      <w:r>
        <w:rPr>
          <w:rFonts w:hint="eastAsia" w:ascii="Times New Roman" w:hAnsi="Times New Roman" w:eastAsia="宋体"/>
        </w:rPr>
        <w:t>目前，纳入国家职业分类大典与资产评估专业相关的职业类别还有：森林资源评估专业人员、海域海岛评估专业人员、保险公估人、碳汇计量评估师、机动车鉴定评估师、品牌资产评价师等。</w:t>
      </w:r>
    </w:p>
    <w:p w14:paraId="080D6A8A">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（四）培养目标</w:t>
      </w:r>
    </w:p>
    <w:p w14:paraId="05BCF3FC">
      <w:pPr>
        <w:ind w:firstLine="420"/>
        <w:rPr>
          <w:rFonts w:ascii="Times New Roman" w:hAnsi="Times New Roman" w:eastAsia="宋体"/>
        </w:rPr>
      </w:pPr>
      <w:r>
        <w:rPr>
          <w:rFonts w:hint="eastAsia" w:ascii="Times New Roman" w:hAnsi="Times New Roman" w:eastAsia="宋体"/>
        </w:rPr>
        <w:t>资产评估专业学位研究生培养面向资产评估行业和对资产评估有需求的相关行业、部门和单位，培养德才兼备、政治立场坚定，自觉树立和践行社会主义核心价值观，具有良好的政治素质和职业道德，系统把握资产评估基本理论，具备从事资产评估职业所要求的复合型知识和技能，熟悉资产评估实务，能够满足产权交易以及抵质押、征收、税收、投资、担保、司法诉讼、公允价值计量等评估的需要，具有高度社会责任感和解决实际问题能力的高层次、高素质、应用型的资产评估高级专门人才。</w:t>
      </w:r>
    </w:p>
    <w:p w14:paraId="3CE8BD16">
      <w:pPr>
        <w:pStyle w:val="4"/>
        <w:spacing w:before="156" w:after="156"/>
        <w:ind w:firstLine="0" w:firstLineChars="0"/>
        <w:jc w:val="center"/>
        <w:rPr>
          <w:rFonts w:ascii="Times New Roman" w:hAnsi="Times New Roman"/>
          <w:b w:val="0"/>
          <w:bCs/>
          <w:sz w:val="28"/>
          <w:szCs w:val="20"/>
        </w:rPr>
      </w:pPr>
      <w:r>
        <w:rPr>
          <w:rFonts w:hint="eastAsia" w:ascii="Times New Roman" w:hAnsi="Times New Roman"/>
          <w:b w:val="0"/>
          <w:bCs/>
          <w:sz w:val="28"/>
          <w:szCs w:val="20"/>
        </w:rPr>
        <w:t>第二部分：学位基本要求</w:t>
      </w:r>
    </w:p>
    <w:p w14:paraId="47AACF78">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一、硕士学位基本要求</w:t>
      </w:r>
    </w:p>
    <w:p w14:paraId="7EE601E9">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（一）获本专业学位类别硕士学位应具备的基本素质</w:t>
      </w:r>
    </w:p>
    <w:p w14:paraId="58E4473F">
      <w:pPr>
        <w:pStyle w:val="7"/>
        <w:rPr>
          <w:rFonts w:ascii="Times New Roman" w:hAnsi="Times New Roman" w:eastAsia="宋体"/>
          <w:b w:val="0"/>
          <w:bCs/>
          <w:sz w:val="21"/>
        </w:rPr>
      </w:pPr>
      <w:r>
        <w:rPr>
          <w:rFonts w:hint="eastAsia" w:ascii="Times New Roman" w:hAnsi="Times New Roman" w:eastAsia="宋体"/>
          <w:b w:val="0"/>
          <w:bCs/>
          <w:sz w:val="21"/>
        </w:rPr>
        <w:t>1.学术道德</w:t>
      </w:r>
    </w:p>
    <w:p w14:paraId="488E229D">
      <w:pPr>
        <w:ind w:firstLine="420"/>
        <w:rPr>
          <w:rFonts w:ascii="Times New Roman" w:hAnsi="Times New Roman" w:eastAsia="宋体"/>
        </w:rPr>
      </w:pPr>
      <w:r>
        <w:rPr>
          <w:rFonts w:hint="eastAsia" w:ascii="Times New Roman" w:hAnsi="Times New Roman" w:eastAsia="宋体"/>
        </w:rPr>
        <w:t>应当具有良好的学术道德，自觉践行社会主义核心价值观，遵纪守法、守正创新，坚持正确的政治方向、学术导向、价值取向，秉持学术良知，恪守学术规范，严格遵守教育部有关加强学术道德建设的文件规定。</w:t>
      </w:r>
    </w:p>
    <w:p w14:paraId="0FD2BC00">
      <w:pPr>
        <w:ind w:firstLine="420"/>
        <w:rPr>
          <w:rFonts w:ascii="Times New Roman" w:hAnsi="Times New Roman" w:eastAsia="宋体"/>
        </w:rPr>
      </w:pPr>
      <w:r>
        <w:rPr>
          <w:rFonts w:hint="eastAsia" w:ascii="Times New Roman" w:hAnsi="Times New Roman" w:eastAsia="宋体"/>
        </w:rPr>
        <w:t>在研究成果中需要介绍和评价自己或他人的研究成果时，应遵循客观、公正、全面、准确的原则，进行实事求是地分析、评价和论证，不应当故意夸大或贬低研究成果的学术价值、经济或社会效益。在研究成果中引用他人的成果，应注明出处；转引他人成果，应注明转引出处；引用他人的成果不应构成本人研究成果的主要部分或者实质部分。</w:t>
      </w:r>
    </w:p>
    <w:p w14:paraId="2283131C">
      <w:pPr>
        <w:ind w:firstLine="420"/>
        <w:rPr>
          <w:rFonts w:ascii="Times New Roman" w:hAnsi="Times New Roman" w:eastAsia="宋体"/>
        </w:rPr>
      </w:pPr>
      <w:r>
        <w:rPr>
          <w:rFonts w:hint="eastAsia" w:ascii="Times New Roman" w:hAnsi="Times New Roman" w:eastAsia="宋体"/>
        </w:rPr>
        <w:t>在学术研究工作中，不得有下列违反学术道德规范的行为：（1）捏造、篡改实验数据、结论或引用的资料；（2）抄袭与剽窃；（3）在未参加实际研究的成果中署名，或未经被署名人同意而署其名；（4）违反国家有关保密的法律、法规或学校有关保密的规定，对外泄露应保密的学术成果或事项；（5）伪造学术经历、学术成果、学术荣誉，或者其他学术能力证明材料等。</w:t>
      </w:r>
    </w:p>
    <w:p w14:paraId="1980DB1D">
      <w:pPr>
        <w:pStyle w:val="7"/>
        <w:rPr>
          <w:rFonts w:ascii="Times New Roman" w:hAnsi="Times New Roman" w:eastAsia="宋体"/>
          <w:b w:val="0"/>
          <w:bCs/>
          <w:sz w:val="21"/>
        </w:rPr>
      </w:pPr>
      <w:r>
        <w:rPr>
          <w:rFonts w:hint="eastAsia" w:ascii="Times New Roman" w:hAnsi="Times New Roman" w:eastAsia="宋体"/>
          <w:b w:val="0"/>
          <w:bCs/>
          <w:sz w:val="21"/>
        </w:rPr>
        <w:t>2.专业素养</w:t>
      </w:r>
    </w:p>
    <w:p w14:paraId="7F629503">
      <w:pPr>
        <w:ind w:firstLine="420"/>
        <w:rPr>
          <w:rFonts w:ascii="Times New Roman" w:hAnsi="Times New Roman" w:eastAsia="宋体"/>
        </w:rPr>
      </w:pPr>
      <w:r>
        <w:rPr>
          <w:rFonts w:hint="eastAsia" w:ascii="Times New Roman" w:hAnsi="Times New Roman" w:eastAsia="宋体"/>
        </w:rPr>
        <w:t>资产评估专业学位研究生应当具备良好的政治思想素质，系统掌握资产评估基本原理，具备从事资产评估职业所要求的知识和技能，对资产评估实务有充分的了解，对本专业范围内的学术研究成果的新发展和新动态有一定的了解，具有分析和创造性地解决资产评估领域实际问题的能力。不断进取，增强创新创业能力。</w:t>
      </w:r>
    </w:p>
    <w:p w14:paraId="03FB9E1D">
      <w:pPr>
        <w:pStyle w:val="7"/>
        <w:rPr>
          <w:rFonts w:ascii="Times New Roman" w:hAnsi="Times New Roman" w:eastAsia="宋体"/>
          <w:b w:val="0"/>
          <w:bCs/>
          <w:sz w:val="21"/>
        </w:rPr>
      </w:pPr>
      <w:r>
        <w:rPr>
          <w:rFonts w:hint="eastAsia" w:ascii="Times New Roman" w:hAnsi="Times New Roman" w:eastAsia="宋体"/>
          <w:b w:val="0"/>
          <w:bCs/>
          <w:sz w:val="21"/>
        </w:rPr>
        <w:t>3.职业精神</w:t>
      </w:r>
    </w:p>
    <w:p w14:paraId="66ED6220">
      <w:pPr>
        <w:ind w:firstLine="420"/>
        <w:rPr>
          <w:rFonts w:ascii="Times New Roman" w:hAnsi="Times New Roman" w:eastAsia="宋体"/>
        </w:rPr>
      </w:pPr>
      <w:r>
        <w:rPr>
          <w:rFonts w:hint="eastAsia" w:ascii="Times New Roman" w:hAnsi="Times New Roman" w:eastAsia="宋体"/>
        </w:rPr>
        <w:t>在资产评估专业的知识学习、技能提升及实习实践过程中，熟悉“诚实守信，勤勉尽责”的资产评估职业道德规范，坚持独立、客观、公正的原则，培养敬业、勤业、立业的职业态度，敬畏职业操守。</w:t>
      </w:r>
    </w:p>
    <w:p w14:paraId="3BDA4A2E">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（二）获本专业学位类别硕士学位应掌握的基本知识</w:t>
      </w:r>
    </w:p>
    <w:p w14:paraId="405C9769">
      <w:pPr>
        <w:ind w:firstLine="420"/>
        <w:rPr>
          <w:rFonts w:ascii="Times New Roman" w:hAnsi="Times New Roman" w:eastAsia="宋体"/>
        </w:rPr>
      </w:pPr>
      <w:r>
        <w:rPr>
          <w:rFonts w:hint="eastAsia" w:ascii="Times New Roman" w:hAnsi="Times New Roman" w:eastAsia="宋体"/>
        </w:rPr>
        <w:t>获本专业学位类别硕士学位应当系统掌握的基本知识，涵盖于基础知识课程和专业知识课程中。培养单位应当为学生打造既立足时代前沿又扎根中国大地的一流资产评估专业课堂。将“大思政”教育理念和元素贯穿于授课的逻辑体系和内容体系之中。聚焦“立德树人”根本任务，鼓励学生在资产评估专业活动中厚植社会责任与家国情怀。</w:t>
      </w:r>
    </w:p>
    <w:p w14:paraId="3B2962AC">
      <w:pPr>
        <w:pStyle w:val="7"/>
        <w:rPr>
          <w:rFonts w:ascii="Times New Roman" w:hAnsi="Times New Roman" w:eastAsia="宋体"/>
          <w:b w:val="0"/>
          <w:bCs/>
          <w:sz w:val="21"/>
        </w:rPr>
      </w:pPr>
      <w:r>
        <w:rPr>
          <w:rFonts w:hint="eastAsia" w:ascii="Times New Roman" w:hAnsi="Times New Roman" w:eastAsia="宋体"/>
          <w:b w:val="0"/>
          <w:bCs/>
          <w:sz w:val="21"/>
        </w:rPr>
        <w:t>1.基础知识</w:t>
      </w:r>
    </w:p>
    <w:p w14:paraId="3DBB3DEC">
      <w:pPr>
        <w:ind w:firstLine="420"/>
        <w:rPr>
          <w:rFonts w:ascii="Times New Roman" w:hAnsi="Times New Roman" w:eastAsia="宋体"/>
        </w:rPr>
      </w:pPr>
      <w:r>
        <w:rPr>
          <w:rFonts w:hint="eastAsia" w:ascii="Times New Roman" w:hAnsi="Times New Roman" w:eastAsia="宋体"/>
        </w:rPr>
        <w:t>基础知识课程包括：经济学、管理学、会计学、统计学、经济法、计量经济学、计算机基础、财务管理、资产评估理论与管理等。</w:t>
      </w:r>
    </w:p>
    <w:p w14:paraId="53434D9E">
      <w:pPr>
        <w:pStyle w:val="7"/>
        <w:rPr>
          <w:rFonts w:ascii="Times New Roman" w:hAnsi="Times New Roman" w:eastAsia="宋体"/>
          <w:b w:val="0"/>
          <w:bCs/>
          <w:sz w:val="21"/>
        </w:rPr>
      </w:pPr>
      <w:r>
        <w:rPr>
          <w:rFonts w:hint="eastAsia" w:ascii="Times New Roman" w:hAnsi="Times New Roman" w:eastAsia="宋体"/>
          <w:b w:val="0"/>
          <w:bCs/>
          <w:sz w:val="21"/>
        </w:rPr>
        <w:t>2.专业知识</w:t>
      </w:r>
    </w:p>
    <w:p w14:paraId="580579CB">
      <w:pPr>
        <w:ind w:firstLine="420"/>
        <w:rPr>
          <w:rFonts w:ascii="Times New Roman" w:hAnsi="Times New Roman" w:eastAsia="宋体"/>
        </w:rPr>
      </w:pPr>
      <w:r>
        <w:rPr>
          <w:rFonts w:hint="eastAsia" w:ascii="Times New Roman" w:hAnsi="Times New Roman" w:eastAsia="宋体"/>
        </w:rPr>
        <w:t>专业知识课程包括：企业价值评估、无形资产评估、机器设备评估、房地产评估、以财务报告为目的的评估、资产评估准则等。</w:t>
      </w:r>
    </w:p>
    <w:p w14:paraId="651E40F4">
      <w:pPr>
        <w:pStyle w:val="7"/>
        <w:rPr>
          <w:rFonts w:ascii="Times New Roman" w:hAnsi="Times New Roman" w:eastAsia="宋体"/>
          <w:b w:val="0"/>
          <w:bCs/>
          <w:sz w:val="21"/>
        </w:rPr>
      </w:pPr>
      <w:r>
        <w:rPr>
          <w:rFonts w:hint="eastAsia" w:ascii="Times New Roman" w:hAnsi="Times New Roman" w:eastAsia="宋体"/>
          <w:b w:val="0"/>
          <w:bCs/>
          <w:sz w:val="21"/>
        </w:rPr>
        <w:t>3.相关知识</w:t>
      </w:r>
    </w:p>
    <w:p w14:paraId="54AEB32C">
      <w:pPr>
        <w:ind w:firstLine="420"/>
        <w:rPr>
          <w:rFonts w:ascii="Times New Roman" w:hAnsi="Times New Roman" w:eastAsia="宋体"/>
        </w:rPr>
      </w:pPr>
      <w:r>
        <w:rPr>
          <w:rFonts w:hint="eastAsia" w:ascii="Times New Roman" w:hAnsi="Times New Roman" w:eastAsia="宋体"/>
        </w:rPr>
        <w:t>相关知识课程包括：国有资产管理、资本市场、投资银行、财务分析、数据分析等。</w:t>
      </w:r>
    </w:p>
    <w:p w14:paraId="4D1C735A">
      <w:pPr>
        <w:ind w:firstLine="420"/>
        <w:rPr>
          <w:rFonts w:ascii="Times New Roman" w:hAnsi="Times New Roman" w:eastAsia="宋体"/>
        </w:rPr>
      </w:pPr>
      <w:r>
        <w:rPr>
          <w:rFonts w:hint="eastAsia" w:ascii="Times New Roman" w:hAnsi="Times New Roman" w:eastAsia="宋体"/>
        </w:rPr>
        <w:t>培养单位应当根据本单位的专业特点和优势，参照全国资产评估专业学位研究生教育指导委员会制订的《资产评估专业学位研究生指导性培养方案》，结合资产评估专业学位研究生的培养方向，科学制订培养方案，在全面掌握资产评估理论与方法的基础上，突出资产评估专业学位培养特色，更好地服务于社会需求。</w:t>
      </w:r>
    </w:p>
    <w:p w14:paraId="578231C4">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（三）获本专业学位类别硕士学位应接受的实践训练</w:t>
      </w:r>
    </w:p>
    <w:p w14:paraId="38BBFF86">
      <w:pPr>
        <w:pStyle w:val="7"/>
        <w:rPr>
          <w:rFonts w:ascii="Times New Roman" w:hAnsi="Times New Roman" w:eastAsia="宋体"/>
          <w:b w:val="0"/>
          <w:bCs/>
          <w:sz w:val="21"/>
        </w:rPr>
      </w:pPr>
      <w:r>
        <w:rPr>
          <w:rFonts w:hint="eastAsia" w:ascii="Times New Roman" w:hAnsi="Times New Roman" w:eastAsia="宋体"/>
          <w:b w:val="0"/>
          <w:bCs/>
          <w:sz w:val="21"/>
        </w:rPr>
        <w:t>1.案例教学</w:t>
      </w:r>
    </w:p>
    <w:p w14:paraId="1F4690EC">
      <w:pPr>
        <w:ind w:firstLine="420"/>
        <w:rPr>
          <w:rFonts w:ascii="Times New Roman" w:hAnsi="Times New Roman" w:eastAsia="宋体"/>
        </w:rPr>
      </w:pPr>
      <w:r>
        <w:rPr>
          <w:rFonts w:hint="eastAsia" w:ascii="Times New Roman" w:hAnsi="Times New Roman" w:eastAsia="宋体"/>
        </w:rPr>
        <w:t>应在企业价值评估、无形资产评估、房地产评估、机器设备评估、资产评估准则、资产评估信息系统等课程中，接受一定学时的案例分析教学，提高综合运用理论知识、方法和技能解决实际问题的能力。</w:t>
      </w:r>
    </w:p>
    <w:p w14:paraId="71326E05">
      <w:pPr>
        <w:pStyle w:val="7"/>
        <w:rPr>
          <w:rFonts w:ascii="Times New Roman" w:hAnsi="Times New Roman" w:eastAsia="宋体"/>
          <w:b w:val="0"/>
          <w:bCs/>
          <w:sz w:val="21"/>
        </w:rPr>
      </w:pPr>
      <w:r>
        <w:rPr>
          <w:rFonts w:hint="eastAsia" w:ascii="Times New Roman" w:hAnsi="Times New Roman" w:eastAsia="宋体"/>
          <w:b w:val="0"/>
          <w:bCs/>
          <w:sz w:val="21"/>
        </w:rPr>
        <w:t>2.实习实践</w:t>
      </w:r>
    </w:p>
    <w:p w14:paraId="36B3B02D">
      <w:pPr>
        <w:ind w:firstLine="420"/>
        <w:rPr>
          <w:rFonts w:ascii="Times New Roman" w:hAnsi="Times New Roman" w:eastAsia="宋体"/>
        </w:rPr>
      </w:pPr>
      <w:r>
        <w:rPr>
          <w:rFonts w:hint="eastAsia" w:ascii="Times New Roman" w:hAnsi="Times New Roman" w:eastAsia="宋体"/>
        </w:rPr>
        <w:t>实习实践教学是巩固资产评估理论知识，并进一步深入理解资产评估理论和准则的有效途径，是培养具有创新意识的高素质资产评估工作者的重要环节。资产评估专业学位研究生应在校内导师和校外导师的共同指导下，在资产评估机构、资产评估行业管理部门或其他相关企事业单位开展实习实践，保证不少于6个月的实习实践时间，并撰写实习实践总结报告，通过学校考核后，获得相应学分，作为授予学位的重要依据。</w:t>
      </w:r>
    </w:p>
    <w:p w14:paraId="267A79A7">
      <w:pPr>
        <w:pStyle w:val="7"/>
        <w:rPr>
          <w:rFonts w:ascii="Times New Roman" w:hAnsi="Times New Roman" w:eastAsia="宋体"/>
          <w:b w:val="0"/>
          <w:bCs/>
          <w:sz w:val="21"/>
        </w:rPr>
      </w:pPr>
      <w:r>
        <w:rPr>
          <w:rFonts w:hint="eastAsia" w:ascii="Times New Roman" w:hAnsi="Times New Roman" w:eastAsia="宋体"/>
          <w:b w:val="0"/>
          <w:bCs/>
          <w:sz w:val="21"/>
        </w:rPr>
        <w:t>3.专题研究</w:t>
      </w:r>
    </w:p>
    <w:p w14:paraId="4399C433">
      <w:pPr>
        <w:ind w:firstLine="420"/>
        <w:rPr>
          <w:rFonts w:ascii="Times New Roman" w:hAnsi="Times New Roman" w:eastAsia="宋体"/>
        </w:rPr>
      </w:pPr>
      <w:r>
        <w:rPr>
          <w:rFonts w:hint="eastAsia" w:ascii="Times New Roman" w:hAnsi="Times New Roman" w:eastAsia="宋体"/>
        </w:rPr>
        <w:t>在读期间应积极参与实习实践机构的课题研究。应当积极听取学校安排的资产评估实务专家的讲座，了解资产评估行业动态，并就有关资产评估问题进行深入研究。</w:t>
      </w:r>
    </w:p>
    <w:p w14:paraId="7D08ABC5">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（四）获本专业学位类别硕士学位应具备的基本能力</w:t>
      </w:r>
    </w:p>
    <w:p w14:paraId="50B29D33">
      <w:pPr>
        <w:ind w:firstLine="420"/>
        <w:rPr>
          <w:rFonts w:ascii="Times New Roman" w:hAnsi="Times New Roman" w:eastAsia="宋体"/>
        </w:rPr>
      </w:pPr>
      <w:r>
        <w:rPr>
          <w:rFonts w:hint="eastAsia" w:ascii="Times New Roman" w:hAnsi="Times New Roman" w:eastAsia="宋体"/>
        </w:rPr>
        <w:t>获本专业学位类别硕士学位应当具备的基本能力包括：</w:t>
      </w:r>
    </w:p>
    <w:p w14:paraId="6F459873">
      <w:pPr>
        <w:pStyle w:val="7"/>
        <w:rPr>
          <w:rFonts w:ascii="Times New Roman" w:hAnsi="Times New Roman" w:eastAsia="宋体"/>
          <w:b w:val="0"/>
          <w:bCs/>
          <w:sz w:val="21"/>
        </w:rPr>
      </w:pPr>
      <w:r>
        <w:rPr>
          <w:rFonts w:hint="eastAsia" w:ascii="Times New Roman" w:hAnsi="Times New Roman" w:eastAsia="宋体"/>
          <w:b w:val="0"/>
          <w:bCs/>
          <w:sz w:val="21"/>
        </w:rPr>
        <w:t>1.自主获取知识的能力</w:t>
      </w:r>
    </w:p>
    <w:p w14:paraId="5BF65555">
      <w:pPr>
        <w:ind w:firstLine="420"/>
        <w:rPr>
          <w:rFonts w:ascii="Times New Roman" w:hAnsi="Times New Roman" w:eastAsia="宋体"/>
        </w:rPr>
      </w:pPr>
      <w:r>
        <w:rPr>
          <w:rFonts w:hint="eastAsia" w:ascii="Times New Roman" w:hAnsi="Times New Roman" w:eastAsia="宋体"/>
        </w:rPr>
        <w:t>通过对资产评估理论、方法、准则、制度、政策、发展动态，以及基础课程的系统学习，应当掌握自主获取知识的学习方法，具备进一步通过自主学习获取资产评估及相关工作领域专业知识的能力，以适应资产评估及相关工作业务的不断发展。</w:t>
      </w:r>
    </w:p>
    <w:p w14:paraId="14348AE7">
      <w:pPr>
        <w:pStyle w:val="7"/>
        <w:rPr>
          <w:rFonts w:ascii="Times New Roman" w:hAnsi="Times New Roman" w:eastAsia="宋体"/>
          <w:b w:val="0"/>
          <w:bCs/>
          <w:sz w:val="21"/>
        </w:rPr>
      </w:pPr>
      <w:r>
        <w:rPr>
          <w:rFonts w:hint="eastAsia" w:ascii="Times New Roman" w:hAnsi="Times New Roman" w:eastAsia="宋体"/>
          <w:b w:val="0"/>
          <w:bCs/>
          <w:sz w:val="21"/>
        </w:rPr>
        <w:t>2.发现和解决问题的能力</w:t>
      </w:r>
    </w:p>
    <w:p w14:paraId="3EC17E69">
      <w:pPr>
        <w:ind w:firstLine="420"/>
        <w:rPr>
          <w:rFonts w:ascii="Times New Roman" w:hAnsi="Times New Roman" w:eastAsia="宋体"/>
        </w:rPr>
      </w:pPr>
      <w:r>
        <w:rPr>
          <w:rFonts w:hint="eastAsia" w:ascii="Times New Roman" w:hAnsi="Times New Roman" w:eastAsia="宋体"/>
        </w:rPr>
        <w:t>通过课程案例教学、实习实践、学位论文写作，应当具备正确运用资产评估理论和方法，以及经济管理基础知识，解决资产评估领域实际问题，并探求资产评估实践中遇到的新问题的能力，</w:t>
      </w:r>
    </w:p>
    <w:p w14:paraId="201B485B">
      <w:pPr>
        <w:pStyle w:val="7"/>
        <w:rPr>
          <w:rFonts w:ascii="Times New Roman" w:hAnsi="Times New Roman" w:eastAsia="宋体"/>
          <w:b w:val="0"/>
          <w:bCs/>
          <w:sz w:val="21"/>
        </w:rPr>
      </w:pPr>
      <w:r>
        <w:rPr>
          <w:rFonts w:hint="eastAsia" w:ascii="Times New Roman" w:hAnsi="Times New Roman" w:eastAsia="宋体"/>
          <w:b w:val="0"/>
          <w:bCs/>
          <w:sz w:val="21"/>
        </w:rPr>
        <w:t>3.组织领导和实践研究的能力</w:t>
      </w:r>
    </w:p>
    <w:p w14:paraId="51B3861A">
      <w:pPr>
        <w:ind w:firstLine="420"/>
        <w:rPr>
          <w:rFonts w:ascii="Times New Roman" w:hAnsi="Times New Roman" w:eastAsia="宋体"/>
        </w:rPr>
      </w:pPr>
      <w:r>
        <w:rPr>
          <w:rFonts w:hint="eastAsia" w:ascii="Times New Roman" w:hAnsi="Times New Roman" w:eastAsia="宋体"/>
        </w:rPr>
        <w:t>通过实习实践及课程教学，提高协调、沟通、合作、组织管理能力，培养独立从事资产评估及相关实践工作中各项谈判及决策事项的能力。</w:t>
      </w:r>
    </w:p>
    <w:p w14:paraId="6F2C7260">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（五）学位论文基本要求</w:t>
      </w:r>
    </w:p>
    <w:p w14:paraId="172CD266">
      <w:pPr>
        <w:ind w:firstLine="420"/>
        <w:rPr>
          <w:rFonts w:ascii="Times New Roman" w:hAnsi="Times New Roman" w:eastAsia="宋体"/>
        </w:rPr>
      </w:pPr>
      <w:r>
        <w:rPr>
          <w:rFonts w:hint="eastAsia" w:ascii="Times New Roman" w:hAnsi="Times New Roman" w:eastAsia="宋体"/>
        </w:rPr>
        <w:t>资产评估硕士专业学位论文应体现作者系统掌握资产评估学科的基础理论和专业知识，具有承担资产评估专业工作的能力。需从资产评估实践中发现问题，并运用所掌握的经济学、管理学、资产评估及相关专业知识解决实际问题。撰写论文要坚持正确的价值观。</w:t>
      </w:r>
    </w:p>
    <w:p w14:paraId="2D9060E8">
      <w:pPr>
        <w:ind w:firstLine="420"/>
        <w:rPr>
          <w:rFonts w:ascii="Times New Roman" w:hAnsi="Times New Roman" w:eastAsia="宋体"/>
        </w:rPr>
      </w:pPr>
      <w:r>
        <w:rPr>
          <w:rFonts w:hint="eastAsia" w:ascii="Times New Roman" w:hAnsi="Times New Roman" w:eastAsia="宋体"/>
        </w:rPr>
        <w:t>论文应工作量饱满，符合基本的写作规范，由作者独立完成。若涉及团队工作，需注明属于团队工作并明确个人独立完成的内容。</w:t>
      </w:r>
    </w:p>
    <w:p w14:paraId="16E2738F">
      <w:pPr>
        <w:ind w:firstLine="420"/>
        <w:rPr>
          <w:rFonts w:ascii="Times New Roman" w:hAnsi="Times New Roman" w:eastAsia="宋体"/>
        </w:rPr>
      </w:pPr>
      <w:r>
        <w:rPr>
          <w:rFonts w:hint="eastAsia" w:ascii="Times New Roman" w:hAnsi="Times New Roman" w:eastAsia="宋体"/>
        </w:rPr>
        <w:t>论文写作应使用规范的语言，写作格式和字数由各培养单位参照资产评估硕士专业学位基本要求，依据本单位具体情况制定实施细则。</w:t>
      </w:r>
    </w:p>
    <w:p w14:paraId="0877EF2C">
      <w:pPr>
        <w:pStyle w:val="7"/>
        <w:rPr>
          <w:rFonts w:ascii="Times New Roman" w:hAnsi="Times New Roman" w:eastAsia="宋体"/>
          <w:b w:val="0"/>
          <w:bCs/>
          <w:sz w:val="21"/>
        </w:rPr>
      </w:pPr>
      <w:r>
        <w:rPr>
          <w:rFonts w:hint="eastAsia" w:ascii="Times New Roman" w:hAnsi="Times New Roman" w:eastAsia="宋体"/>
          <w:b w:val="0"/>
          <w:bCs/>
          <w:sz w:val="21"/>
        </w:rPr>
        <w:t>1.学位论文选题要求</w:t>
      </w:r>
    </w:p>
    <w:p w14:paraId="7C1F23A0">
      <w:pPr>
        <w:ind w:firstLine="420"/>
        <w:rPr>
          <w:rFonts w:ascii="Times New Roman" w:hAnsi="Times New Roman" w:eastAsia="宋体"/>
        </w:rPr>
      </w:pPr>
      <w:r>
        <w:rPr>
          <w:rFonts w:hint="eastAsia" w:ascii="Times New Roman" w:hAnsi="Times New Roman" w:eastAsia="宋体"/>
        </w:rPr>
        <w:t>学位论文须与资产评估实践紧密结合，论文选题应遵循理论联系实际的原则。论文内容应着眼于实际问题，面向资产评估实务。重在检验学生运用资产评估及相关学科理论、知识和方法分析、解决资产评估实际问题的能力。校内导师与校外导师共同指导学生确定论文选题，并在论文写作过程中予以指导。</w:t>
      </w:r>
    </w:p>
    <w:p w14:paraId="51A6BD9D">
      <w:pPr>
        <w:ind w:firstLine="420"/>
        <w:rPr>
          <w:rFonts w:ascii="Times New Roman" w:hAnsi="Times New Roman" w:eastAsia="宋体"/>
        </w:rPr>
      </w:pPr>
      <w:r>
        <w:rPr>
          <w:rFonts w:hint="eastAsia" w:ascii="Times New Roman" w:hAnsi="Times New Roman" w:eastAsia="宋体"/>
        </w:rPr>
        <w:t>学位论文开题是完成学位论文的重要环节。学位论文的开题报告至少应包括：（1）论文选题的理论意义、实践价值；（2）与论文选题关系密切的相关研究文献的综述；（3）详细的论文写作提纲和工作计划；（5）参考文献。论文开题报告通常不（4）研究方法及数据收集方案；少于3000字（不含图、表）。</w:t>
      </w:r>
    </w:p>
    <w:p w14:paraId="04C5200F">
      <w:pPr>
        <w:pStyle w:val="7"/>
        <w:rPr>
          <w:rFonts w:ascii="Times New Roman" w:hAnsi="Times New Roman" w:eastAsia="宋体"/>
          <w:b w:val="0"/>
          <w:bCs/>
          <w:sz w:val="21"/>
        </w:rPr>
      </w:pPr>
      <w:r>
        <w:rPr>
          <w:rFonts w:hint="eastAsia" w:ascii="Times New Roman" w:hAnsi="Times New Roman" w:eastAsia="宋体"/>
          <w:b w:val="0"/>
          <w:bCs/>
          <w:sz w:val="21"/>
        </w:rPr>
        <w:t>2.学位论文形式和规范要求</w:t>
      </w:r>
    </w:p>
    <w:p w14:paraId="196B81C5">
      <w:pPr>
        <w:ind w:firstLine="420"/>
        <w:rPr>
          <w:rFonts w:ascii="Times New Roman" w:hAnsi="Times New Roman" w:eastAsia="宋体"/>
        </w:rPr>
      </w:pPr>
      <w:r>
        <w:rPr>
          <w:rFonts w:hint="eastAsia" w:ascii="Times New Roman" w:hAnsi="Times New Roman" w:eastAsia="宋体"/>
        </w:rPr>
        <w:t>资产评估硕士专业学位论文应以资产评估理论应用和实务研究为主要内容，可以是专题研究、专项调查研究报告、案例分析等形式。学位论文具体包括引言（或绪论）、正文、结论、参考文献等，字数不少于二万五千字。</w:t>
      </w:r>
    </w:p>
    <w:p w14:paraId="4C5E1D62">
      <w:pPr>
        <w:ind w:firstLine="420"/>
        <w:rPr>
          <w:rFonts w:ascii="Times New Roman" w:hAnsi="Times New Roman" w:eastAsia="宋体"/>
        </w:rPr>
      </w:pPr>
      <w:r>
        <w:rPr>
          <w:rFonts w:hint="eastAsia" w:ascii="Times New Roman" w:hAnsi="Times New Roman" w:eastAsia="宋体"/>
        </w:rPr>
        <w:t>（1）专题研究论文</w:t>
      </w:r>
    </w:p>
    <w:p w14:paraId="519A28FE">
      <w:pPr>
        <w:ind w:firstLine="420"/>
        <w:rPr>
          <w:rFonts w:ascii="Times New Roman" w:hAnsi="Times New Roman" w:eastAsia="宋体"/>
        </w:rPr>
      </w:pPr>
      <w:r>
        <w:rPr>
          <w:rFonts w:hint="eastAsia" w:ascii="Times New Roman" w:hAnsi="Times New Roman" w:eastAsia="宋体"/>
        </w:rPr>
        <w:t>①基本定位</w:t>
      </w:r>
    </w:p>
    <w:p w14:paraId="222383CC">
      <w:pPr>
        <w:ind w:firstLine="420"/>
        <w:rPr>
          <w:rFonts w:ascii="Times New Roman" w:hAnsi="Times New Roman" w:eastAsia="宋体"/>
        </w:rPr>
      </w:pPr>
      <w:r>
        <w:rPr>
          <w:rFonts w:hint="eastAsia" w:ascii="Times New Roman" w:hAnsi="Times New Roman" w:eastAsia="宋体"/>
        </w:rPr>
        <w:t>专题研究论文要求作者针对资产评估领域的理论与方法、资产评估制度与准则、资产评估管理与政策等实际问题，系统运用专业知识、相关理论和分析工具，得出能够指导实践的成果或方案。</w:t>
      </w:r>
    </w:p>
    <w:p w14:paraId="4783F5B0">
      <w:pPr>
        <w:ind w:firstLine="420"/>
        <w:rPr>
          <w:rFonts w:ascii="Times New Roman" w:hAnsi="Times New Roman" w:eastAsia="宋体"/>
        </w:rPr>
      </w:pPr>
      <w:r>
        <w:rPr>
          <w:rFonts w:hint="eastAsia" w:ascii="Times New Roman" w:hAnsi="Times New Roman" w:eastAsia="宋体"/>
        </w:rPr>
        <w:t>②选题要求</w:t>
      </w:r>
    </w:p>
    <w:p w14:paraId="2C752CD7">
      <w:pPr>
        <w:ind w:firstLine="420"/>
        <w:rPr>
          <w:rFonts w:ascii="Times New Roman" w:hAnsi="Times New Roman" w:eastAsia="宋体"/>
        </w:rPr>
      </w:pPr>
      <w:r>
        <w:rPr>
          <w:rFonts w:hint="eastAsia" w:ascii="Times New Roman" w:hAnsi="Times New Roman" w:eastAsia="宋体"/>
        </w:rPr>
        <w:t>选题应来源于资产评估实践领域的问题，具有实践应用价值和可操作性。</w:t>
      </w:r>
    </w:p>
    <w:p w14:paraId="26460E05">
      <w:pPr>
        <w:ind w:firstLine="420"/>
        <w:rPr>
          <w:rFonts w:ascii="Times New Roman" w:hAnsi="Times New Roman" w:eastAsia="宋体"/>
        </w:rPr>
      </w:pPr>
      <w:r>
        <w:rPr>
          <w:rFonts w:hint="eastAsia" w:ascii="Times New Roman" w:hAnsi="Times New Roman" w:eastAsia="宋体"/>
        </w:rPr>
        <w:t>③内容要求</w:t>
      </w:r>
    </w:p>
    <w:p w14:paraId="6894AE74">
      <w:pPr>
        <w:ind w:firstLine="420"/>
        <w:rPr>
          <w:rFonts w:ascii="Times New Roman" w:hAnsi="Times New Roman" w:eastAsia="宋体"/>
        </w:rPr>
      </w:pPr>
      <w:r>
        <w:rPr>
          <w:rFonts w:hint="eastAsia" w:ascii="Times New Roman" w:hAnsi="Times New Roman" w:eastAsia="宋体"/>
        </w:rPr>
        <w:t>专题研究论文应运用资产评估及其相关学科的专门知识、专业理论和科学方法，采取规范、科学和合理的定性或定量研究方法，对研究问题进行系统科学分析，提出解决办法，鼓励在此基础上对资产评估研究领域进行理论、方法和制度创新。</w:t>
      </w:r>
    </w:p>
    <w:p w14:paraId="2AF593C6">
      <w:pPr>
        <w:ind w:firstLine="420"/>
        <w:rPr>
          <w:rFonts w:ascii="Times New Roman" w:hAnsi="Times New Roman" w:eastAsia="宋体"/>
        </w:rPr>
      </w:pPr>
      <w:r>
        <w:rPr>
          <w:rFonts w:hint="eastAsia" w:ascii="Times New Roman" w:hAnsi="Times New Roman" w:eastAsia="宋体"/>
        </w:rPr>
        <w:t>④规范性要求</w:t>
      </w:r>
    </w:p>
    <w:p w14:paraId="2A32E188">
      <w:pPr>
        <w:ind w:firstLine="420"/>
        <w:rPr>
          <w:rFonts w:ascii="Times New Roman" w:hAnsi="Times New Roman" w:eastAsia="宋体"/>
        </w:rPr>
      </w:pPr>
      <w:r>
        <w:rPr>
          <w:rFonts w:hint="eastAsia" w:ascii="Times New Roman" w:hAnsi="Times New Roman" w:eastAsia="宋体"/>
        </w:rPr>
        <w:t>正文一般包括：绪论、文献综述、问题成因、拟解决问题的理论框架或一系列研究假设、问题的分析与解决方案、研究结论和参考文献等。</w:t>
      </w:r>
    </w:p>
    <w:p w14:paraId="7D02E6A2">
      <w:pPr>
        <w:ind w:firstLine="420"/>
        <w:rPr>
          <w:rFonts w:ascii="Times New Roman" w:hAnsi="Times New Roman" w:eastAsia="宋体"/>
        </w:rPr>
      </w:pPr>
      <w:r>
        <w:rPr>
          <w:rFonts w:hint="eastAsia" w:ascii="Times New Roman" w:hAnsi="Times New Roman" w:eastAsia="宋体"/>
        </w:rPr>
        <w:t>⑤创新与贡献要求</w:t>
      </w:r>
    </w:p>
    <w:p w14:paraId="7356D8F3">
      <w:pPr>
        <w:ind w:firstLine="420"/>
        <w:rPr>
          <w:rFonts w:ascii="Times New Roman" w:hAnsi="Times New Roman" w:eastAsia="宋体"/>
        </w:rPr>
      </w:pPr>
      <w:r>
        <w:rPr>
          <w:rFonts w:hint="eastAsia" w:ascii="Times New Roman" w:hAnsi="Times New Roman" w:eastAsia="宋体"/>
        </w:rPr>
        <w:t>专题研究类论文的结论应有助于促进资产评估实践和理论发展，研究成果需对资产评估实践有一定参考意义或理论指导价值。</w:t>
      </w:r>
    </w:p>
    <w:p w14:paraId="65CDC51B">
      <w:pPr>
        <w:ind w:firstLine="420"/>
        <w:rPr>
          <w:rFonts w:ascii="Times New Roman" w:hAnsi="Times New Roman" w:eastAsia="宋体"/>
        </w:rPr>
      </w:pPr>
      <w:r>
        <w:rPr>
          <w:rFonts w:hint="eastAsia" w:ascii="Times New Roman" w:hAnsi="Times New Roman" w:eastAsia="宋体"/>
        </w:rPr>
        <w:t>（2）专项调研论文</w:t>
      </w:r>
    </w:p>
    <w:p w14:paraId="220F8D21">
      <w:pPr>
        <w:ind w:firstLine="420"/>
        <w:rPr>
          <w:rFonts w:ascii="Times New Roman" w:hAnsi="Times New Roman" w:eastAsia="宋体"/>
        </w:rPr>
      </w:pPr>
      <w:r>
        <w:rPr>
          <w:rFonts w:hint="eastAsia" w:ascii="Times New Roman" w:hAnsi="Times New Roman" w:eastAsia="宋体"/>
        </w:rPr>
        <w:t>①基本定位</w:t>
      </w:r>
    </w:p>
    <w:p w14:paraId="49A5E92E">
      <w:pPr>
        <w:ind w:firstLine="420"/>
        <w:rPr>
          <w:rFonts w:ascii="Times New Roman" w:hAnsi="Times New Roman" w:eastAsia="宋体"/>
        </w:rPr>
      </w:pPr>
      <w:r>
        <w:rPr>
          <w:rFonts w:hint="eastAsia" w:ascii="Times New Roman" w:hAnsi="Times New Roman" w:eastAsia="宋体"/>
        </w:rPr>
        <w:t>专项调研论文要求作者运用科学规范的调查方法，对资产评估领域的某类业务、现象，或面临的具体问题进行深入调查和系统分析，并针对存在的问题提出具体的解决方案，为资产评估实践提供决策参考或政策建议。</w:t>
      </w:r>
    </w:p>
    <w:p w14:paraId="7CEF5A68">
      <w:pPr>
        <w:ind w:firstLine="420"/>
        <w:rPr>
          <w:rFonts w:ascii="Times New Roman" w:hAnsi="Times New Roman" w:eastAsia="宋体"/>
        </w:rPr>
      </w:pPr>
      <w:r>
        <w:rPr>
          <w:rFonts w:hint="eastAsia" w:ascii="Times New Roman" w:hAnsi="Times New Roman" w:eastAsia="宋体"/>
        </w:rPr>
        <w:t>②选题要求</w:t>
      </w:r>
    </w:p>
    <w:p w14:paraId="056C39AD">
      <w:pPr>
        <w:ind w:firstLine="420"/>
        <w:rPr>
          <w:rFonts w:ascii="Times New Roman" w:hAnsi="Times New Roman" w:eastAsia="宋体"/>
        </w:rPr>
      </w:pPr>
      <w:r>
        <w:rPr>
          <w:rFonts w:hint="eastAsia" w:ascii="Times New Roman" w:hAnsi="Times New Roman" w:eastAsia="宋体"/>
        </w:rPr>
        <w:t>专项调研论文选题应直接来源于资产评估实践或行业发展需求，所聚焦的问题要有代表性，调研主题鲜明且具体，具有一定的社会、经济价值。</w:t>
      </w:r>
    </w:p>
    <w:p w14:paraId="23ED58EC">
      <w:pPr>
        <w:ind w:firstLine="420"/>
        <w:rPr>
          <w:rFonts w:ascii="Times New Roman" w:hAnsi="Times New Roman" w:eastAsia="宋体"/>
        </w:rPr>
      </w:pPr>
      <w:r>
        <w:rPr>
          <w:rFonts w:hint="eastAsia" w:ascii="Times New Roman" w:hAnsi="Times New Roman" w:eastAsia="宋体"/>
        </w:rPr>
        <w:t>③内容要求</w:t>
      </w:r>
    </w:p>
    <w:p w14:paraId="63791C9D">
      <w:pPr>
        <w:ind w:firstLine="420"/>
        <w:rPr>
          <w:rFonts w:ascii="Times New Roman" w:hAnsi="Times New Roman" w:eastAsia="宋体"/>
        </w:rPr>
      </w:pPr>
      <w:r>
        <w:rPr>
          <w:rFonts w:hint="eastAsia" w:ascii="Times New Roman" w:hAnsi="Times New Roman" w:eastAsia="宋体"/>
        </w:rPr>
        <w:t>专项调研论文应对调研主题的背景进行系统深入的分析，运用规范的调查方法和程序，收集、整理和分析资料信息，得出调研结论，并针对结论提出解决问题的具体方案；鼓励在此基础上对专业相关知识进行提炼和创新。该类论文必须具有作者收集的第一手资料、访谈和统计资料，注重调研资料的真实性、可靠性、代表性、丰富性，数据分析方法的科学性，调研结论的新颖性，解决问题方案的可操作性。</w:t>
      </w:r>
    </w:p>
    <w:p w14:paraId="384BACCB">
      <w:pPr>
        <w:ind w:firstLine="420"/>
        <w:rPr>
          <w:rFonts w:ascii="Times New Roman" w:hAnsi="Times New Roman" w:eastAsia="宋体"/>
        </w:rPr>
      </w:pPr>
      <w:r>
        <w:rPr>
          <w:rFonts w:hint="eastAsia" w:ascii="Times New Roman" w:hAnsi="Times New Roman" w:eastAsia="宋体"/>
        </w:rPr>
        <w:t>④规范性要求</w:t>
      </w:r>
    </w:p>
    <w:p w14:paraId="4A30C7F4">
      <w:pPr>
        <w:ind w:firstLine="420"/>
        <w:rPr>
          <w:rFonts w:ascii="Times New Roman" w:hAnsi="Times New Roman" w:eastAsia="宋体"/>
        </w:rPr>
      </w:pPr>
      <w:r>
        <w:rPr>
          <w:rFonts w:hint="eastAsia" w:ascii="Times New Roman" w:hAnsi="Times New Roman" w:eastAsia="宋体"/>
        </w:rPr>
        <w:t>正文一般包括：提出调研问题（绪论）、调研方案设计及实施内容资料和数据的处理与分析、调研结论及解决问题的方案、参考文献等，具体调研资料经整理后可作为附录资料，</w:t>
      </w:r>
    </w:p>
    <w:p w14:paraId="4C73BE2C">
      <w:pPr>
        <w:ind w:firstLine="420"/>
        <w:rPr>
          <w:rFonts w:ascii="Times New Roman" w:hAnsi="Times New Roman" w:eastAsia="宋体"/>
        </w:rPr>
      </w:pPr>
      <w:r>
        <w:rPr>
          <w:rFonts w:hint="eastAsia" w:ascii="Times New Roman" w:hAnsi="Times New Roman" w:eastAsia="宋体"/>
        </w:rPr>
        <w:t>⑤创新与贡献要求</w:t>
      </w:r>
    </w:p>
    <w:p w14:paraId="0F53725B">
      <w:pPr>
        <w:ind w:firstLine="420"/>
        <w:rPr>
          <w:rFonts w:ascii="Times New Roman" w:hAnsi="Times New Roman" w:eastAsia="宋体"/>
        </w:rPr>
      </w:pPr>
      <w:r>
        <w:rPr>
          <w:rFonts w:hint="eastAsia" w:ascii="Times New Roman" w:hAnsi="Times New Roman" w:eastAsia="宋体"/>
        </w:rPr>
        <w:t>调研过程科学合理，调研结果和解决方案能够为资产评估实践提供决策参考或政策建议。鼓励作者对调研结果和解决方案进行反思和提炼，研究成果需对资产评估实践有一定参考意义或理论指导价值。</w:t>
      </w:r>
    </w:p>
    <w:p w14:paraId="0F56D4C5">
      <w:pPr>
        <w:ind w:firstLine="420"/>
        <w:rPr>
          <w:rFonts w:ascii="Times New Roman" w:hAnsi="Times New Roman" w:eastAsia="宋体"/>
        </w:rPr>
      </w:pPr>
      <w:r>
        <w:rPr>
          <w:rFonts w:hint="eastAsia" w:ascii="Times New Roman" w:hAnsi="Times New Roman" w:eastAsia="宋体"/>
        </w:rPr>
        <w:t>（3）案例分析论文</w:t>
      </w:r>
    </w:p>
    <w:p w14:paraId="112D3687">
      <w:pPr>
        <w:ind w:firstLine="420"/>
        <w:rPr>
          <w:rFonts w:ascii="Times New Roman" w:hAnsi="Times New Roman" w:eastAsia="宋体"/>
        </w:rPr>
      </w:pPr>
      <w:r>
        <w:rPr>
          <w:rFonts w:hint="eastAsia" w:ascii="Times New Roman" w:hAnsi="Times New Roman" w:eastAsia="宋体"/>
        </w:rPr>
        <w:t>①基本定位</w:t>
      </w:r>
    </w:p>
    <w:p w14:paraId="0E918BEC">
      <w:pPr>
        <w:ind w:firstLine="420"/>
        <w:rPr>
          <w:rFonts w:ascii="Times New Roman" w:hAnsi="Times New Roman" w:eastAsia="宋体"/>
        </w:rPr>
      </w:pPr>
      <w:r>
        <w:rPr>
          <w:rFonts w:hint="eastAsia" w:ascii="Times New Roman" w:hAnsi="Times New Roman" w:eastAsia="宋体"/>
        </w:rPr>
        <w:t>案例分析论文可以是对资产评估实践中存在的某一或多个对象，如资产评估业务、资产评估组织等进行分析论证；也可以是运用一种或多种评估方法对所选资产的价值所作的分析论证。</w:t>
      </w:r>
    </w:p>
    <w:p w14:paraId="00B19D07">
      <w:pPr>
        <w:ind w:firstLine="420"/>
        <w:rPr>
          <w:rFonts w:ascii="Times New Roman" w:hAnsi="Times New Roman" w:eastAsia="宋体"/>
        </w:rPr>
      </w:pPr>
      <w:r>
        <w:rPr>
          <w:rFonts w:hint="eastAsia" w:ascii="Times New Roman" w:hAnsi="Times New Roman" w:eastAsia="宋体"/>
        </w:rPr>
        <w:t>②选题要求</w:t>
      </w:r>
    </w:p>
    <w:p w14:paraId="38E1C32D">
      <w:pPr>
        <w:ind w:firstLine="420"/>
        <w:rPr>
          <w:rFonts w:ascii="Times New Roman" w:hAnsi="Times New Roman" w:eastAsia="宋体"/>
        </w:rPr>
      </w:pPr>
      <w:r>
        <w:rPr>
          <w:rFonts w:hint="eastAsia" w:ascii="Times New Roman" w:hAnsi="Times New Roman" w:eastAsia="宋体"/>
        </w:rPr>
        <w:t>案例分析论文选题应直接来源于资产评估领域的真实客观事件或有特殊性、理论启发待解决的实际问题，建议采用具有专业性、典型性、性等特点，且具有实践价值和可操作性的真实案例。</w:t>
      </w:r>
    </w:p>
    <w:p w14:paraId="48096094">
      <w:pPr>
        <w:ind w:firstLine="420"/>
        <w:rPr>
          <w:rFonts w:ascii="Times New Roman" w:hAnsi="Times New Roman" w:eastAsia="宋体"/>
        </w:rPr>
      </w:pPr>
      <w:r>
        <w:rPr>
          <w:rFonts w:hint="eastAsia" w:ascii="Times New Roman" w:hAnsi="Times New Roman" w:eastAsia="宋体"/>
        </w:rPr>
        <w:t>③内容要求</w:t>
      </w:r>
    </w:p>
    <w:p w14:paraId="2ACADACB">
      <w:pPr>
        <w:ind w:firstLine="420"/>
        <w:rPr>
          <w:rFonts w:ascii="Times New Roman" w:hAnsi="Times New Roman" w:eastAsia="宋体"/>
        </w:rPr>
      </w:pPr>
      <w:r>
        <w:rPr>
          <w:rFonts w:hint="eastAsia" w:ascii="Times New Roman" w:hAnsi="Times New Roman" w:eastAsia="宋体"/>
        </w:rPr>
        <w:t>案例分析论文应对研究对象的整体信息进行系统搜集、整理和处理，运用资产评估及相关专业理论、技术方法，对信息资料进行系统分析并提出解决问题的具体思路和方法。因案例的相关资料信息需要保密时，可以进行恰当的脱密处理，但要保持数据之间的逻辑合理。案例分析论文应有别于资产评估机构出具的专业评估报告，需要分析评估过程中的难点或提出解决相关问题的建议，应注重分析论证的充分性、对资产评估实践的参考性和借鉴性。鼓励对资产评估的概念、理论、方法或模型等知识进行反思和创新。</w:t>
      </w:r>
    </w:p>
    <w:p w14:paraId="43386D18">
      <w:pPr>
        <w:ind w:firstLine="420"/>
        <w:rPr>
          <w:rFonts w:ascii="Times New Roman" w:hAnsi="Times New Roman" w:eastAsia="宋体"/>
        </w:rPr>
      </w:pPr>
      <w:r>
        <w:rPr>
          <w:rFonts w:hint="eastAsia" w:ascii="Times New Roman" w:hAnsi="Times New Roman" w:eastAsia="宋体"/>
        </w:rPr>
        <w:t>④规范性要求</w:t>
      </w:r>
    </w:p>
    <w:p w14:paraId="66BE1945">
      <w:pPr>
        <w:ind w:firstLine="420"/>
        <w:rPr>
          <w:rFonts w:ascii="Times New Roman" w:hAnsi="Times New Roman" w:eastAsia="宋体"/>
        </w:rPr>
      </w:pPr>
      <w:r>
        <w:rPr>
          <w:rFonts w:hint="eastAsia" w:ascii="Times New Roman" w:hAnsi="Times New Roman" w:eastAsia="宋体"/>
        </w:rPr>
        <w:t>正文一般包括：绪论、案例选择和描述（案例资料搜集和调研）拟解决问题及其理论分析框架、分析探究问题产生的原因、解决问题的思路和方法或对策建议、研究结论、参考文献等。</w:t>
      </w:r>
    </w:p>
    <w:p w14:paraId="25DC46F5">
      <w:pPr>
        <w:ind w:firstLine="420"/>
        <w:rPr>
          <w:rFonts w:ascii="Times New Roman" w:hAnsi="Times New Roman" w:eastAsia="宋体"/>
        </w:rPr>
      </w:pPr>
      <w:r>
        <w:rPr>
          <w:rFonts w:hint="eastAsia" w:ascii="Times New Roman" w:hAnsi="Times New Roman" w:eastAsia="宋体"/>
        </w:rPr>
        <w:t>⑤创新与贡献要求</w:t>
      </w:r>
    </w:p>
    <w:p w14:paraId="0E9AE525">
      <w:pPr>
        <w:ind w:firstLine="420"/>
        <w:rPr>
          <w:rFonts w:ascii="Times New Roman" w:hAnsi="Times New Roman" w:eastAsia="宋体"/>
        </w:rPr>
      </w:pPr>
      <w:r>
        <w:rPr>
          <w:rFonts w:hint="eastAsia" w:ascii="Times New Roman" w:hAnsi="Times New Roman" w:eastAsia="宋体"/>
        </w:rPr>
        <w:t>案例分析的结论和建议，应具有一定的实践应用价值。鼓励作者对案例分析的结果、解决方案和建议进行反思和提炼，研究成果需对资产评估实践有一定参考意义或理论指导价值。</w:t>
      </w:r>
    </w:p>
    <w:p w14:paraId="6755827F">
      <w:pPr>
        <w:pStyle w:val="7"/>
        <w:rPr>
          <w:rFonts w:ascii="Times New Roman" w:hAnsi="Times New Roman" w:eastAsia="宋体"/>
          <w:b w:val="0"/>
          <w:bCs/>
          <w:sz w:val="21"/>
        </w:rPr>
      </w:pPr>
      <w:r>
        <w:rPr>
          <w:rFonts w:hint="eastAsia" w:ascii="Times New Roman" w:hAnsi="Times New Roman" w:eastAsia="宋体"/>
          <w:b w:val="0"/>
          <w:bCs/>
          <w:sz w:val="21"/>
        </w:rPr>
        <w:t>3.学位论文水平要求</w:t>
      </w:r>
    </w:p>
    <w:p w14:paraId="567C3BF8">
      <w:pPr>
        <w:ind w:firstLine="420"/>
        <w:rPr>
          <w:rFonts w:ascii="Times New Roman" w:hAnsi="Times New Roman" w:eastAsia="宋体"/>
        </w:rPr>
      </w:pPr>
      <w:r>
        <w:rPr>
          <w:rFonts w:hint="eastAsia" w:ascii="Times New Roman" w:hAnsi="Times New Roman" w:eastAsia="宋体"/>
        </w:rPr>
        <w:t>（1）学位论文的基本要求。选题具有理论意义或实践价值；论文概念清晰、立论正确，文字通顺、学术规范，结构合理、逻辑严谨；案例素材和调研数据真实、可靠、充分，必要时可对敏感信息进行掩饰处理并加以说明；分析方法科学合理；研究结论可信。论文总体上能够充分体现作者对资产评估学科基础理论、专业知识和方法的系统掌握及正确运用。</w:t>
      </w:r>
    </w:p>
    <w:p w14:paraId="77158044">
      <w:pPr>
        <w:ind w:firstLine="420"/>
        <w:rPr>
          <w:rFonts w:ascii="Times New Roman" w:hAnsi="Times New Roman" w:eastAsia="宋体"/>
        </w:rPr>
      </w:pPr>
      <w:r>
        <w:rPr>
          <w:rFonts w:hint="eastAsia" w:ascii="Times New Roman" w:hAnsi="Times New Roman" w:eastAsia="宋体"/>
        </w:rPr>
        <w:t>（2）论文的评审与答辩。学位论文应由不少于两名本专业具有高级职称的专家匿名审阅，其中应有一名非学位授予单位的专家。学位论文答辩委员会成员中，应有一名非学位授予单位的专家。学位论文的评审和答辩委员会专家中，应有一名资产评估实务部门或具有丰富的资产评估实践经验的专家。资产评估专业学位研究生提交的论文须通过匿名评审后参加答辩，答辩合格后方可具备学位授予资格。</w:t>
      </w:r>
    </w:p>
    <w:p w14:paraId="0EE6B57B">
      <w:pPr>
        <w:ind w:firstLine="420"/>
        <w:rPr>
          <w:rFonts w:ascii="Times New Roman" w:hAnsi="Times New Roman" w:eastAsia="宋体"/>
        </w:rPr>
      </w:pPr>
    </w:p>
    <w:p w14:paraId="43CCDE10">
      <w:pPr>
        <w:ind w:firstLine="420"/>
        <w:rPr>
          <w:rFonts w:ascii="Times New Roman" w:hAnsi="Times New Roman" w:eastAsia="宋体"/>
        </w:rPr>
      </w:pPr>
    </w:p>
    <w:p w14:paraId="256FF65D">
      <w:pPr>
        <w:ind w:firstLine="420"/>
        <w:rPr>
          <w:rFonts w:ascii="Times New Roman" w:hAnsi="Times New Roman" w:eastAsia="宋体"/>
        </w:rPr>
      </w:pPr>
    </w:p>
    <w:p w14:paraId="534B0C80">
      <w:pPr>
        <w:ind w:firstLine="420"/>
        <w:rPr>
          <w:rFonts w:ascii="Times New Roman" w:hAnsi="Times New Roman" w:eastAsia="宋体"/>
        </w:rPr>
      </w:pPr>
    </w:p>
    <w:p w14:paraId="012B659E">
      <w:pPr>
        <w:ind w:firstLine="420"/>
        <w:rPr>
          <w:rFonts w:ascii="Times New Roman" w:hAnsi="Times New Roman" w:eastAsia="宋体"/>
        </w:rPr>
      </w:pPr>
    </w:p>
    <w:p w14:paraId="78E60D13">
      <w:pPr>
        <w:ind w:firstLine="420"/>
        <w:rPr>
          <w:rFonts w:ascii="Times New Roman" w:hAnsi="Times New Roman" w:eastAsia="宋体"/>
        </w:rPr>
      </w:pPr>
    </w:p>
    <w:p w14:paraId="2C909854">
      <w:pPr>
        <w:ind w:firstLine="420"/>
        <w:rPr>
          <w:rFonts w:ascii="Times New Roman" w:hAnsi="Times New Roman" w:eastAsia="宋体"/>
        </w:rPr>
      </w:pPr>
    </w:p>
    <w:p w14:paraId="42308849">
      <w:pPr>
        <w:ind w:firstLine="420"/>
        <w:rPr>
          <w:rFonts w:ascii="Times New Roman" w:hAnsi="Times New Roman" w:eastAsia="宋体"/>
        </w:rPr>
      </w:pPr>
    </w:p>
    <w:p w14:paraId="5AE93415">
      <w:pPr>
        <w:ind w:firstLine="420"/>
        <w:rPr>
          <w:rFonts w:ascii="Times New Roman" w:hAnsi="Times New Roman" w:eastAsia="宋体"/>
        </w:rPr>
      </w:pPr>
    </w:p>
    <w:p w14:paraId="3F7FE21F">
      <w:pPr>
        <w:ind w:firstLine="420"/>
        <w:rPr>
          <w:rFonts w:ascii="Times New Roman" w:hAnsi="Times New Roman" w:eastAsia="宋体"/>
        </w:rPr>
      </w:pPr>
    </w:p>
    <w:p w14:paraId="28128698">
      <w:pPr>
        <w:pStyle w:val="14"/>
        <w:spacing w:line="360" w:lineRule="auto"/>
        <w:ind w:left="0" w:leftChars="0" w:firstLine="0" w:firstLineChars="0"/>
        <w:rPr>
          <w:rStyle w:val="18"/>
          <w:rFonts w:ascii="黑体" w:hAnsi="黑体" w:cs="黑体"/>
          <w:color w:val="auto"/>
          <w:sz w:val="32"/>
          <w:szCs w:val="32"/>
          <w:u w:val="none"/>
        </w:rPr>
      </w:pPr>
    </w:p>
    <w:p w14:paraId="69C24C0F">
      <w:pPr>
        <w:pStyle w:val="14"/>
        <w:spacing w:line="360" w:lineRule="auto"/>
        <w:ind w:left="0" w:leftChars="0" w:firstLine="0" w:firstLineChars="0"/>
        <w:jc w:val="center"/>
        <w:rPr>
          <w:rStyle w:val="18"/>
          <w:rFonts w:ascii="黑体" w:hAnsi="黑体" w:cs="黑体"/>
          <w:b/>
          <w:bCs/>
          <w:color w:val="auto"/>
          <w:sz w:val="28"/>
          <w:szCs w:val="28"/>
          <w:u w:val="none"/>
        </w:rPr>
      </w:pPr>
      <w:r>
        <w:rPr>
          <w:rStyle w:val="18"/>
          <w:rFonts w:ascii="黑体" w:hAnsi="黑体" w:cs="黑体"/>
          <w:color w:val="auto"/>
          <w:sz w:val="32"/>
          <w:szCs w:val="32"/>
          <w:u w:val="none"/>
        </w:rPr>
        <w:t>0</w:t>
      </w:r>
      <w:r>
        <w:rPr>
          <w:rStyle w:val="18"/>
          <w:rFonts w:hint="eastAsia" w:ascii="黑体" w:hAnsi="黑体" w:cs="黑体"/>
          <w:color w:val="auto"/>
          <w:sz w:val="32"/>
          <w:szCs w:val="32"/>
          <w:u w:val="none"/>
        </w:rPr>
        <w:t>258 数字经济</w:t>
      </w:r>
    </w:p>
    <w:p w14:paraId="5DECC94B">
      <w:pPr>
        <w:pStyle w:val="14"/>
        <w:spacing w:line="360" w:lineRule="auto"/>
        <w:ind w:left="0" w:leftChars="0" w:firstLine="0" w:firstLineChars="0"/>
        <w:jc w:val="center"/>
        <w:rPr>
          <w:rStyle w:val="18"/>
          <w:rFonts w:ascii="黑体" w:hAnsi="黑体" w:cs="黑体"/>
          <w:color w:val="auto"/>
          <w:sz w:val="28"/>
          <w:szCs w:val="28"/>
          <w:u w:val="none"/>
        </w:rPr>
      </w:pPr>
      <w:r>
        <w:rPr>
          <w:rStyle w:val="18"/>
          <w:rFonts w:hint="eastAsia" w:ascii="黑体" w:hAnsi="黑体" w:cs="黑体"/>
          <w:color w:val="auto"/>
          <w:sz w:val="28"/>
          <w:szCs w:val="28"/>
          <w:u w:val="none"/>
        </w:rPr>
        <w:t>第一部分：专业学位类别简介</w:t>
      </w:r>
    </w:p>
    <w:p w14:paraId="5FF32706">
      <w:pPr>
        <w:pStyle w:val="14"/>
        <w:spacing w:line="360" w:lineRule="auto"/>
        <w:ind w:left="397"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（一）专业学位类别概况</w:t>
      </w:r>
    </w:p>
    <w:p w14:paraId="0E2CF6C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为全面贯彻党中央关于建设数字中国的重大决策部署，深入落实习近平总书记关于加快数字中国建设、不断做强做优做大我国数字经济的重要论述，落实立德树人根本任务，为我国数字经济发展培养高层次人才，国务院学位委员会于</w:t>
      </w:r>
      <w:r>
        <w:rPr>
          <w:rStyle w:val="18"/>
          <w:rFonts w:ascii="宋体" w:hAnsi="宋体" w:eastAsia="宋体"/>
          <w:color w:val="auto"/>
          <w:u w:val="none"/>
        </w:rPr>
        <w:t>2022</w:t>
      </w:r>
      <w:r>
        <w:rPr>
          <w:rStyle w:val="18"/>
          <w:rFonts w:hint="eastAsia" w:ascii="宋体" w:hAnsi="宋体" w:eastAsia="宋体"/>
          <w:color w:val="auto"/>
          <w:u w:val="none"/>
        </w:rPr>
        <w:t>年正式批准在我国设立数字经济硕士专业学位，并于</w:t>
      </w:r>
      <w:r>
        <w:rPr>
          <w:rStyle w:val="18"/>
          <w:rFonts w:ascii="宋体" w:hAnsi="宋体" w:eastAsia="宋体"/>
          <w:color w:val="auto"/>
          <w:u w:val="none"/>
        </w:rPr>
        <w:t>2023</w:t>
      </w:r>
      <w:r>
        <w:rPr>
          <w:rStyle w:val="18"/>
          <w:rFonts w:hint="eastAsia" w:ascii="宋体" w:hAnsi="宋体" w:eastAsia="宋体"/>
          <w:color w:val="auto"/>
          <w:u w:val="none"/>
        </w:rPr>
        <w:t>年成立全国数字经济专业学位研究生教育指导委员会。</w:t>
      </w:r>
    </w:p>
    <w:p w14:paraId="6E043C2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近年来，数字科技快速发展，并与经济社会深度融合，数字经济已经成为全球经济发展的重要趋势。在数字技术与实体经济不断融合的背景下，国民经济的运行规律、企业的组织结构、经营理念和商业模式，以及市场的运行规则和竞争策略发生着巨大的变化，产生了对具备数字经济思维、掌握数字经济发展规律的数字经济人才的迫切需求。</w:t>
      </w:r>
    </w:p>
    <w:p w14:paraId="3385B5A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现阶段，各个行业都亟需掌握数字技术和经济管理的复合型人才。数字经济专业硕士教育将成为我国培养高端数字经济人才的重要渠道，对推动我国经济社会转型、培育经济发展新动能、构筑国家竞争新优势做出重要贡献。</w:t>
      </w:r>
    </w:p>
    <w:p w14:paraId="2B95EAAF">
      <w:pPr>
        <w:pStyle w:val="14"/>
        <w:spacing w:line="360" w:lineRule="auto"/>
        <w:ind w:left="397" w:leftChars="0" w:firstLine="0" w:firstLineChars="0"/>
        <w:rPr>
          <w:rStyle w:val="18"/>
          <w:rFonts w:ascii="宋体" w:hAnsi="宋体" w:eastAsia="宋体"/>
          <w:b/>
          <w:bCs/>
          <w:color w:val="auto"/>
          <w:u w:val="none"/>
        </w:rPr>
      </w:pPr>
      <w:r>
        <w:rPr>
          <w:rStyle w:val="18"/>
          <w:rFonts w:ascii="宋体" w:hAnsi="宋体" w:eastAsia="宋体"/>
          <w:bCs/>
          <w:color w:val="auto"/>
          <w:u w:val="none"/>
        </w:rPr>
        <w:t>（二）专业学位类别内涵</w:t>
      </w:r>
    </w:p>
    <w:p w14:paraId="3159057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字经济是以数据资源作为关键生产要素、以网络作为重要载体、以数字技术的有效使用作为效率提升和经济结构优化的重要推动力的一系列经济活动。数字经济专业以经济学为基础，数字技术为手段，结合数字经济实践，融合数据科学、管理学、信息科学、法学、伦理学等其他学科，通过多学科交叉，研究数字经济的运行规律，促进数字经济发展。</w:t>
      </w:r>
    </w:p>
    <w:p w14:paraId="3F3310B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字经济专业硕士定位于培养发展数字经济所需要的理论性、应用型和实践类高层次人才。服务领域主要包括数据要素市场、产业数字化、数字产业化、数字化公共服务、数字经济治理、数字经济国际合作等。培养单位应根据自身学科优势、地域特点和区域发展需求，实现差异化和特色化人才培养目标。</w:t>
      </w:r>
    </w:p>
    <w:p w14:paraId="2515846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字经济专业硕士教育注重理论与实践的结合，突出“产教融合”。数字经济专业硕士培养单位应采取“走出去、请进来”的方式，与企业建立密切联系或与企业联合培养，保证教学内容紧密联系实际，通过各种课程和案例教学以及社会实践项目等方式培养学生。</w:t>
      </w:r>
    </w:p>
    <w:p w14:paraId="4584BB7B">
      <w:pPr>
        <w:pStyle w:val="14"/>
        <w:spacing w:line="360" w:lineRule="auto"/>
        <w:ind w:left="397" w:leftChars="0" w:firstLine="0" w:firstLineChars="0"/>
        <w:rPr>
          <w:rStyle w:val="18"/>
          <w:rFonts w:ascii="宋体" w:hAnsi="宋体" w:eastAsia="宋体"/>
          <w:b/>
          <w:bCs/>
          <w:color w:val="auto"/>
          <w:u w:val="none"/>
        </w:rPr>
      </w:pPr>
      <w:r>
        <w:rPr>
          <w:rStyle w:val="18"/>
          <w:rFonts w:ascii="宋体" w:hAnsi="宋体" w:eastAsia="宋体"/>
          <w:bCs/>
          <w:color w:val="auto"/>
          <w:u w:val="none"/>
        </w:rPr>
        <w:t>（三）专业学位类别服务面向</w:t>
      </w:r>
    </w:p>
    <w:p w14:paraId="10193EA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字经济作为一种新经济形态，涉及多种产业、业态和模式，发展中出现的问题需要多学科交叉合作以研究解决。因此，数字经济专业硕士培养单位在人才培养过程中，应从现实需求出发，兼顾数字经济的学科交叉性和实践前沿性的特点。学生应该理解数字经济运行规律，系统全面掌握数字经济相关专业知识和能力，具备经济学思维、数字思维、创新意识以及处理复杂问题的决策和应变能力。毕业后可以从事政府和事业部门中数字经济相关工作、数字产业运营和管理工作、数字企业运营和管理工作、企业和产业数字化转型工作等。</w:t>
      </w:r>
    </w:p>
    <w:p w14:paraId="3384F511">
      <w:pPr>
        <w:pStyle w:val="14"/>
        <w:spacing w:line="360" w:lineRule="auto"/>
        <w:ind w:left="397" w:leftChars="0" w:firstLine="0" w:firstLineChars="0"/>
        <w:rPr>
          <w:rStyle w:val="18"/>
          <w:rFonts w:ascii="宋体" w:hAnsi="宋体" w:eastAsia="宋体"/>
          <w:b/>
          <w:bCs/>
          <w:color w:val="auto"/>
          <w:u w:val="none"/>
        </w:rPr>
      </w:pPr>
      <w:r>
        <w:rPr>
          <w:rStyle w:val="18"/>
          <w:rFonts w:ascii="宋体" w:hAnsi="宋体" w:eastAsia="宋体"/>
          <w:bCs/>
          <w:color w:val="auto"/>
          <w:u w:val="none"/>
        </w:rPr>
        <w:t>（四）培养目标</w:t>
      </w:r>
    </w:p>
    <w:p w14:paraId="0EBA5EB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培养适应“数字中国”发展战略需要的数字经济专业综合性人才。学生应该具有良好政治素质与道德修养，掌握经济学基础知识和数字技术基本原理，紧跟国内外数字经济实践，具备数据分析和应用技能、数字技术创新与应用能力、数字产业化和产业数字化发展能力、数字化治理与规划能力。</w:t>
      </w:r>
    </w:p>
    <w:p w14:paraId="1ECFC47C">
      <w:pPr>
        <w:pStyle w:val="14"/>
        <w:spacing w:line="360" w:lineRule="auto"/>
        <w:ind w:left="0" w:leftChars="0" w:firstLine="0" w:firstLineChars="0"/>
        <w:jc w:val="center"/>
        <w:rPr>
          <w:rStyle w:val="18"/>
          <w:rFonts w:ascii="黑体" w:hAnsi="黑体" w:cs="黑体"/>
          <w:color w:val="auto"/>
          <w:sz w:val="28"/>
          <w:szCs w:val="28"/>
          <w:u w:val="none"/>
        </w:rPr>
      </w:pPr>
      <w:r>
        <w:rPr>
          <w:rStyle w:val="18"/>
          <w:rFonts w:hint="eastAsia" w:ascii="黑体" w:hAnsi="黑体" w:cs="黑体"/>
          <w:color w:val="auto"/>
          <w:sz w:val="28"/>
          <w:szCs w:val="28"/>
          <w:u w:val="none"/>
        </w:rPr>
        <w:t>第二部分：学位基本要求</w:t>
      </w:r>
    </w:p>
    <w:p w14:paraId="23B17927">
      <w:pPr>
        <w:pStyle w:val="14"/>
        <w:spacing w:line="360" w:lineRule="auto"/>
        <w:ind w:left="0" w:leftChars="0" w:firstLine="0" w:firstLineChars="0"/>
        <w:rPr>
          <w:rStyle w:val="18"/>
          <w:rFonts w:ascii="黑体" w:hAnsi="黑体" w:cs="黑体"/>
          <w:color w:val="auto"/>
          <w:sz w:val="28"/>
          <w:szCs w:val="28"/>
          <w:u w:val="none"/>
        </w:rPr>
      </w:pPr>
      <w:r>
        <w:rPr>
          <w:rStyle w:val="18"/>
          <w:rFonts w:hint="eastAsia" w:ascii="黑体" w:hAnsi="黑体" w:cs="黑体"/>
          <w:color w:val="auto"/>
          <w:sz w:val="28"/>
          <w:szCs w:val="28"/>
          <w:u w:val="none"/>
        </w:rPr>
        <w:t>一 硕士学位基本要求</w:t>
      </w:r>
    </w:p>
    <w:p w14:paraId="6A81982B">
      <w:pPr>
        <w:pStyle w:val="14"/>
        <w:spacing w:line="360" w:lineRule="auto"/>
        <w:ind w:left="397"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（一）获本专业学位类别硕士学位应具备的基本素质</w:t>
      </w:r>
    </w:p>
    <w:p w14:paraId="08B7A302">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1.专业素养</w:t>
      </w:r>
    </w:p>
    <w:p w14:paraId="07F5411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前沿的经济思维和数字技能，具有扎实的数字经济理论基础，熟悉国内外数字经济实践。应在实践中做到经济思维与数字技能的有机结合，运用所学理论与方法解决实际问题，满足数字经济发展和治理的多层次需要。</w:t>
      </w:r>
    </w:p>
    <w:p w14:paraId="66CF067D">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2.职业道德与职业精神</w:t>
      </w:r>
    </w:p>
    <w:p w14:paraId="2F38E24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应具有为我国数字经济事业服务的使命感，拥有不断开拓、勇于创新的职业理想。应当遵循“守法遵规、诚实信用、专业胜任、勤勉尽责”的职业道德。</w:t>
      </w:r>
    </w:p>
    <w:p w14:paraId="344D4A62">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3.学术道德</w:t>
      </w:r>
    </w:p>
    <w:p w14:paraId="142B58D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应维护科学诚信，恪守学术道德，遵守学术规范，尊重知识产权和他人劳动成果。应端正学术态度，形成良好的学术习惯，遵守写作规范。</w:t>
      </w:r>
    </w:p>
    <w:p w14:paraId="5DFCBFCB">
      <w:pPr>
        <w:pStyle w:val="14"/>
        <w:spacing w:line="360" w:lineRule="auto"/>
        <w:ind w:left="397" w:leftChars="0" w:firstLine="0" w:firstLineChars="0"/>
        <w:rPr>
          <w:rStyle w:val="18"/>
          <w:rFonts w:ascii="宋体" w:hAnsi="宋体" w:eastAsia="宋体"/>
          <w:b/>
          <w:bCs/>
          <w:color w:val="auto"/>
          <w:u w:val="none"/>
        </w:rPr>
      </w:pPr>
      <w:r>
        <w:rPr>
          <w:rStyle w:val="18"/>
          <w:rFonts w:ascii="宋体" w:hAnsi="宋体" w:eastAsia="宋体"/>
          <w:bCs/>
          <w:color w:val="auto"/>
          <w:u w:val="none"/>
        </w:rPr>
        <w:t>（二）获本专业学位类别硕士学位应掌握的基本知识</w:t>
      </w:r>
    </w:p>
    <w:p w14:paraId="4456C0B6">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1.基础知识</w:t>
      </w:r>
    </w:p>
    <w:p w14:paraId="4F2BEA8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掌握经济学基础知识，熟悉数字技术基本原理，具备经济思维和数字思维；掌握现代经济学的基本方法及数字技能，熟悉国内外数字经济实践与运行规律；能熟练运用一门外语（一般为英语）进行交流。</w:t>
      </w:r>
    </w:p>
    <w:p w14:paraId="62D0D970">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2.专业知识</w:t>
      </w:r>
    </w:p>
    <w:p w14:paraId="013297D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（1）专业课程知识体系。</w:t>
      </w:r>
    </w:p>
    <w:p w14:paraId="0CF72FF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获得数字经济专业硕士学位须至少研修并考核通过以下10门核心课程中的4门，熟知课程的知识结构和知识要点，能够运用相应的原理、方法和工具分析并解决实际问题。10门核心课程分别是：数字经济学概论、数字经济发展与治理、数据分析与经济决策、数字科技前沿概论、数据要素理论与实践、数字产业经济学、数字金融、数字贸易、平台经济、商业模式。</w:t>
      </w:r>
    </w:p>
    <w:p w14:paraId="01F857C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在专业选修课程方面，培养单位可从数据要素市场、产业数字化、数字产业化、数字化公共服务、数字经济治理、数字经济国际合作等方向，结合自身办学条件选择设计与教学方向配套的教学模块。全国数字经济专业学位研究生教育指导委员会推荐的选修课程有：经济学分析与应用、数字经济发展史、创新经济学、创新创业与风险投资、人工智能导论、区块链与数字货币、大数据分析、数据挖掘、机器学习、量化投资、算法与市场设计、数字产业分析与估值、数字化转型前沿案例、智能制造、智能商务、智能会计、数字营销、数字化战略、数字乡村、数据价值与产业实践、数据运营与数据财政、数字经济反垄断与竞争政策、平台监管与治理、数字伦理、数据治理、数字法学等。除了教指委推荐的课程，鼓励各培养单位在此基础上根据所在地区人才需求与自身特色选择及拓展选修课范围。</w:t>
      </w:r>
    </w:p>
    <w:p w14:paraId="2F4B1C2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（2）从行业工作实践角度看，数字经济专业硕士应具备的知识结构。</w:t>
      </w:r>
    </w:p>
    <w:p w14:paraId="6F83091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①熟悉国内外数字经济的发展历史、政策法规和伦理规范。</w:t>
      </w:r>
    </w:p>
    <w:p w14:paraId="1100FAE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②了解国内外产业数字化和数字产业化的发展动态和演化逻辑。</w:t>
      </w:r>
    </w:p>
    <w:p w14:paraId="6DA5767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③具备数字化应用能力，掌握包括数据分析和可视化、数据挖掘和机器学习等数字技能，能够熟练运用至少一种数据分析软件，具备一定的编程和大数据分析能力。</w:t>
      </w:r>
    </w:p>
    <w:p w14:paraId="7FBE55D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④至少在一个具体的数字经济领域或业务上具备较强的专业技能，如数据要素、人工智能、区块链、云计算、大数据分析、智能制造、智慧农业、数字商务、数字金融、数字贸易、平台经济、数字营销、金融科技、风险投资、量化投资、数字政务等。</w:t>
      </w:r>
    </w:p>
    <w:p w14:paraId="43F03CAD">
      <w:pPr>
        <w:pStyle w:val="14"/>
        <w:spacing w:line="360" w:lineRule="auto"/>
        <w:ind w:left="397" w:leftChars="0" w:firstLine="0" w:firstLineChars="0"/>
        <w:rPr>
          <w:rStyle w:val="18"/>
          <w:rFonts w:ascii="宋体" w:hAnsi="宋体" w:eastAsia="宋体"/>
          <w:b/>
          <w:bCs/>
          <w:color w:val="auto"/>
          <w:u w:val="none"/>
        </w:rPr>
      </w:pPr>
      <w:r>
        <w:rPr>
          <w:rStyle w:val="18"/>
          <w:rFonts w:ascii="宋体" w:hAnsi="宋体" w:eastAsia="宋体"/>
          <w:bCs/>
          <w:color w:val="auto"/>
          <w:u w:val="none"/>
        </w:rPr>
        <w:t>（三）获本专业学位类别硕士应接受的实践训练</w:t>
      </w:r>
    </w:p>
    <w:p w14:paraId="7254806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字经济专业硕士教育采用案例教学、实践专家授课、业务实践等方式帮助学生做到数字技能与经济思维的有机结合。通过案例教学拉近理论与现实之间的差距，提高学生分析问题、解决问题的能力；通过聘请实践部门的专家讲授一些应用性较强的课程或相关内容，提高理论的实用性，缩小课堂与现实的差距；通过在政府、企业等进行社会实践的方式，让学生在实践中掌握该领域所需的数字经济相关业务技能。实践期间，学生至少要完成一个解决实际问题的分析报告，并作为实践和实习综合考察的组成部分，以提高学生参与实践的效率和质量。实践环节不低于4学分，实践时间不少于3个月。</w:t>
      </w:r>
    </w:p>
    <w:p w14:paraId="2ECEDB2B">
      <w:pPr>
        <w:pStyle w:val="14"/>
        <w:spacing w:line="360" w:lineRule="auto"/>
        <w:ind w:left="397"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（四）</w:t>
      </w:r>
      <w:r>
        <w:rPr>
          <w:rStyle w:val="18"/>
          <w:rFonts w:ascii="宋体" w:hAnsi="宋体" w:eastAsia="宋体"/>
          <w:bCs/>
          <w:color w:val="auto"/>
          <w:u w:val="none"/>
        </w:rPr>
        <w:t>获本专业学位类别硕士应具备的基本能力</w:t>
      </w:r>
    </w:p>
    <w:p w14:paraId="50BABBE4">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1.学习能力</w:t>
      </w:r>
    </w:p>
    <w:p w14:paraId="26C6E74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学习能力具体体现为能够很快学习新的知识，掌握新的技术，特别是能够快速学习前沿数字技能的能力。</w:t>
      </w:r>
    </w:p>
    <w:p w14:paraId="37A46E22">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2.数字化应用能力</w:t>
      </w:r>
    </w:p>
    <w:p w14:paraId="3A21DD2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具备较强的信息、数据获取和处理能力，以及一定的数字化应用能力，能够灵活运用相关知识与方法理解并研究实践中的问题。</w:t>
      </w:r>
    </w:p>
    <w:p w14:paraId="402EE47C">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3.数字创新能力</w:t>
      </w:r>
    </w:p>
    <w:p w14:paraId="62003A6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保持求知欲，主动追踪数字经济前沿与最新动向，具备创新能力和意识，主动识变，积极应变。</w:t>
      </w:r>
    </w:p>
    <w:p w14:paraId="3DCDFEC0">
      <w:pPr>
        <w:pStyle w:val="14"/>
        <w:spacing w:line="360" w:lineRule="auto"/>
        <w:ind w:left="397" w:leftChars="0" w:firstLine="0" w:firstLineChars="0"/>
        <w:rPr>
          <w:rStyle w:val="18"/>
          <w:rFonts w:ascii="宋体" w:hAnsi="宋体" w:eastAsia="宋体"/>
          <w:b/>
          <w:bCs/>
          <w:color w:val="auto"/>
          <w:u w:val="none"/>
        </w:rPr>
      </w:pPr>
      <w:r>
        <w:rPr>
          <w:rStyle w:val="18"/>
          <w:rFonts w:ascii="宋体" w:hAnsi="宋体" w:eastAsia="宋体"/>
          <w:bCs/>
          <w:color w:val="auto"/>
          <w:u w:val="none"/>
        </w:rPr>
        <w:t>（五）学位论文基本要求</w:t>
      </w:r>
    </w:p>
    <w:p w14:paraId="22B2EA76">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1.选题要求</w:t>
      </w:r>
    </w:p>
    <w:p w14:paraId="44D97B1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学位论文选题应来源于数字经济实践，着重总结和提炼数字经济发展中的经验或为相关领域实践问题提供解决方案。</w:t>
      </w:r>
    </w:p>
    <w:p w14:paraId="66552E53">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2.学位论文形式和规范要求</w:t>
      </w:r>
    </w:p>
    <w:p w14:paraId="6CDF0CB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形式为数字经济案例研究、专题研究和调查研究，原则上不少于2万字。研究范畴涵盖数据要素市场、产业数字化、数字产业化、数字化公共服务、数字经济治理、数字经济国际合作等。案例研究、专题研究和调查研究的规范要求由教指委另行规定。</w:t>
      </w:r>
    </w:p>
    <w:p w14:paraId="43F82EF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学位论文的基本要求：论文选题需结合数字经济实际问题，立论新颖，结构合理，论据充分，逻辑严谨，行文流畅，严禁抄袭，自选题报告通过至申请答辩的时间不少于六个月。</w:t>
      </w:r>
    </w:p>
    <w:p w14:paraId="232E62B8">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3.学位论文水平要求</w:t>
      </w:r>
    </w:p>
    <w:p w14:paraId="458DEE0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字经济专业硕士论文的评审主要考核“选题价值、创新水准、数据素材、论证方法、写作能力、应用前景”等多个方面。学位论文须与数字经济实践紧密结合，体现学生运用数字经济领域相关知识和方法，分析、解决数字经济实际问题的能力。</w:t>
      </w:r>
    </w:p>
    <w:p w14:paraId="70F183CB">
      <w:pPr>
        <w:rPr>
          <w:rFonts w:ascii="Times New Roman" w:hAnsi="Times New Roman"/>
          <w:sz w:val="32"/>
          <w:szCs w:val="32"/>
        </w:rPr>
      </w:pPr>
      <w:r>
        <w:rPr>
          <w:rStyle w:val="18"/>
          <w:rFonts w:hint="eastAsia" w:ascii="宋体" w:hAnsi="宋体" w:eastAsia="宋体"/>
          <w:color w:val="auto"/>
          <w:u w:val="none"/>
        </w:rPr>
        <w:br w:type="page"/>
      </w:r>
    </w:p>
    <w:p w14:paraId="7C59E93F">
      <w:pPr>
        <w:pStyle w:val="2"/>
        <w:spacing w:before="0" w:beforeLines="0" w:after="0" w:afterLines="0" w:line="240" w:lineRule="auto"/>
        <w:ind w:firstLine="0" w:firstLineChars="0"/>
        <w:jc w:val="center"/>
        <w:rPr>
          <w:rFonts w:ascii="Times New Roman" w:hAnsi="Times New Roman"/>
          <w:sz w:val="32"/>
          <w:szCs w:val="32"/>
        </w:rPr>
      </w:pPr>
      <w:r>
        <w:rPr>
          <w:rFonts w:hint="eastAsia" w:ascii="Times New Roman" w:hAnsi="Times New Roman"/>
          <w:sz w:val="32"/>
          <w:szCs w:val="32"/>
        </w:rPr>
        <w:t>03法学</w:t>
      </w:r>
    </w:p>
    <w:p w14:paraId="2056024F">
      <w:pPr>
        <w:pStyle w:val="3"/>
        <w:spacing w:before="156" w:after="156"/>
        <w:ind w:firstLine="368" w:firstLineChars="131"/>
        <w:jc w:val="center"/>
        <w:rPr>
          <w:rFonts w:ascii="Times New Roman" w:hAnsi="Times New Roman" w:eastAsia="宋体"/>
          <w:sz w:val="28"/>
          <w:szCs w:val="20"/>
        </w:rPr>
      </w:pPr>
      <w:r>
        <w:rPr>
          <w:rFonts w:hint="eastAsia" w:ascii="Times New Roman" w:hAnsi="Times New Roman" w:eastAsia="宋体"/>
          <w:sz w:val="28"/>
          <w:szCs w:val="20"/>
        </w:rPr>
        <w:t>0301法学</w:t>
      </w:r>
    </w:p>
    <w:p w14:paraId="1EA3643F">
      <w:pPr>
        <w:pStyle w:val="4"/>
        <w:spacing w:before="156" w:after="156"/>
        <w:ind w:firstLine="419" w:firstLineChars="149"/>
        <w:jc w:val="center"/>
        <w:rPr>
          <w:rFonts w:ascii="Times New Roman" w:hAnsi="Times New Roman"/>
          <w:sz w:val="22"/>
          <w:szCs w:val="20"/>
        </w:rPr>
      </w:pPr>
      <w:r>
        <w:rPr>
          <w:rFonts w:hint="eastAsia" w:ascii="Times New Roman" w:hAnsi="Times New Roman"/>
          <w:sz w:val="28"/>
          <w:szCs w:val="20"/>
        </w:rPr>
        <w:t>第一部分：一级学科简介</w:t>
      </w:r>
    </w:p>
    <w:p w14:paraId="7D498CAA">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（一）学科概况</w:t>
      </w:r>
    </w:p>
    <w:p w14:paraId="09A6566A">
      <w:pPr>
        <w:ind w:firstLine="420"/>
        <w:rPr>
          <w:rFonts w:ascii="Times New Roman" w:hAnsi="Times New Roman" w:eastAsia="宋体"/>
        </w:rPr>
      </w:pPr>
      <w:r>
        <w:rPr>
          <w:rFonts w:hint="eastAsia" w:ascii="Times New Roman" w:hAnsi="Times New Roman" w:eastAsia="宋体"/>
        </w:rPr>
        <w:t>法学是在实践中产生，并通过实践运用于治国理政、经世济民的学问。</w:t>
      </w:r>
    </w:p>
    <w:p w14:paraId="4D4DCF56">
      <w:pPr>
        <w:ind w:firstLine="420"/>
        <w:rPr>
          <w:rFonts w:ascii="Times New Roman" w:hAnsi="Times New Roman" w:eastAsia="宋体"/>
        </w:rPr>
      </w:pPr>
      <w:r>
        <w:rPr>
          <w:rFonts w:hint="eastAsia" w:ascii="Times New Roman" w:hAnsi="Times New Roman" w:eastAsia="宋体"/>
        </w:rPr>
        <w:t>法学是世界高等教育中人文社会科学类最早设置的学科之一。国外早期的知名大学，如博洛尼亚大学、巴黎大学、牛津大学、剑桥大学等，在创立之初均设有法学专业，建立起各自的法学教育体系。随着大学法学教育的发展，欧洲国家逐渐形成近代型法学教育理念和制度体系，19世纪下半叶，欧洲法学教育理念和制度模式开始传入亚、非、拉各大洲，成为世界各国近代法学教育的基础。</w:t>
      </w:r>
    </w:p>
    <w:p w14:paraId="3D18043D">
      <w:pPr>
        <w:ind w:firstLine="420"/>
        <w:rPr>
          <w:rFonts w:ascii="Times New Roman" w:hAnsi="Times New Roman" w:eastAsia="宋体"/>
        </w:rPr>
      </w:pPr>
      <w:r>
        <w:rPr>
          <w:rFonts w:hint="eastAsia" w:ascii="Times New Roman" w:hAnsi="Times New Roman" w:eastAsia="宋体"/>
        </w:rPr>
        <w:t>我国法学教育历史悠久，源远流长。早在2000多年前的春秋战国时期，就有私塾性质的法学教育。此后，官方及民间法学教育都有所发展但正规的、职业化的法学教育则出现于清末民初。就学科意义而言，中国的法学，起于春秋战国“刑名法术之学”或“刑名之学”。公元前359年商鞅以《法经》为蓝本，制定《秦律》6篇，史称“改法为律”。经汉武崇经和汉儒注释章句之后，“刑名之学”又称律学。由此以降，陈陈相因，世代承袭，直至清末，“律学”遂成中国法学之正统。明末清初，西学东渐随着西方法学理论的输入和法律制度的移植，中国传统律学逐渐解体清末民初，在推进法律改革和教育改革进程中，新的法律体系与传统律学相结合，产生了中国近代法学。</w:t>
      </w:r>
    </w:p>
    <w:p w14:paraId="5D676483">
      <w:pPr>
        <w:ind w:firstLine="420"/>
        <w:rPr>
          <w:rFonts w:ascii="Times New Roman" w:hAnsi="Times New Roman" w:eastAsia="宋体"/>
        </w:rPr>
      </w:pPr>
      <w:r>
        <w:rPr>
          <w:rFonts w:hint="eastAsia" w:ascii="Times New Roman" w:hAnsi="Times New Roman" w:eastAsia="宋体"/>
        </w:rPr>
        <w:t>新中国成立后，法学经历了引进初创（1949-1957）、遭受挫折（1958-1978）、恢复重建（1979-1991）、改革发展（1992至今）四个历史阶段。至今，随着国家法治建设和高等教育的稳步发展，我国已经形成了完整的现代法学教育体系和涵盖学士、硕士、博士的全链条、多层次、多类别的法学学位制度体系。法学学科建设日臻完善，形成了由法学理论、法律史学、宪法学、行政法学、刑法学、民商法学、经济法学、社会法学诉讼法学、环境与资源保护法学、国际公法学、国际私法学、国际经济法学、军事法学、知识产权法学、党内法规学、网络与信息法学、卫生健康法学、交叉法学等学科方向构建的一级学科体系。法学教育质量不断提高，培养模式不断改进，法学教学与科学研究、法律实践、职业发展等的联系更为紧密。</w:t>
      </w:r>
    </w:p>
    <w:p w14:paraId="6287D2F3">
      <w:pPr>
        <w:ind w:firstLine="420"/>
        <w:rPr>
          <w:rFonts w:ascii="Times New Roman" w:hAnsi="Times New Roman" w:eastAsia="宋体"/>
        </w:rPr>
      </w:pPr>
      <w:r>
        <w:rPr>
          <w:rFonts w:hint="eastAsia" w:ascii="Times New Roman" w:hAnsi="Times New Roman" w:eastAsia="宋体"/>
        </w:rPr>
        <w:t>新时代，在强调中国特色的同时，法学的国际化趋势日益明显。法学与哲学、经济学、社会学等其他人文社会科学之间，不断交汇融通，形成了法哲学、法经济学、法社会学等交叉学科及边缘学科。</w:t>
      </w:r>
    </w:p>
    <w:p w14:paraId="0FB49A8F">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（二）学科内涵</w:t>
      </w:r>
    </w:p>
    <w:p w14:paraId="1E9A111B">
      <w:pPr>
        <w:ind w:firstLine="420"/>
        <w:rPr>
          <w:rFonts w:ascii="Times New Roman" w:hAnsi="Times New Roman" w:eastAsia="宋体"/>
        </w:rPr>
      </w:pPr>
      <w:r>
        <w:rPr>
          <w:rFonts w:hint="eastAsia" w:ascii="Times New Roman" w:hAnsi="Times New Roman" w:eastAsia="宋体"/>
        </w:rPr>
        <w:t>法学是以法、法现象以及与法相关的问题为研究对象的社会科学是关于法律知识和基本理论的专门学问。</w:t>
      </w:r>
    </w:p>
    <w:p w14:paraId="178EF248">
      <w:pPr>
        <w:ind w:firstLine="420"/>
        <w:rPr>
          <w:rFonts w:ascii="Times New Roman" w:hAnsi="Times New Roman" w:eastAsia="宋体"/>
        </w:rPr>
      </w:pPr>
      <w:r>
        <w:rPr>
          <w:rFonts w:hint="eastAsia" w:ascii="Times New Roman" w:hAnsi="Times New Roman" w:eastAsia="宋体"/>
        </w:rPr>
        <w:t>法学的研究对象首先是法。这里的“法”通常具有不同内涵：就法的形式而言，包括宪法、法律、法规以及其他各种形式的成文法和判例法；就法的体系而言，包括宪法、行政法、民商法、经济法、社会法、刑法、诉讼法和国际法等部门法；就法的发展时间维度而言，包括古代法、近代法、现代法和当代法；就法的适用空间而言，包括本国法、外国（域）法、国际法等；就法的一般分类而言，包括根本法和普通法、一般法和特别法、实体法和程序法、国内法和国际法；就法的运行而言，包括动态法和静态法、具体法和抽象法、书面上的法和生活中的法、理想法（如自然法）和现实法（如实际生效的法）等。</w:t>
      </w:r>
    </w:p>
    <w:p w14:paraId="61F173D8">
      <w:pPr>
        <w:ind w:firstLine="420"/>
        <w:rPr>
          <w:rFonts w:ascii="Times New Roman" w:hAnsi="Times New Roman" w:eastAsia="宋体"/>
        </w:rPr>
      </w:pPr>
      <w:r>
        <w:rPr>
          <w:rFonts w:hint="eastAsia" w:ascii="Times New Roman" w:hAnsi="Times New Roman" w:eastAsia="宋体"/>
        </w:rPr>
        <w:t>法学研究的各种“法现象”，包括法的起源、发展、移植、继承、现代化；法的创制与实施，涵括立法、执法、司法、守法、法律监督等；法的价值，包括秩序、公平、自由、安全、正义等；法的思想，包括中国特色社会社会主义法治理论、习近平法治思想和法的一般观念、理念、理论等；法律制度，包括国家根本制度、基本制度、重要制度等。还有在前述研究的基础上进行跨时代、跨法域的比较研究。</w:t>
      </w:r>
    </w:p>
    <w:p w14:paraId="06F60E72">
      <w:pPr>
        <w:ind w:firstLine="420"/>
        <w:rPr>
          <w:rFonts w:ascii="Times New Roman" w:hAnsi="Times New Roman" w:eastAsia="宋体"/>
        </w:rPr>
      </w:pPr>
      <w:r>
        <w:rPr>
          <w:rFonts w:hint="eastAsia" w:ascii="Times New Roman" w:hAnsi="Times New Roman" w:eastAsia="宋体"/>
        </w:rPr>
        <w:t>法学还要研究与法相关的问题。法和法现象不是孤立的，它们的存在和发展同经济、政治、文化等社会现象有着内在的联系。</w:t>
      </w:r>
    </w:p>
    <w:p w14:paraId="2894F140">
      <w:pPr>
        <w:ind w:firstLine="420"/>
        <w:rPr>
          <w:rFonts w:ascii="Times New Roman" w:hAnsi="Times New Roman" w:eastAsia="宋体"/>
        </w:rPr>
      </w:pPr>
      <w:r>
        <w:rPr>
          <w:rFonts w:hint="eastAsia" w:ascii="Times New Roman" w:hAnsi="Times New Roman" w:eastAsia="宋体"/>
        </w:rPr>
        <w:t>当前，我国法学学科分为理论法学、法律史学、部门法学、国际法学以及法学其他学科等五个子项。其中，理论法学包括法理学、法哲学、比较法学、法社会学、立法学、人权法学、法律逻辑学、法律教育学、法律职业伦理、法律心理学及其他理论法学科；法律史学包括中国法律思想史、外国法律思想史、法律制度史及其他法律史学科：部门法学包括宪法学、行政法学、刑法学、民商法学、经济法学、社会法学、诉讼法学、环境与资源保护法学、军事法学、知识产权法学、党内法规学、网络与信息法学、卫生健康法学及其他部门法学科；国际法学包括国际公法学、国际私法学、国际经济法学、国际刑法学、国际环境法学、国际知识产权法学、国际争端解决制度、涉外法治及其他国际法学科。</w:t>
      </w:r>
    </w:p>
    <w:p w14:paraId="74F7E2D0">
      <w:pPr>
        <w:ind w:firstLine="420"/>
        <w:rPr>
          <w:rFonts w:ascii="Times New Roman" w:hAnsi="Times New Roman" w:eastAsia="宋体"/>
        </w:rPr>
      </w:pPr>
      <w:r>
        <w:rPr>
          <w:rFonts w:hint="eastAsia" w:ascii="Times New Roman" w:hAnsi="Times New Roman" w:eastAsia="宋体"/>
        </w:rPr>
        <w:t>新时代的中国法学要坚持以马克思主义基本原理为指导，以中国特色社会主义法治实践为依据，努力形成中国自主的法学知识体系，构建中国特色社会主义法学学科体系、学术体系、话语体系。学习法学应系统掌握马克思主义基本原理及其中国化时代化的理论体系，深入掌握本专业的学术史、基本理论和专门知识，熟知国内外关于本专业研究的主要学术观点及学术前沿发展动态；同时，还要涉猎交叉学科及边缘学科的理论知识，并能综合运用法学方法论、社会实践调研等多种工具性知识。</w:t>
      </w:r>
    </w:p>
    <w:p w14:paraId="64C5391A">
      <w:pPr>
        <w:ind w:firstLine="420"/>
        <w:rPr>
          <w:rFonts w:ascii="Times New Roman" w:hAnsi="Times New Roman" w:eastAsia="宋体"/>
        </w:rPr>
      </w:pPr>
      <w:r>
        <w:rPr>
          <w:rFonts w:hint="eastAsia" w:ascii="Times New Roman" w:hAnsi="Times New Roman" w:eastAsia="宋体"/>
        </w:rPr>
        <w:t>法学研究方法主要有：（1）马克思主义方法，即马克思主义的辩证唯物主义和历史唯物主义；（2）历史考查方法，即把法律现象同一定历史条件联系起来进行考查；（3）比较分析方法，即对不同国别的法律进行比较研究；（4）规范分析方法，即以一定价值判断为基础，对法规范进行分析和考察；（5）实证研究方法，即对法律实践的观察、实验和调查，从个别到一般归纳出法律的本质属性和发展规律；（6）法律解释方法，即在法律适用过程中对作为大前提的法律规范的含义以及所使用的概念、术语、定义等所作的说明。</w:t>
      </w:r>
    </w:p>
    <w:p w14:paraId="7D2C77E1">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（三）学科范围</w:t>
      </w:r>
    </w:p>
    <w:p w14:paraId="2DFFDFFC">
      <w:pPr>
        <w:pStyle w:val="6"/>
        <w:spacing w:before="156" w:after="156"/>
        <w:rPr>
          <w:rFonts w:ascii="Times New Roman" w:hAnsi="Times New Roman"/>
          <w:b w:val="0"/>
          <w:bCs/>
          <w:sz w:val="21"/>
        </w:rPr>
      </w:pPr>
      <w:r>
        <w:rPr>
          <w:rFonts w:hint="eastAsia" w:ascii="Times New Roman" w:hAnsi="Times New Roman"/>
          <w:b w:val="0"/>
          <w:bCs/>
          <w:sz w:val="21"/>
        </w:rPr>
        <w:t>1.法学理论</w:t>
      </w:r>
    </w:p>
    <w:p w14:paraId="4C409A17">
      <w:pPr>
        <w:ind w:firstLine="420"/>
        <w:rPr>
          <w:rFonts w:ascii="Times New Roman" w:hAnsi="Times New Roman" w:eastAsia="宋体"/>
        </w:rPr>
      </w:pPr>
      <w:r>
        <w:rPr>
          <w:rFonts w:hint="eastAsia" w:ascii="Times New Roman" w:hAnsi="Times New Roman" w:eastAsia="宋体"/>
        </w:rPr>
        <w:t>法学理论是以法的普遍适用的原理、范畴、原则、价值和规律为研究对象的法学学科。其研究范围包括：法是什么、法应当是什么、法在人类历史上如何产生和发展、法在现实生活中如何运行、法和社会其他方面如何相互作用等问题。其研究方向涵盖法理学、西方法哲学、法律社会学、比较法学、部门法哲学、法律文化研究、人权理论与人权法学等。</w:t>
      </w:r>
    </w:p>
    <w:p w14:paraId="65645280">
      <w:pPr>
        <w:pStyle w:val="6"/>
        <w:spacing w:before="156" w:after="156"/>
        <w:rPr>
          <w:rFonts w:ascii="Times New Roman" w:hAnsi="Times New Roman"/>
          <w:b w:val="0"/>
          <w:bCs/>
          <w:sz w:val="21"/>
        </w:rPr>
      </w:pPr>
      <w:r>
        <w:rPr>
          <w:rFonts w:hint="eastAsia" w:ascii="Times New Roman" w:hAnsi="Times New Roman"/>
          <w:b w:val="0"/>
          <w:bCs/>
          <w:sz w:val="21"/>
        </w:rPr>
        <w:t>2.法律史学</w:t>
      </w:r>
    </w:p>
    <w:p w14:paraId="54BDD2CA">
      <w:pPr>
        <w:ind w:firstLine="420"/>
        <w:rPr>
          <w:rFonts w:ascii="Times New Roman" w:hAnsi="Times New Roman" w:eastAsia="宋体"/>
        </w:rPr>
      </w:pPr>
      <w:r>
        <w:rPr>
          <w:rFonts w:hint="eastAsia" w:ascii="Times New Roman" w:hAnsi="Times New Roman" w:eastAsia="宋体"/>
        </w:rPr>
        <w:t>法律史学是以人类历史上存在的法、法现象和法文化为研究对象的法学学科。其研究范围包括：中国法律的起源和各类法律制度的历史发展与规律、国外各类法律制度的发展与规律、中国历史上各种法律观点和理论的产生与演变、国外各类法律理论和法律学说、中国传统法律文化与西方法律文化。其研究方向涵盖中国法制史、外国法制史、中国法律思想史、外国法律思想史。</w:t>
      </w:r>
    </w:p>
    <w:p w14:paraId="114C6481">
      <w:pPr>
        <w:pStyle w:val="6"/>
        <w:spacing w:before="156" w:after="156"/>
        <w:rPr>
          <w:rFonts w:ascii="Times New Roman" w:hAnsi="Times New Roman"/>
          <w:b w:val="0"/>
          <w:bCs/>
          <w:sz w:val="21"/>
        </w:rPr>
      </w:pPr>
      <w:r>
        <w:rPr>
          <w:rFonts w:hint="eastAsia" w:ascii="Times New Roman" w:hAnsi="Times New Roman"/>
          <w:b w:val="0"/>
          <w:bCs/>
          <w:sz w:val="21"/>
        </w:rPr>
        <w:t>3.宪法学</w:t>
      </w:r>
    </w:p>
    <w:p w14:paraId="3AB86987">
      <w:pPr>
        <w:ind w:firstLine="420"/>
        <w:rPr>
          <w:rFonts w:ascii="Times New Roman" w:hAnsi="Times New Roman" w:eastAsia="宋体"/>
        </w:rPr>
      </w:pPr>
      <w:r>
        <w:rPr>
          <w:rFonts w:hint="eastAsia" w:ascii="Times New Roman" w:hAnsi="Times New Roman" w:eastAsia="宋体"/>
        </w:rPr>
        <w:t>宪法学是以宪法、宪法现象及其发展规律为研究对象的一门法学学科。其研究范围包括：宪法的基本理论、宪法的历史发展、宪法的基本制度、公民的基本权利与义务；国家机构；宪法的实施等。其研究方向涵盖宪法基础理论、中国宪法学、外国宪法学、比较宪法学、部门宪法学等。</w:t>
      </w:r>
    </w:p>
    <w:p w14:paraId="4FB53084">
      <w:pPr>
        <w:pStyle w:val="6"/>
        <w:spacing w:before="156" w:after="156"/>
        <w:rPr>
          <w:rFonts w:ascii="Times New Roman" w:hAnsi="Times New Roman"/>
          <w:b w:val="0"/>
          <w:bCs/>
          <w:sz w:val="21"/>
        </w:rPr>
      </w:pPr>
      <w:r>
        <w:rPr>
          <w:rFonts w:hint="eastAsia" w:ascii="Times New Roman" w:hAnsi="Times New Roman"/>
          <w:b w:val="0"/>
          <w:bCs/>
          <w:sz w:val="21"/>
        </w:rPr>
        <w:t>4.行政法学</w:t>
      </w:r>
    </w:p>
    <w:p w14:paraId="751314F0">
      <w:pPr>
        <w:ind w:firstLine="420"/>
        <w:rPr>
          <w:rFonts w:ascii="Times New Roman" w:hAnsi="Times New Roman" w:eastAsia="宋体"/>
        </w:rPr>
      </w:pPr>
      <w:r>
        <w:rPr>
          <w:rFonts w:hint="eastAsia" w:ascii="Times New Roman" w:hAnsi="Times New Roman" w:eastAsia="宋体"/>
        </w:rPr>
        <w:t>行政法学是以行政法、行政法现象及其规律作为研究对象的法学学科。其研究范围包括：行政法基本理论、行政实体法、行政程序法、行政救济法、行政体制改革与法治政府建设等。其研究方向涵盖中国行政法、外国行政法、比较行政法、部门行政法等。</w:t>
      </w:r>
    </w:p>
    <w:p w14:paraId="781724FC">
      <w:pPr>
        <w:pStyle w:val="6"/>
        <w:spacing w:before="156" w:after="156"/>
        <w:rPr>
          <w:rFonts w:ascii="Times New Roman" w:hAnsi="Times New Roman"/>
          <w:b w:val="0"/>
          <w:bCs/>
          <w:sz w:val="21"/>
        </w:rPr>
      </w:pPr>
      <w:r>
        <w:rPr>
          <w:rFonts w:hint="eastAsia" w:ascii="Times New Roman" w:hAnsi="Times New Roman"/>
          <w:b w:val="0"/>
          <w:bCs/>
          <w:sz w:val="21"/>
        </w:rPr>
        <w:t>5.刑法学</w:t>
      </w:r>
    </w:p>
    <w:p w14:paraId="2AF2C3AC">
      <w:pPr>
        <w:ind w:firstLine="420"/>
        <w:rPr>
          <w:rFonts w:ascii="Times New Roman" w:hAnsi="Times New Roman" w:eastAsia="宋体"/>
        </w:rPr>
      </w:pPr>
      <w:r>
        <w:rPr>
          <w:rFonts w:hint="eastAsia" w:ascii="Times New Roman" w:hAnsi="Times New Roman" w:eastAsia="宋体"/>
        </w:rPr>
        <w:t>刑法学是研究犯罪和刑罚的基本理论、基本政策、基本制度以及各种具体犯罪的理解适用方法的法学学科。其研究范围包括：中国刑法学基本理论和刑事立法及其司法实践、国外刑法学理论和刑事立法及其司法经验、犯罪学理论与实务、监狱立法及刑罚执行等。其研究方向涵盖中国刑法学、外国刑法学、比较刑法学、犯罪学、监狱学、刑事政策学等。</w:t>
      </w:r>
    </w:p>
    <w:p w14:paraId="3E495528">
      <w:pPr>
        <w:pStyle w:val="6"/>
        <w:spacing w:before="156" w:after="156"/>
        <w:rPr>
          <w:rFonts w:ascii="Times New Roman" w:hAnsi="Times New Roman"/>
          <w:b w:val="0"/>
          <w:bCs/>
          <w:sz w:val="21"/>
        </w:rPr>
      </w:pPr>
      <w:r>
        <w:rPr>
          <w:rFonts w:hint="eastAsia" w:ascii="Times New Roman" w:hAnsi="Times New Roman"/>
          <w:b w:val="0"/>
          <w:bCs/>
          <w:sz w:val="21"/>
        </w:rPr>
        <w:t>6.民商法学</w:t>
      </w:r>
    </w:p>
    <w:p w14:paraId="1E54B7CD">
      <w:pPr>
        <w:ind w:firstLine="420"/>
        <w:rPr>
          <w:rFonts w:ascii="Times New Roman" w:hAnsi="Times New Roman" w:eastAsia="宋体"/>
        </w:rPr>
      </w:pPr>
      <w:r>
        <w:rPr>
          <w:rFonts w:hint="eastAsia" w:ascii="Times New Roman" w:hAnsi="Times New Roman" w:eastAsia="宋体"/>
        </w:rPr>
        <w:t>民商法学是以民商事法律现象及其发展规律为研究对象的法学学科。其研究范围包括：民事商事法律一般理论、民事商事法律制度等。其研究方向涵盖民法学（包含物权法、债权法、人格权法、知识产权法、婚姻家庭法、继承法、侵权责任法等）、商事法学（包含公司法、其他企业法、证券法、期货法、保险法、票据法、破产法、信托法、电商法、物流法、银行法、支付法等）。</w:t>
      </w:r>
    </w:p>
    <w:p w14:paraId="331BE5E7">
      <w:pPr>
        <w:pStyle w:val="6"/>
        <w:spacing w:before="156" w:after="156"/>
        <w:rPr>
          <w:rFonts w:ascii="Times New Roman" w:hAnsi="Times New Roman"/>
          <w:b w:val="0"/>
          <w:bCs/>
          <w:sz w:val="21"/>
        </w:rPr>
      </w:pPr>
      <w:r>
        <w:rPr>
          <w:rFonts w:hint="eastAsia" w:ascii="Times New Roman" w:hAnsi="Times New Roman"/>
          <w:b w:val="0"/>
          <w:bCs/>
          <w:sz w:val="21"/>
        </w:rPr>
        <w:t>7.经济法学</w:t>
      </w:r>
    </w:p>
    <w:p w14:paraId="504F8BC2">
      <w:pPr>
        <w:ind w:firstLine="420"/>
        <w:rPr>
          <w:rFonts w:ascii="Times New Roman" w:hAnsi="Times New Roman" w:eastAsia="宋体"/>
        </w:rPr>
      </w:pPr>
      <w:r>
        <w:rPr>
          <w:rFonts w:hint="eastAsia" w:ascii="Times New Roman" w:hAnsi="Times New Roman" w:eastAsia="宋体"/>
        </w:rPr>
        <w:t>经济法学是以经济法现象及其发展规律为研究对象的法学学科。其研究范围包括：经济法基础理论、经济法法律制度等。其研究方向涵盖公司法、外商投资企业法、合伙企业法、个人投资法、证券法、票据法、破产法、金融法、保险法、房地产法、反垄断法、反不正当竞争法、财政法、税法、价格法、会计法和审计法等。</w:t>
      </w:r>
    </w:p>
    <w:p w14:paraId="16B17E33">
      <w:pPr>
        <w:pStyle w:val="6"/>
        <w:spacing w:before="156" w:after="156"/>
        <w:rPr>
          <w:rFonts w:ascii="Times New Roman" w:hAnsi="Times New Roman"/>
          <w:b w:val="0"/>
          <w:bCs/>
          <w:sz w:val="21"/>
        </w:rPr>
      </w:pPr>
      <w:r>
        <w:rPr>
          <w:rFonts w:hint="eastAsia" w:ascii="Times New Roman" w:hAnsi="Times New Roman"/>
          <w:b w:val="0"/>
          <w:bCs/>
          <w:sz w:val="21"/>
        </w:rPr>
        <w:t>8.社会法学</w:t>
      </w:r>
    </w:p>
    <w:p w14:paraId="32433382">
      <w:pPr>
        <w:ind w:firstLine="420"/>
        <w:rPr>
          <w:rFonts w:ascii="Times New Roman" w:hAnsi="Times New Roman" w:eastAsia="宋体"/>
        </w:rPr>
      </w:pPr>
      <w:r>
        <w:rPr>
          <w:rFonts w:hint="eastAsia" w:ascii="Times New Roman" w:hAnsi="Times New Roman" w:eastAsia="宋体"/>
        </w:rPr>
        <w:t>社会法学是以社会法、社会法现象及其发展规律为研究对象的法学学科。其研究范围包括：社会法基础理论、社会法法律制度等。其研究方向涵盖劳动法、劳动合同法、工会法、未成年人保护法、老年人权益保护法、妇女权益保障法、残疾人保障法、红十字会法、公益事业捐赠法等。</w:t>
      </w:r>
    </w:p>
    <w:p w14:paraId="571BD8EB">
      <w:pPr>
        <w:pStyle w:val="6"/>
        <w:spacing w:before="156" w:after="156"/>
        <w:rPr>
          <w:rFonts w:ascii="Times New Roman" w:hAnsi="Times New Roman"/>
          <w:b w:val="0"/>
          <w:bCs/>
          <w:sz w:val="21"/>
        </w:rPr>
      </w:pPr>
      <w:r>
        <w:rPr>
          <w:rFonts w:hint="eastAsia" w:ascii="Times New Roman" w:hAnsi="Times New Roman"/>
          <w:b w:val="0"/>
          <w:bCs/>
          <w:sz w:val="21"/>
        </w:rPr>
        <w:t>9.诉讼法学</w:t>
      </w:r>
    </w:p>
    <w:p w14:paraId="625D8F47">
      <w:pPr>
        <w:ind w:firstLine="420"/>
        <w:rPr>
          <w:rFonts w:ascii="Times New Roman" w:hAnsi="Times New Roman" w:eastAsia="宋体"/>
        </w:rPr>
      </w:pPr>
      <w:r>
        <w:rPr>
          <w:rFonts w:hint="eastAsia" w:ascii="Times New Roman" w:hAnsi="Times New Roman" w:eastAsia="宋体"/>
        </w:rPr>
        <w:t>诉讼法学是以诉讼法、诉讼法现象及其规律为研究对象的法学学科。其研究范围包括：诉讼理论、诉讼法律规范、诉讼实践等。其研究方向涵盖刑事诉讼法、民事诉讼法、行政诉讼法等。</w:t>
      </w:r>
    </w:p>
    <w:p w14:paraId="3A4E83D0">
      <w:pPr>
        <w:pStyle w:val="6"/>
        <w:spacing w:before="156" w:after="156"/>
        <w:rPr>
          <w:rFonts w:ascii="Times New Roman" w:hAnsi="Times New Roman"/>
          <w:b w:val="0"/>
          <w:bCs/>
          <w:sz w:val="21"/>
        </w:rPr>
      </w:pPr>
      <w:r>
        <w:rPr>
          <w:rFonts w:hint="eastAsia" w:ascii="Times New Roman" w:hAnsi="Times New Roman"/>
          <w:b w:val="0"/>
          <w:bCs/>
          <w:sz w:val="21"/>
        </w:rPr>
        <w:t>10.环境与资源保护法学</w:t>
      </w:r>
    </w:p>
    <w:p w14:paraId="7123A76A">
      <w:pPr>
        <w:ind w:firstLine="420"/>
        <w:rPr>
          <w:rFonts w:ascii="Times New Roman" w:hAnsi="Times New Roman" w:eastAsia="宋体"/>
        </w:rPr>
      </w:pPr>
      <w:r>
        <w:rPr>
          <w:rFonts w:hint="eastAsia" w:ascii="Times New Roman" w:hAnsi="Times New Roman" w:eastAsia="宋体"/>
        </w:rPr>
        <w:t>环境与资源保护法学是以生态环境与资源保护法规范、法现象及其发展规律为研究对象的综合性交叉法学学科。其研究范围包括：环境资源法基础理论、环境资源法治体系、环境资源政策、环境资源法与相关部门法关系、比较和国外环境资源法等。其研究方向涵盖中国环境资源法、比较环境资源法、外国环境资源法、国际环境法等。</w:t>
      </w:r>
    </w:p>
    <w:p w14:paraId="7FDA7A13">
      <w:pPr>
        <w:pStyle w:val="6"/>
        <w:spacing w:before="156" w:after="156"/>
        <w:rPr>
          <w:rFonts w:ascii="Times New Roman" w:hAnsi="Times New Roman"/>
          <w:b w:val="0"/>
          <w:bCs/>
          <w:sz w:val="21"/>
        </w:rPr>
      </w:pPr>
      <w:r>
        <w:rPr>
          <w:rFonts w:hint="eastAsia" w:ascii="Times New Roman" w:hAnsi="Times New Roman"/>
          <w:b w:val="0"/>
          <w:bCs/>
          <w:sz w:val="21"/>
        </w:rPr>
        <w:t>11.国际公法学</w:t>
      </w:r>
    </w:p>
    <w:p w14:paraId="7B8A32BE">
      <w:pPr>
        <w:ind w:firstLine="420"/>
        <w:rPr>
          <w:rFonts w:ascii="Times New Roman" w:hAnsi="Times New Roman" w:eastAsia="宋体"/>
        </w:rPr>
      </w:pPr>
      <w:r>
        <w:rPr>
          <w:rFonts w:hint="eastAsia" w:ascii="Times New Roman" w:hAnsi="Times New Roman" w:eastAsia="宋体"/>
        </w:rPr>
        <w:t>国际公法学是以国际公法理论、规则和制度为研究对象的法学学科。国际公法学。其研究范围包括：国际法基本理论与各分领域国际法。其研究方向涵盖国际组织法、条约法、领土法、国际海洋法、国际空间法、外交与领事关系法、国家责任法律制度、国际人权法、武装冲突与国际人道法、国际争端解决等。</w:t>
      </w:r>
    </w:p>
    <w:p w14:paraId="7FC9AF5C">
      <w:pPr>
        <w:pStyle w:val="6"/>
        <w:spacing w:before="156" w:after="156"/>
        <w:rPr>
          <w:rFonts w:ascii="Times New Roman" w:hAnsi="Times New Roman"/>
          <w:b w:val="0"/>
          <w:bCs/>
          <w:sz w:val="21"/>
        </w:rPr>
      </w:pPr>
      <w:r>
        <w:rPr>
          <w:rFonts w:hint="eastAsia" w:ascii="Times New Roman" w:hAnsi="Times New Roman"/>
          <w:b w:val="0"/>
          <w:bCs/>
          <w:sz w:val="21"/>
        </w:rPr>
        <w:t>12.国际私法学</w:t>
      </w:r>
    </w:p>
    <w:p w14:paraId="775964DD">
      <w:pPr>
        <w:ind w:firstLine="420"/>
        <w:rPr>
          <w:rFonts w:ascii="Times New Roman" w:hAnsi="Times New Roman" w:eastAsia="宋体"/>
        </w:rPr>
      </w:pPr>
      <w:r>
        <w:rPr>
          <w:rFonts w:hint="eastAsia" w:ascii="Times New Roman" w:hAnsi="Times New Roman" w:eastAsia="宋体"/>
        </w:rPr>
        <w:t>国际私法学是以国际私法及其调整的国际民商事法律关系为研究对象的法学学科。其研究范围包括：国际私法基本理论、外国人的民事法律地位、涉外物权、涉外债权、涉外知识产权、涉外婚姻、家庭和继承等。其研究方向涵盖国际商法、涉外海事海商法、国际文化财产法、国际体育法、对外关系法、区际私法、国际民商事争议解决制度等。</w:t>
      </w:r>
    </w:p>
    <w:p w14:paraId="3B7F69A6">
      <w:pPr>
        <w:pStyle w:val="6"/>
        <w:spacing w:before="156" w:after="156"/>
        <w:rPr>
          <w:rFonts w:ascii="Times New Roman" w:hAnsi="Times New Roman"/>
          <w:b w:val="0"/>
          <w:bCs/>
          <w:sz w:val="21"/>
        </w:rPr>
      </w:pPr>
      <w:r>
        <w:rPr>
          <w:rFonts w:hint="eastAsia" w:ascii="Times New Roman" w:hAnsi="Times New Roman"/>
          <w:b w:val="0"/>
          <w:bCs/>
          <w:sz w:val="21"/>
        </w:rPr>
        <w:t>13.国际经济法学</w:t>
      </w:r>
    </w:p>
    <w:p w14:paraId="2204C66B">
      <w:pPr>
        <w:ind w:firstLine="420"/>
        <w:rPr>
          <w:rFonts w:ascii="Times New Roman" w:hAnsi="Times New Roman" w:eastAsia="宋体"/>
        </w:rPr>
      </w:pPr>
      <w:r>
        <w:rPr>
          <w:rFonts w:hint="eastAsia" w:ascii="Times New Roman" w:hAnsi="Times New Roman" w:eastAsia="宋体"/>
        </w:rPr>
        <w:t>国际经济法学是以国际经济法及其发展规律为研究对象的法学学科。其研究范围包括：国际经济法基本理论、国际经济新秩序、WTO相关问题、区域贸易协定问题、国际投资、国际经济争端解决机制等。其研究方向涵盖国际贸易法、WTO规则体系、国际投资法、国际经济纠纷解决机制等。</w:t>
      </w:r>
    </w:p>
    <w:p w14:paraId="2C3CCACB">
      <w:pPr>
        <w:pStyle w:val="6"/>
        <w:spacing w:before="156" w:after="156"/>
        <w:rPr>
          <w:rFonts w:ascii="Times New Roman" w:hAnsi="Times New Roman"/>
          <w:b w:val="0"/>
          <w:bCs/>
          <w:sz w:val="21"/>
        </w:rPr>
      </w:pPr>
      <w:r>
        <w:rPr>
          <w:rFonts w:hint="eastAsia" w:ascii="Times New Roman" w:hAnsi="Times New Roman"/>
          <w:b w:val="0"/>
          <w:bCs/>
          <w:sz w:val="21"/>
        </w:rPr>
        <w:t>14.军事法学</w:t>
      </w:r>
    </w:p>
    <w:p w14:paraId="333C9202">
      <w:pPr>
        <w:ind w:firstLine="420"/>
        <w:rPr>
          <w:rFonts w:ascii="Times New Roman" w:hAnsi="Times New Roman" w:eastAsia="宋体"/>
        </w:rPr>
      </w:pPr>
      <w:r>
        <w:rPr>
          <w:rFonts w:hint="eastAsia" w:ascii="Times New Roman" w:hAnsi="Times New Roman" w:eastAsia="宋体"/>
        </w:rPr>
        <w:t>军事法学是以调整军事领域社会关系中的法律规范为研究对象的法学学科，也是法学和军事学的交叉学科。其研究范围包括：军事法学基础理论、军事法律规范、军事法律制度、军队党内法规等。其研究方向涵盖兵役法、国防动员法、国防教育法、国家安全法、人民防空法、军事设施保护法、现役军官法、预备役军官法、军事行政管理法、军事刑法、军事司法等。</w:t>
      </w:r>
    </w:p>
    <w:p w14:paraId="35BA1C69">
      <w:pPr>
        <w:pStyle w:val="6"/>
        <w:spacing w:before="156" w:after="156"/>
        <w:rPr>
          <w:rFonts w:ascii="Times New Roman" w:hAnsi="Times New Roman"/>
          <w:b w:val="0"/>
          <w:bCs/>
          <w:sz w:val="21"/>
        </w:rPr>
      </w:pPr>
      <w:r>
        <w:rPr>
          <w:rFonts w:hint="eastAsia" w:ascii="Times New Roman" w:hAnsi="Times New Roman"/>
          <w:b w:val="0"/>
          <w:bCs/>
          <w:sz w:val="21"/>
        </w:rPr>
        <w:t>15.知识产权法学</w:t>
      </w:r>
    </w:p>
    <w:p w14:paraId="3FE0BF23">
      <w:pPr>
        <w:ind w:firstLine="420"/>
        <w:rPr>
          <w:rFonts w:ascii="Times New Roman" w:hAnsi="Times New Roman" w:eastAsia="宋体"/>
        </w:rPr>
      </w:pPr>
      <w:r>
        <w:rPr>
          <w:rFonts w:hint="eastAsia" w:ascii="Times New Roman" w:hAnsi="Times New Roman" w:eastAsia="宋体"/>
        </w:rPr>
        <w:t>知识产权法学是以知识产权和知识产权法为研究对象的法学学科。其研究范围包括：知识产权概念体系、各知识产权制度、知识产权保护和管理、知识产权国际竞争规则与国际纠纷解决机制等。其研究方向涵盖专利法、商标法、著作权法、知识产权与竞争法、国际知识产权法等。</w:t>
      </w:r>
    </w:p>
    <w:p w14:paraId="2C117722">
      <w:pPr>
        <w:pStyle w:val="6"/>
        <w:spacing w:before="156" w:after="156"/>
        <w:rPr>
          <w:rFonts w:ascii="Times New Roman" w:hAnsi="Times New Roman"/>
          <w:b w:val="0"/>
          <w:bCs/>
          <w:sz w:val="21"/>
        </w:rPr>
      </w:pPr>
      <w:r>
        <w:rPr>
          <w:rFonts w:hint="eastAsia" w:ascii="Times New Roman" w:hAnsi="Times New Roman"/>
          <w:b w:val="0"/>
          <w:bCs/>
          <w:sz w:val="21"/>
        </w:rPr>
        <w:t>16.党内法规学</w:t>
      </w:r>
    </w:p>
    <w:p w14:paraId="35142FE4">
      <w:pPr>
        <w:ind w:firstLine="420"/>
        <w:rPr>
          <w:rFonts w:ascii="Times New Roman" w:hAnsi="Times New Roman" w:eastAsia="宋体"/>
        </w:rPr>
      </w:pPr>
      <w:r>
        <w:rPr>
          <w:rFonts w:hint="eastAsia" w:ascii="Times New Roman" w:hAnsi="Times New Roman" w:eastAsia="宋体"/>
        </w:rPr>
        <w:t>党内法规学是以中国共产党党内法规、党内法规现象及其规律为研究对象的法学学科。其研究范围包括：党内法规基本原理、党内法规制度史和思想史、党的领导制度、党内法规体系、党内法规实施等。其研究方向涵盖党内法规学原理、党内法规史学、党章学、党的领导法规学、党的建设法规学、党的监督保障法规学等。</w:t>
      </w:r>
    </w:p>
    <w:p w14:paraId="627DFDD1">
      <w:pPr>
        <w:pStyle w:val="6"/>
        <w:spacing w:before="156" w:after="156"/>
        <w:rPr>
          <w:rFonts w:ascii="Times New Roman" w:hAnsi="Times New Roman"/>
          <w:b w:val="0"/>
          <w:bCs/>
          <w:sz w:val="21"/>
        </w:rPr>
      </w:pPr>
      <w:r>
        <w:rPr>
          <w:rFonts w:hint="eastAsia" w:ascii="Times New Roman" w:hAnsi="Times New Roman"/>
          <w:b w:val="0"/>
          <w:bCs/>
          <w:sz w:val="21"/>
        </w:rPr>
        <w:t>17.网络与信息法学</w:t>
      </w:r>
    </w:p>
    <w:p w14:paraId="167F196A">
      <w:pPr>
        <w:ind w:firstLine="420"/>
        <w:rPr>
          <w:rFonts w:ascii="Times New Roman" w:hAnsi="Times New Roman" w:eastAsia="宋体"/>
        </w:rPr>
      </w:pPr>
      <w:r>
        <w:rPr>
          <w:rFonts w:hint="eastAsia" w:ascii="Times New Roman" w:hAnsi="Times New Roman" w:eastAsia="宋体"/>
        </w:rPr>
        <w:t>网络与信息法学是以调整网络与信息领域社会关系中的法律规范为研究对象的法学学科。其研究范围包括：网络法律关系的确认、网络主权、网络传播法、网络电子商务、网络知识产权、互联网金融与金融科技、网络刑事法、网络电子证据、网络和信息安全以及信息权属、信息交易、信息保护、信息公开、信息管理等。其研究方向涵盖网络法学网络诉讼法、网络空间国际法、信息基本法、个人信息保护法、政府信息公开法、信息财产法、信息安全法等。</w:t>
      </w:r>
    </w:p>
    <w:p w14:paraId="24FEACDC">
      <w:pPr>
        <w:pStyle w:val="6"/>
        <w:spacing w:before="156" w:after="156"/>
        <w:rPr>
          <w:rFonts w:ascii="Times New Roman" w:hAnsi="Times New Roman"/>
          <w:b w:val="0"/>
          <w:bCs/>
          <w:sz w:val="21"/>
        </w:rPr>
      </w:pPr>
      <w:r>
        <w:rPr>
          <w:rFonts w:hint="eastAsia" w:ascii="Times New Roman" w:hAnsi="Times New Roman"/>
          <w:b w:val="0"/>
          <w:bCs/>
          <w:sz w:val="21"/>
        </w:rPr>
        <w:t>18.卫生健康法学</w:t>
      </w:r>
    </w:p>
    <w:p w14:paraId="593A33FC">
      <w:pPr>
        <w:ind w:firstLine="420"/>
        <w:rPr>
          <w:rFonts w:ascii="Times New Roman" w:hAnsi="Times New Roman" w:eastAsia="宋体"/>
        </w:rPr>
      </w:pPr>
      <w:r>
        <w:rPr>
          <w:rFonts w:hint="eastAsia" w:ascii="Times New Roman" w:hAnsi="Times New Roman" w:eastAsia="宋体"/>
        </w:rPr>
        <w:t>卫生健康法学是以卫生健康法及其规律为研究对象的法学学科。其研究范围包括：公共卫生服务的法律规范、医疗服务主体及医疗行为法律规范、药品与医疗用品生产、运输、使用等法律规范、医疗社会保险、健康保险、社会救助、互助保险法律规范以及其他卫生健康法律事务。其研究方向涵盖公共卫生法学、医事法学、药事法学等。</w:t>
      </w:r>
    </w:p>
    <w:p w14:paraId="28E93000">
      <w:pPr>
        <w:pStyle w:val="6"/>
        <w:spacing w:before="156" w:after="156"/>
        <w:rPr>
          <w:rFonts w:ascii="Times New Roman" w:hAnsi="Times New Roman"/>
          <w:b w:val="0"/>
          <w:bCs/>
          <w:sz w:val="21"/>
        </w:rPr>
      </w:pPr>
      <w:r>
        <w:rPr>
          <w:rFonts w:hint="eastAsia" w:ascii="Times New Roman" w:hAnsi="Times New Roman"/>
          <w:b w:val="0"/>
          <w:bCs/>
          <w:sz w:val="21"/>
        </w:rPr>
        <w:t>19.交叉法学</w:t>
      </w:r>
    </w:p>
    <w:p w14:paraId="14E34798">
      <w:pPr>
        <w:ind w:firstLine="420"/>
        <w:rPr>
          <w:rFonts w:ascii="Times New Roman" w:hAnsi="Times New Roman" w:eastAsia="宋体"/>
        </w:rPr>
      </w:pPr>
      <w:r>
        <w:rPr>
          <w:rFonts w:hint="eastAsia" w:ascii="Times New Roman" w:hAnsi="Times New Roman" w:eastAsia="宋体"/>
        </w:rPr>
        <w:t>交叉法学是指不同学科之间相互交叉、融合、渗透而产生的新兴法学学科，是以特定专业领域与法律交叉问题为研究对象的学科总称。它既表现为法律作用于相关领域而形成的交叉学科，其标志性特征即用法律专业知识和法律方法观察、分析和解决相关专业领域问题；也表现为相关专业作用于法律领域而形成的交叉学科，其标志性特征即用其他专业学科的知识和方法观察、分析和解决法律领域问题。其研究范围包括：法学与自然科学之间的交叉问题，法学与技术科学之间的交叉问题，法学与人文哲学社会科学或其内部不同分支学科之间的交叉问题等，表现出交叉性、开放性、应用性等特点。</w:t>
      </w:r>
    </w:p>
    <w:p w14:paraId="6E3E52A8">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（四）培养目标</w:t>
      </w:r>
    </w:p>
    <w:p w14:paraId="67F5D8F6">
      <w:pPr>
        <w:pStyle w:val="6"/>
        <w:spacing w:before="156" w:after="156"/>
        <w:rPr>
          <w:rFonts w:ascii="Times New Roman" w:hAnsi="Times New Roman"/>
          <w:b w:val="0"/>
          <w:bCs/>
          <w:sz w:val="21"/>
        </w:rPr>
      </w:pPr>
      <w:r>
        <w:rPr>
          <w:rFonts w:hint="eastAsia" w:ascii="Times New Roman" w:hAnsi="Times New Roman"/>
          <w:b w:val="0"/>
          <w:bCs/>
          <w:sz w:val="21"/>
        </w:rPr>
        <w:t>1.硕士学位</w:t>
      </w:r>
    </w:p>
    <w:p w14:paraId="5D913ECA">
      <w:pPr>
        <w:ind w:firstLine="420"/>
        <w:rPr>
          <w:rFonts w:ascii="Times New Roman" w:hAnsi="Times New Roman" w:eastAsia="宋体"/>
          <w:szCs w:val="21"/>
        </w:rPr>
      </w:pPr>
      <w:r>
        <w:rPr>
          <w:rFonts w:hint="eastAsia" w:ascii="Times New Roman" w:hAnsi="Times New Roman" w:eastAsia="宋体"/>
        </w:rPr>
        <w:t>坚持法学理论与实践相结合原则，实行法学专业知识培养和法律实务技能训练并重，培养德法兼修，忠于党、忠于人民、忠于国家、忠于法律，具有较高理论素养的法律实务从业</w:t>
      </w:r>
      <w:r>
        <w:rPr>
          <w:rFonts w:hint="eastAsia" w:ascii="Times New Roman" w:hAnsi="Times New Roman" w:eastAsia="宋体"/>
          <w:szCs w:val="21"/>
        </w:rPr>
        <w:t>型人才，以及具有较高法律实践能力的法学学术研究型人才。</w:t>
      </w:r>
    </w:p>
    <w:p w14:paraId="2822BB07">
      <w:pPr>
        <w:pStyle w:val="6"/>
        <w:spacing w:before="156" w:after="156"/>
        <w:rPr>
          <w:rFonts w:ascii="Times New Roman" w:hAnsi="Times New Roman"/>
          <w:b w:val="0"/>
          <w:sz w:val="21"/>
        </w:rPr>
      </w:pPr>
      <w:r>
        <w:rPr>
          <w:rFonts w:hint="eastAsia" w:ascii="Times New Roman" w:hAnsi="Times New Roman"/>
          <w:b w:val="0"/>
          <w:sz w:val="21"/>
        </w:rPr>
        <w:t>2.博士学位</w:t>
      </w:r>
    </w:p>
    <w:p w14:paraId="576DC7BE">
      <w:pPr>
        <w:ind w:firstLine="420"/>
        <w:rPr>
          <w:rFonts w:ascii="Times New Roman" w:hAnsi="Times New Roman" w:eastAsia="宋体"/>
        </w:rPr>
      </w:pPr>
      <w:r>
        <w:rPr>
          <w:rFonts w:hint="eastAsia" w:ascii="Times New Roman" w:hAnsi="Times New Roman" w:eastAsia="宋体"/>
        </w:rPr>
        <w:t>坚持学术性导向，培养德法兼修，忠于党、忠于国家、忠于人民、忠于法律，具有较高法学理论素养，系统、熟练、深入掌握法学基础理论和法学相关学科专门知识，具有独立从事科学研究和法学教育能力并具备创新思维和创新能力，能够产出创造性知识成果，拥有宽阔国际视野的法学研究高级专门人才。</w:t>
      </w:r>
    </w:p>
    <w:p w14:paraId="2994B9D0">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（五）相关学科</w:t>
      </w:r>
    </w:p>
    <w:p w14:paraId="49A928B8">
      <w:pPr>
        <w:ind w:firstLine="420"/>
        <w:rPr>
          <w:rFonts w:ascii="Times New Roman" w:hAnsi="Times New Roman" w:eastAsia="宋体"/>
        </w:rPr>
      </w:pPr>
      <w:r>
        <w:rPr>
          <w:rFonts w:hint="eastAsia" w:ascii="Times New Roman" w:hAnsi="Times New Roman" w:eastAsia="宋体"/>
        </w:rPr>
        <w:t>马克思主义理论、哲学、政治学、历史学、考古学、中国史、世界史、理论经济学、应用经济学、社会学、公安学、国家安全学、中共党史党建学、纪检监察学等。哲学、政治学、历史学、考古学、中国史世界史、理论经济学、应用经济学、社会学、公安学、国家安全学、中共党史党建学、纪检监察学等。</w:t>
      </w:r>
    </w:p>
    <w:p w14:paraId="798BF19C">
      <w:pPr>
        <w:pStyle w:val="4"/>
        <w:spacing w:before="156" w:after="156"/>
        <w:ind w:firstLine="560"/>
        <w:jc w:val="center"/>
        <w:rPr>
          <w:rFonts w:ascii="Times New Roman" w:hAnsi="Times New Roman"/>
          <w:b w:val="0"/>
          <w:bCs/>
          <w:sz w:val="28"/>
          <w:szCs w:val="20"/>
        </w:rPr>
      </w:pPr>
      <w:r>
        <w:rPr>
          <w:rFonts w:hint="eastAsia" w:ascii="Times New Roman" w:hAnsi="Times New Roman"/>
          <w:b w:val="0"/>
          <w:bCs/>
          <w:sz w:val="28"/>
          <w:szCs w:val="20"/>
        </w:rPr>
        <w:t>第二部分：学位基本要求</w:t>
      </w:r>
    </w:p>
    <w:p w14:paraId="08C0D48D">
      <w:pPr>
        <w:pStyle w:val="5"/>
        <w:spacing w:before="156" w:after="156"/>
        <w:ind w:firstLine="482"/>
        <w:rPr>
          <w:rFonts w:ascii="Times New Roman" w:hAnsi="Times New Roman" w:eastAsia="宋体"/>
          <w:sz w:val="24"/>
          <w:szCs w:val="24"/>
        </w:rPr>
      </w:pPr>
      <w:r>
        <w:rPr>
          <w:rFonts w:hint="eastAsia" w:ascii="Times New Roman" w:hAnsi="Times New Roman" w:eastAsia="宋体"/>
          <w:sz w:val="24"/>
          <w:szCs w:val="24"/>
        </w:rPr>
        <w:t>一、硕士学位基本要求</w:t>
      </w:r>
    </w:p>
    <w:p w14:paraId="68A6E7D5">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（一）获本一级学科硕士学位应掌握的基本知识</w:t>
      </w:r>
    </w:p>
    <w:p w14:paraId="6618C293">
      <w:pPr>
        <w:pStyle w:val="7"/>
        <w:rPr>
          <w:rFonts w:ascii="Times New Roman" w:hAnsi="Times New Roman" w:eastAsia="宋体"/>
          <w:b w:val="0"/>
          <w:bCs/>
          <w:sz w:val="21"/>
        </w:rPr>
      </w:pPr>
      <w:r>
        <w:rPr>
          <w:rFonts w:hint="eastAsia" w:ascii="Times New Roman" w:hAnsi="Times New Roman" w:eastAsia="宋体"/>
          <w:b w:val="0"/>
          <w:bCs/>
          <w:sz w:val="21"/>
        </w:rPr>
        <w:t>1.基础性知识</w:t>
      </w:r>
    </w:p>
    <w:p w14:paraId="5EED6654">
      <w:pPr>
        <w:ind w:firstLine="420"/>
        <w:rPr>
          <w:rFonts w:ascii="Times New Roman" w:hAnsi="Times New Roman" w:eastAsia="宋体"/>
        </w:rPr>
      </w:pPr>
      <w:r>
        <w:rPr>
          <w:rFonts w:hint="eastAsia" w:ascii="Times New Roman" w:hAnsi="Times New Roman" w:eastAsia="宋体"/>
        </w:rPr>
        <w:t>法学硕士生应当熟悉马克思主义基本原理及其中国化时代化的理论成果，特别是习近平新时代中国特色社会主义思想和习近平法治思想熟悉法学基本理论，能合理运用法学理论分析法律现象和法律问题；应熟练掌握法学研究基本方法，养成法律思维；应掌握马克思主义理论哲学、经济学、政治学、历史学等相关学科的基本知识。</w:t>
      </w:r>
    </w:p>
    <w:p w14:paraId="547B980E">
      <w:pPr>
        <w:pStyle w:val="7"/>
        <w:rPr>
          <w:rFonts w:ascii="Times New Roman" w:hAnsi="Times New Roman" w:eastAsia="宋体"/>
          <w:b w:val="0"/>
          <w:bCs/>
          <w:sz w:val="21"/>
        </w:rPr>
      </w:pPr>
      <w:r>
        <w:rPr>
          <w:rFonts w:hint="eastAsia" w:ascii="Times New Roman" w:hAnsi="Times New Roman" w:eastAsia="宋体"/>
          <w:b w:val="0"/>
          <w:bCs/>
          <w:sz w:val="21"/>
        </w:rPr>
        <w:t>2.专业性知识</w:t>
      </w:r>
    </w:p>
    <w:p w14:paraId="24852E60">
      <w:pPr>
        <w:ind w:firstLine="420"/>
        <w:rPr>
          <w:rFonts w:ascii="Times New Roman" w:hAnsi="Times New Roman" w:eastAsia="宋体"/>
        </w:rPr>
      </w:pPr>
      <w:r>
        <w:rPr>
          <w:rFonts w:hint="eastAsia" w:ascii="Times New Roman" w:hAnsi="Times New Roman" w:eastAsia="宋体"/>
        </w:rPr>
        <w:t>法学硕士生应熟悉法学核心课程的基础理论和基本知识，系统、牢固掌握所在学科专业方向的基本理论和专业知识；能深入理解与研究方向相关专业的基础理论和专业知识：能把握自己研究领域的前沿动态和最新进展。</w:t>
      </w:r>
    </w:p>
    <w:p w14:paraId="2450D1D3">
      <w:pPr>
        <w:pStyle w:val="7"/>
        <w:rPr>
          <w:rFonts w:ascii="Times New Roman" w:hAnsi="Times New Roman" w:eastAsia="宋体"/>
          <w:b w:val="0"/>
          <w:bCs/>
          <w:sz w:val="21"/>
        </w:rPr>
      </w:pPr>
      <w:r>
        <w:rPr>
          <w:rFonts w:hint="eastAsia" w:ascii="Times New Roman" w:hAnsi="Times New Roman" w:eastAsia="宋体"/>
          <w:b w:val="0"/>
          <w:bCs/>
          <w:sz w:val="21"/>
        </w:rPr>
        <w:t>3.工具性知识</w:t>
      </w:r>
    </w:p>
    <w:p w14:paraId="4B8E40ED">
      <w:pPr>
        <w:ind w:firstLine="420"/>
        <w:rPr>
          <w:rFonts w:ascii="Times New Roman" w:hAnsi="Times New Roman" w:eastAsia="宋体"/>
        </w:rPr>
      </w:pPr>
      <w:r>
        <w:rPr>
          <w:rFonts w:hint="eastAsia" w:ascii="Times New Roman" w:hAnsi="Times New Roman" w:eastAsia="宋体"/>
        </w:rPr>
        <w:t>法学硕士生应能熟练运用法律推理、解释和论证方法，熟悉各种文献检索和资料查询的基本方法和手段，比较熟练地掌握一门外语，能阅读本专业的外文文献和资料。</w:t>
      </w:r>
    </w:p>
    <w:p w14:paraId="2B5DA38F">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（二）获本一级学科硕士学位应具备的基本素质</w:t>
      </w:r>
    </w:p>
    <w:p w14:paraId="42586829">
      <w:pPr>
        <w:pStyle w:val="7"/>
        <w:rPr>
          <w:rFonts w:ascii="Times New Roman" w:hAnsi="Times New Roman" w:eastAsia="宋体"/>
          <w:b w:val="0"/>
          <w:bCs/>
          <w:sz w:val="21"/>
        </w:rPr>
      </w:pPr>
      <w:r>
        <w:rPr>
          <w:rFonts w:hint="eastAsia" w:ascii="Times New Roman" w:hAnsi="Times New Roman" w:eastAsia="宋体"/>
          <w:b w:val="0"/>
          <w:bCs/>
          <w:sz w:val="21"/>
        </w:rPr>
        <w:t>1.学术素养</w:t>
      </w:r>
    </w:p>
    <w:p w14:paraId="54A0C41C">
      <w:pPr>
        <w:ind w:firstLine="420"/>
        <w:rPr>
          <w:rFonts w:ascii="Times New Roman" w:hAnsi="Times New Roman" w:eastAsia="宋体"/>
        </w:rPr>
      </w:pPr>
      <w:r>
        <w:rPr>
          <w:rFonts w:hint="eastAsia" w:ascii="Times New Roman" w:hAnsi="Times New Roman" w:eastAsia="宋体"/>
        </w:rPr>
        <w:t>法学硕士生应热爱法学专业，树立正确的法治理念和坚定的法治信仰；具有独立的学术品格和严谨的学术态度，崇尚科学精神，求真务实；应具有将一般法学理论观点上升为系统法学理论体系的修养及能力；能将法律思维方法和学术创新精神贯彻于法学学习研究过程之中。</w:t>
      </w:r>
    </w:p>
    <w:p w14:paraId="3690507F">
      <w:pPr>
        <w:ind w:firstLine="420"/>
        <w:rPr>
          <w:rFonts w:ascii="Times New Roman" w:hAnsi="Times New Roman" w:eastAsia="宋体"/>
        </w:rPr>
      </w:pPr>
      <w:r>
        <w:rPr>
          <w:rFonts w:hint="eastAsia" w:ascii="Times New Roman" w:hAnsi="Times New Roman" w:eastAsia="宋体"/>
        </w:rPr>
        <w:t>法学硕士生应具有端正的学习目的、动机和态度，重视法学理论素养的积淀，正直善良，树立公平正义的价值追求，养成高尚的职业操守，具有为国家发展和法治建设做贡献的远大理想和社会责任。</w:t>
      </w:r>
    </w:p>
    <w:p w14:paraId="596CE84F">
      <w:pPr>
        <w:pStyle w:val="7"/>
        <w:rPr>
          <w:rFonts w:ascii="Times New Roman" w:hAnsi="Times New Roman" w:eastAsia="宋体"/>
          <w:b w:val="0"/>
          <w:bCs/>
          <w:sz w:val="21"/>
        </w:rPr>
      </w:pPr>
      <w:r>
        <w:rPr>
          <w:rFonts w:hint="eastAsia" w:ascii="Times New Roman" w:hAnsi="Times New Roman" w:eastAsia="宋体"/>
          <w:b w:val="0"/>
          <w:bCs/>
          <w:sz w:val="21"/>
        </w:rPr>
        <w:t>2.学术品德</w:t>
      </w:r>
    </w:p>
    <w:p w14:paraId="4219062D">
      <w:pPr>
        <w:ind w:firstLine="420"/>
        <w:rPr>
          <w:rFonts w:ascii="Times New Roman" w:hAnsi="Times New Roman" w:eastAsia="宋体"/>
        </w:rPr>
      </w:pPr>
      <w:r>
        <w:rPr>
          <w:rFonts w:hint="eastAsia" w:ascii="Times New Roman" w:hAnsi="Times New Roman" w:eastAsia="宋体"/>
        </w:rPr>
        <w:t>法学硕士生应忠于党、忠于国家、忠于人民、忠于法律，树立民族自豪感和社会责任感，践行社会主义核心价值观，培养高尚的人格和道德情操。</w:t>
      </w:r>
    </w:p>
    <w:p w14:paraId="550EC044">
      <w:pPr>
        <w:ind w:firstLine="420"/>
        <w:rPr>
          <w:rFonts w:ascii="Times New Roman" w:hAnsi="Times New Roman" w:eastAsia="宋体"/>
        </w:rPr>
      </w:pPr>
      <w:r>
        <w:rPr>
          <w:rFonts w:hint="eastAsia" w:ascii="Times New Roman" w:hAnsi="Times New Roman" w:eastAsia="宋体"/>
        </w:rPr>
        <w:t>法学硕士生应当恪守学术规范，崇尚学术道德，坚守学术诚信，完善学术人格，修身正己，忠于真理，学风严谨，尊重他人劳动成果，杜绝抄袭剽窃，切忌弄虚作假，避免粗制滥造和重复研究，抵制学术不端行为，努力成为优良学术道德的践行者和良好学术风气的维护者。</w:t>
      </w:r>
    </w:p>
    <w:p w14:paraId="31F2DB54">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（三）获本一级学科硕士学位应具备的基本学术能力</w:t>
      </w:r>
    </w:p>
    <w:p w14:paraId="4CD4EB33">
      <w:pPr>
        <w:pStyle w:val="7"/>
        <w:rPr>
          <w:rFonts w:ascii="Times New Roman" w:hAnsi="Times New Roman" w:eastAsia="宋体"/>
          <w:b w:val="0"/>
          <w:bCs/>
          <w:sz w:val="21"/>
        </w:rPr>
      </w:pPr>
      <w:r>
        <w:rPr>
          <w:rFonts w:hint="eastAsia" w:ascii="Times New Roman" w:hAnsi="Times New Roman" w:eastAsia="宋体"/>
          <w:b w:val="0"/>
          <w:bCs/>
          <w:sz w:val="21"/>
        </w:rPr>
        <w:t>1.获取知识的能力</w:t>
      </w:r>
    </w:p>
    <w:p w14:paraId="1F4FDA85">
      <w:pPr>
        <w:ind w:firstLine="420"/>
        <w:rPr>
          <w:rFonts w:ascii="Times New Roman" w:hAnsi="Times New Roman" w:eastAsia="宋体"/>
        </w:rPr>
      </w:pPr>
      <w:r>
        <w:rPr>
          <w:rFonts w:hint="eastAsia" w:ascii="Times New Roman" w:hAnsi="Times New Roman" w:eastAsia="宋体"/>
        </w:rPr>
        <w:t>法学硕士生应当具备运用多种科研工具获取知识以及运用外语获取知识的能力；具备通过阅读本学科领域主流、经典、前沿专业文献，获取有价值的资料和信息的能力；具备通过政法实践、学术交流、文献检索等其他途径获取知识的能力。</w:t>
      </w:r>
    </w:p>
    <w:p w14:paraId="557EF5BC">
      <w:pPr>
        <w:pStyle w:val="7"/>
        <w:rPr>
          <w:rFonts w:ascii="Times New Roman" w:hAnsi="Times New Roman" w:eastAsia="宋体"/>
          <w:b w:val="0"/>
          <w:bCs/>
          <w:sz w:val="21"/>
        </w:rPr>
      </w:pPr>
      <w:r>
        <w:rPr>
          <w:rFonts w:hint="eastAsia" w:ascii="Times New Roman" w:hAnsi="Times New Roman" w:eastAsia="宋体"/>
          <w:b w:val="0"/>
          <w:bCs/>
          <w:sz w:val="21"/>
        </w:rPr>
        <w:t>2.科学研究能力</w:t>
      </w:r>
    </w:p>
    <w:p w14:paraId="02A609D6">
      <w:pPr>
        <w:ind w:firstLine="420"/>
        <w:rPr>
          <w:rFonts w:ascii="Times New Roman" w:hAnsi="Times New Roman" w:eastAsia="宋体"/>
        </w:rPr>
      </w:pPr>
      <w:r>
        <w:rPr>
          <w:rFonts w:hint="eastAsia" w:ascii="Times New Roman" w:hAnsi="Times New Roman" w:eastAsia="宋体"/>
        </w:rPr>
        <w:t>法学硕士生应有运用法学基本原理和方法分析法律现象的能力；应具有中国问题意识和解决中国法律问题的能力；具备自主查阅、搜集，处理、归纳学术资料和信息的能力；具备追踪学科知识前沿的能力；具有较强的科研创新能力，能独立撰写和公开发表学术论文；具备初步发现和辨别学术问题的能力，以及一定分析问题、解决问题的能力，能运用法学专业领域理论知识对相关法律现象和实际问题进行分析、研究，并提出相应对策。</w:t>
      </w:r>
    </w:p>
    <w:p w14:paraId="36D416BB">
      <w:pPr>
        <w:pStyle w:val="7"/>
        <w:rPr>
          <w:rFonts w:ascii="Times New Roman" w:hAnsi="Times New Roman" w:eastAsia="宋体"/>
          <w:b w:val="0"/>
          <w:bCs/>
          <w:sz w:val="21"/>
        </w:rPr>
      </w:pPr>
      <w:r>
        <w:rPr>
          <w:rFonts w:hint="eastAsia" w:ascii="Times New Roman" w:hAnsi="Times New Roman" w:eastAsia="宋体"/>
          <w:b w:val="0"/>
          <w:bCs/>
          <w:sz w:val="21"/>
        </w:rPr>
        <w:t>3.实践能力</w:t>
      </w:r>
    </w:p>
    <w:p w14:paraId="0178E26D">
      <w:pPr>
        <w:ind w:firstLine="420"/>
        <w:rPr>
          <w:rFonts w:ascii="Times New Roman" w:hAnsi="Times New Roman" w:eastAsia="宋体"/>
        </w:rPr>
      </w:pPr>
      <w:r>
        <w:rPr>
          <w:rFonts w:hint="eastAsia" w:ascii="Times New Roman" w:hAnsi="Times New Roman" w:eastAsia="宋体"/>
        </w:rPr>
        <w:t>法学硕士生应具备从事科学研究、教育教学或其他专业技术和社会服务的素质和潜力；具备综合运用法律专业知识判断、分析和处理社会实际问题的能力；具备设计、组织、实施实证性调查研究的能力，能撰写起诉状、答辩状、判决书、仲裁裁决书等法律文书以及相关公文；具备良好沟通协调的能力，能完成基本法律接待、法律谈判和法律咨询等实际业务。</w:t>
      </w:r>
    </w:p>
    <w:p w14:paraId="15931597">
      <w:pPr>
        <w:pStyle w:val="7"/>
        <w:rPr>
          <w:rFonts w:ascii="Times New Roman" w:hAnsi="Times New Roman" w:eastAsia="宋体"/>
          <w:b w:val="0"/>
          <w:bCs/>
          <w:sz w:val="21"/>
        </w:rPr>
      </w:pPr>
      <w:r>
        <w:rPr>
          <w:rFonts w:hint="eastAsia" w:ascii="Times New Roman" w:hAnsi="Times New Roman" w:eastAsia="宋体"/>
          <w:b w:val="0"/>
          <w:bCs/>
          <w:sz w:val="21"/>
        </w:rPr>
        <w:t>4.学术交流能力</w:t>
      </w:r>
    </w:p>
    <w:p w14:paraId="46AFF8DB">
      <w:pPr>
        <w:ind w:firstLine="420"/>
        <w:rPr>
          <w:rFonts w:ascii="Times New Roman" w:hAnsi="Times New Roman" w:eastAsia="宋体"/>
        </w:rPr>
      </w:pPr>
      <w:r>
        <w:rPr>
          <w:rFonts w:hint="eastAsia" w:ascii="Times New Roman" w:hAnsi="Times New Roman" w:eastAsia="宋体"/>
        </w:rPr>
        <w:t>法学硕士生应具有较强学术交流能力，能熟练运用法律专业术语进行学术交流，具备与政法实务部门接洽、联系的技巧和能力；能积极参与各种学术活动，不断提升自身学术交流能力和学术水平。</w:t>
      </w:r>
    </w:p>
    <w:p w14:paraId="67EAB4F9">
      <w:pPr>
        <w:pStyle w:val="7"/>
        <w:rPr>
          <w:rFonts w:ascii="Times New Roman" w:hAnsi="Times New Roman" w:eastAsia="宋体"/>
          <w:b w:val="0"/>
          <w:bCs/>
          <w:sz w:val="21"/>
        </w:rPr>
      </w:pPr>
      <w:r>
        <w:rPr>
          <w:rFonts w:hint="eastAsia" w:ascii="Times New Roman" w:hAnsi="Times New Roman" w:eastAsia="宋体"/>
          <w:b w:val="0"/>
          <w:bCs/>
          <w:sz w:val="21"/>
        </w:rPr>
        <w:t>5.其他能力</w:t>
      </w:r>
    </w:p>
    <w:p w14:paraId="322D9AA9">
      <w:pPr>
        <w:ind w:firstLine="420"/>
        <w:rPr>
          <w:rFonts w:ascii="Times New Roman" w:hAnsi="Times New Roman" w:eastAsia="宋体"/>
        </w:rPr>
      </w:pPr>
      <w:r>
        <w:rPr>
          <w:rFonts w:hint="eastAsia" w:ascii="Times New Roman" w:hAnsi="Times New Roman" w:eastAsia="宋体"/>
        </w:rPr>
        <w:t>法学硕士生应具有健康的心理素质，具备严谨的逻辑思维和创新性、建设性的心态，具有良好的理解能力和表达能力。</w:t>
      </w:r>
    </w:p>
    <w:p w14:paraId="1A9315F2">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（四）学位论文基本要求</w:t>
      </w:r>
    </w:p>
    <w:p w14:paraId="17BDA282">
      <w:pPr>
        <w:pStyle w:val="7"/>
        <w:rPr>
          <w:rFonts w:ascii="Times New Roman" w:hAnsi="Times New Roman" w:eastAsia="宋体"/>
          <w:b w:val="0"/>
          <w:bCs/>
          <w:sz w:val="21"/>
        </w:rPr>
      </w:pPr>
      <w:r>
        <w:rPr>
          <w:rFonts w:hint="eastAsia" w:ascii="Times New Roman" w:hAnsi="Times New Roman" w:eastAsia="宋体"/>
          <w:b w:val="0"/>
          <w:bCs/>
          <w:sz w:val="21"/>
        </w:rPr>
        <w:t>1.规范性要求</w:t>
      </w:r>
    </w:p>
    <w:p w14:paraId="6110148A">
      <w:pPr>
        <w:ind w:firstLine="420"/>
        <w:rPr>
          <w:rFonts w:ascii="Times New Roman" w:hAnsi="Times New Roman" w:eastAsia="宋体"/>
        </w:rPr>
      </w:pPr>
      <w:r>
        <w:rPr>
          <w:rFonts w:hint="eastAsia" w:ascii="Times New Roman" w:hAnsi="Times New Roman" w:eastAsia="宋体"/>
        </w:rPr>
        <w:t>硕士学位论文写作应当规范，推荐参照国家标准《科学技术报告学位论文和学术论文的编写格式》（GB/T 7713-1987）、《学位论文编写规则》（GB/T 7713.1-2006）、《信息与文献参考文献著录规则》（GB/T7714-2015）执行。（1）结构合理，应包含中英文摘要、目录、导论、正文、结论、注释和参考文献等基本内容。（2）篇幅适中，正文一般应达到3万字。（3）引文合理，注释规范，不引发知识产权纠纷。（4）术语使用规范其中有关国别、法典、专业术语等表述符合通用使用方法，不产生歧义、引人误解。</w:t>
      </w:r>
    </w:p>
    <w:p w14:paraId="40F0DEA1">
      <w:pPr>
        <w:pStyle w:val="7"/>
        <w:rPr>
          <w:rFonts w:ascii="Times New Roman" w:hAnsi="Times New Roman" w:eastAsia="宋体"/>
          <w:b w:val="0"/>
          <w:bCs/>
          <w:sz w:val="21"/>
        </w:rPr>
      </w:pPr>
      <w:r>
        <w:rPr>
          <w:rFonts w:hint="eastAsia" w:ascii="Times New Roman" w:hAnsi="Times New Roman" w:eastAsia="宋体"/>
          <w:b w:val="0"/>
          <w:bCs/>
          <w:sz w:val="21"/>
        </w:rPr>
        <w:t>2.质量要求</w:t>
      </w:r>
    </w:p>
    <w:p w14:paraId="7399A0ED">
      <w:pPr>
        <w:ind w:firstLine="420"/>
        <w:rPr>
          <w:rFonts w:ascii="Times New Roman" w:hAnsi="Times New Roman" w:eastAsia="宋体"/>
        </w:rPr>
      </w:pPr>
      <w:r>
        <w:rPr>
          <w:rFonts w:hint="eastAsia" w:ascii="Times New Roman" w:hAnsi="Times New Roman" w:eastAsia="宋体"/>
        </w:rPr>
        <w:t>硕士学位论文应具有较高学术质量。</w:t>
      </w:r>
    </w:p>
    <w:p w14:paraId="67BF8727">
      <w:pPr>
        <w:ind w:firstLine="420"/>
        <w:rPr>
          <w:rFonts w:ascii="Times New Roman" w:hAnsi="Times New Roman" w:eastAsia="宋体"/>
        </w:rPr>
      </w:pPr>
      <w:r>
        <w:rPr>
          <w:rFonts w:hint="eastAsia" w:ascii="Times New Roman" w:hAnsi="Times New Roman" w:eastAsia="宋体"/>
        </w:rPr>
        <w:t>（1）论文选题适当，具有研究价值。</w:t>
      </w:r>
    </w:p>
    <w:p w14:paraId="39B0C21A">
      <w:pPr>
        <w:ind w:firstLine="420"/>
        <w:rPr>
          <w:rFonts w:ascii="Times New Roman" w:hAnsi="Times New Roman" w:eastAsia="宋体"/>
        </w:rPr>
      </w:pPr>
      <w:r>
        <w:rPr>
          <w:rFonts w:hint="eastAsia" w:ascii="Times New Roman" w:hAnsi="Times New Roman" w:eastAsia="宋体"/>
        </w:rPr>
        <w:t>（2）论文反映本专业领域国内外学术动态和最新成果，研究目标明确，综合能力较强。</w:t>
      </w:r>
    </w:p>
    <w:p w14:paraId="4D133E9B">
      <w:pPr>
        <w:ind w:firstLine="420"/>
        <w:rPr>
          <w:rFonts w:ascii="Times New Roman" w:hAnsi="Times New Roman" w:eastAsia="宋体"/>
        </w:rPr>
      </w:pPr>
      <w:r>
        <w:rPr>
          <w:rFonts w:hint="eastAsia" w:ascii="Times New Roman" w:hAnsi="Times New Roman" w:eastAsia="宋体"/>
        </w:rPr>
        <w:t>（3）论文所依据的法学基础理论知识正确，</w:t>
      </w:r>
    </w:p>
    <w:p w14:paraId="76558E02">
      <w:pPr>
        <w:ind w:firstLine="420"/>
        <w:rPr>
          <w:rFonts w:ascii="Times New Roman" w:hAnsi="Times New Roman" w:eastAsia="宋体"/>
        </w:rPr>
      </w:pPr>
      <w:r>
        <w:rPr>
          <w:rFonts w:hint="eastAsia" w:ascii="Times New Roman" w:hAnsi="Times New Roman" w:eastAsia="宋体"/>
        </w:rPr>
        <w:t>（4）论文研究方法和研究结论在理论或者实践中有独到之处，如提出新命题、新角度、新方法，较好解决法学理论或者法律实践中的某一具体问题。</w:t>
      </w:r>
    </w:p>
    <w:p w14:paraId="4B35CA6D">
      <w:pPr>
        <w:ind w:firstLine="420"/>
        <w:rPr>
          <w:rFonts w:ascii="Times New Roman" w:hAnsi="Times New Roman" w:eastAsia="宋体"/>
        </w:rPr>
      </w:pPr>
      <w:r>
        <w:rPr>
          <w:rFonts w:hint="eastAsia" w:ascii="Times New Roman" w:hAnsi="Times New Roman" w:eastAsia="宋体"/>
        </w:rPr>
        <w:t>（5）论文研究思路和方法可行性强，数据真实可靠。</w:t>
      </w:r>
    </w:p>
    <w:p w14:paraId="69A3A06C">
      <w:pPr>
        <w:ind w:firstLine="420"/>
        <w:rPr>
          <w:rFonts w:ascii="Times New Roman" w:hAnsi="Times New Roman" w:eastAsia="宋体"/>
        </w:rPr>
      </w:pPr>
      <w:r>
        <w:rPr>
          <w:rFonts w:hint="eastAsia" w:ascii="Times New Roman" w:hAnsi="Times New Roman" w:eastAsia="宋体"/>
        </w:rPr>
        <w:t>（6）论文材料详实，条理清晰，层次分明，逻辑性强，文笔流畅，文风严谨。</w:t>
      </w:r>
    </w:p>
    <w:p w14:paraId="454E2D7F">
      <w:pPr>
        <w:ind w:firstLine="420"/>
        <w:rPr>
          <w:rFonts w:ascii="Times New Roman" w:hAnsi="Times New Roman" w:eastAsia="宋体"/>
        </w:rPr>
      </w:pPr>
      <w:r>
        <w:rPr>
          <w:rFonts w:hint="eastAsia" w:ascii="Times New Roman" w:hAnsi="Times New Roman" w:eastAsia="宋体"/>
        </w:rPr>
        <w:t>（7）在某一特定研究领域，具有一定理论或者观点创新。</w:t>
      </w:r>
    </w:p>
    <w:p w14:paraId="633427F1">
      <w:pPr>
        <w:ind w:firstLine="420"/>
        <w:rPr>
          <w:rFonts w:ascii="Times New Roman" w:hAnsi="Times New Roman" w:eastAsia="宋体"/>
        </w:rPr>
      </w:pPr>
      <w:r>
        <w:rPr>
          <w:rFonts w:hint="eastAsia" w:ascii="Times New Roman" w:hAnsi="Times New Roman" w:eastAsia="宋体"/>
        </w:rPr>
        <w:t>（8）符合学术规范。</w:t>
      </w:r>
    </w:p>
    <w:p w14:paraId="62ED3B57">
      <w:pPr>
        <w:pStyle w:val="5"/>
        <w:spacing w:before="156" w:after="156"/>
        <w:ind w:firstLine="482"/>
        <w:rPr>
          <w:rFonts w:ascii="Times New Roman" w:hAnsi="Times New Roman" w:eastAsia="宋体"/>
          <w:sz w:val="24"/>
          <w:szCs w:val="24"/>
        </w:rPr>
      </w:pPr>
      <w:r>
        <w:rPr>
          <w:rFonts w:hint="eastAsia" w:ascii="Times New Roman" w:hAnsi="Times New Roman" w:eastAsia="宋体"/>
          <w:sz w:val="24"/>
          <w:szCs w:val="24"/>
        </w:rPr>
        <w:t>二、博士学位基本要求</w:t>
      </w:r>
    </w:p>
    <w:p w14:paraId="420A5CEF">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（一）获本一级学科博士学位应掌握的基本知识及结构</w:t>
      </w:r>
    </w:p>
    <w:p w14:paraId="229C1EFB">
      <w:pPr>
        <w:ind w:firstLine="420"/>
        <w:rPr>
          <w:rFonts w:ascii="Times New Roman" w:hAnsi="Times New Roman" w:eastAsia="宋体"/>
        </w:rPr>
      </w:pPr>
      <w:r>
        <w:rPr>
          <w:rFonts w:hint="eastAsia" w:ascii="Times New Roman" w:hAnsi="Times New Roman" w:eastAsia="宋体"/>
        </w:rPr>
        <w:t>法学博士生应掌握以下基础性知识、专业知识和工具性知识，并能在教学、科研及政法实务中熟练运用。</w:t>
      </w:r>
    </w:p>
    <w:p w14:paraId="5A5D5B13">
      <w:pPr>
        <w:pStyle w:val="7"/>
        <w:rPr>
          <w:rFonts w:ascii="Times New Roman" w:hAnsi="Times New Roman" w:eastAsia="宋体"/>
          <w:b w:val="0"/>
          <w:bCs/>
          <w:sz w:val="21"/>
        </w:rPr>
      </w:pPr>
      <w:r>
        <w:rPr>
          <w:rFonts w:hint="eastAsia" w:ascii="Times New Roman" w:hAnsi="Times New Roman" w:eastAsia="宋体"/>
          <w:b w:val="0"/>
          <w:bCs/>
          <w:sz w:val="21"/>
        </w:rPr>
        <w:t>1.基础性知识</w:t>
      </w:r>
    </w:p>
    <w:p w14:paraId="4A7BC437">
      <w:pPr>
        <w:ind w:firstLine="420"/>
        <w:rPr>
          <w:rFonts w:ascii="Times New Roman" w:hAnsi="Times New Roman" w:eastAsia="宋体"/>
        </w:rPr>
      </w:pPr>
      <w:r>
        <w:rPr>
          <w:rFonts w:hint="eastAsia" w:ascii="Times New Roman" w:hAnsi="Times New Roman" w:eastAsia="宋体"/>
        </w:rPr>
        <w:t>掌握马克思主义基本原理、基本价值观和方法论，深刻把握马克思主义中国化时代化的理论成果特别是习近平新时代中国特色社会主义思想、中国特色社会主义法治理论和习近平法治思想，具备广博的人文社会科学和自然科学知识基础，深入系统掌握法学基本理论与基础知识熟练运用法学基本理论和基础知识从事学术研究的原理和方法，了解相关专业的域外法学理论与相应制度。</w:t>
      </w:r>
    </w:p>
    <w:p w14:paraId="0923436E">
      <w:pPr>
        <w:pStyle w:val="7"/>
        <w:rPr>
          <w:rFonts w:ascii="Times New Roman" w:hAnsi="Times New Roman" w:eastAsia="宋体"/>
          <w:b w:val="0"/>
          <w:bCs/>
          <w:sz w:val="21"/>
        </w:rPr>
      </w:pPr>
      <w:r>
        <w:rPr>
          <w:rFonts w:hint="eastAsia" w:ascii="Times New Roman" w:hAnsi="Times New Roman" w:eastAsia="宋体"/>
          <w:b w:val="0"/>
          <w:bCs/>
          <w:sz w:val="21"/>
        </w:rPr>
        <w:t>2.专业性知识</w:t>
      </w:r>
    </w:p>
    <w:p w14:paraId="28DE9772">
      <w:pPr>
        <w:ind w:firstLine="420"/>
        <w:rPr>
          <w:rFonts w:ascii="Times New Roman" w:hAnsi="Times New Roman" w:eastAsia="宋体"/>
        </w:rPr>
      </w:pPr>
      <w:r>
        <w:rPr>
          <w:rFonts w:hint="eastAsia" w:ascii="Times New Roman" w:hAnsi="Times New Roman" w:eastAsia="宋体"/>
        </w:rPr>
        <w:t>掌握法学一级学科下各二级学科的基础理论与基本知识，深入、系统理解和掌握相关学科及其研究方向的法学理论基础、制度构建和方法论，深刻把握相关二级学科及其研究方向的前沿学术动态。</w:t>
      </w:r>
    </w:p>
    <w:p w14:paraId="7E64CB00">
      <w:pPr>
        <w:pStyle w:val="7"/>
        <w:rPr>
          <w:rFonts w:ascii="Times New Roman" w:hAnsi="Times New Roman" w:eastAsia="宋体"/>
          <w:b w:val="0"/>
          <w:bCs/>
          <w:sz w:val="21"/>
        </w:rPr>
      </w:pPr>
      <w:r>
        <w:rPr>
          <w:rFonts w:hint="eastAsia" w:ascii="Times New Roman" w:hAnsi="Times New Roman" w:eastAsia="宋体"/>
          <w:b w:val="0"/>
          <w:bCs/>
          <w:sz w:val="21"/>
        </w:rPr>
        <w:t>3.工具性知识</w:t>
      </w:r>
    </w:p>
    <w:p w14:paraId="7BCCAFFD">
      <w:pPr>
        <w:ind w:firstLine="420"/>
        <w:rPr>
          <w:rFonts w:ascii="Times New Roman" w:hAnsi="Times New Roman" w:eastAsia="宋体"/>
        </w:rPr>
      </w:pPr>
      <w:r>
        <w:rPr>
          <w:rFonts w:hint="eastAsia" w:ascii="Times New Roman" w:hAnsi="Times New Roman" w:eastAsia="宋体"/>
        </w:rPr>
        <w:t>熟练掌握法学研究方法，特别是相关学科及其研究方向的研究方法；具备必要的文献收集、数据分析和写作知识和方法。熟练掌握、运用人文社会科学研究的一般方法，包括辩证唯物主义和历史唯物主义研究方法、社会调查研究方法、历史研究方法、比较研究方法、规范分析方法、法律解释方法等。</w:t>
      </w:r>
    </w:p>
    <w:p w14:paraId="768879D0">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（二）获本一级学科博士学位应具备的基本素质</w:t>
      </w:r>
    </w:p>
    <w:p w14:paraId="6CB618F8">
      <w:pPr>
        <w:pStyle w:val="7"/>
        <w:rPr>
          <w:rFonts w:ascii="Times New Roman" w:hAnsi="Times New Roman" w:eastAsia="宋体"/>
          <w:b w:val="0"/>
          <w:bCs/>
          <w:sz w:val="21"/>
        </w:rPr>
      </w:pPr>
      <w:r>
        <w:rPr>
          <w:rFonts w:hint="eastAsia" w:ascii="Times New Roman" w:hAnsi="Times New Roman" w:eastAsia="宋体"/>
          <w:b w:val="0"/>
          <w:bCs/>
          <w:sz w:val="21"/>
        </w:rPr>
        <w:t>1.学术素养</w:t>
      </w:r>
    </w:p>
    <w:p w14:paraId="20E8DE67">
      <w:pPr>
        <w:ind w:firstLine="420"/>
        <w:rPr>
          <w:rFonts w:ascii="Times New Roman" w:hAnsi="Times New Roman" w:eastAsia="宋体"/>
        </w:rPr>
      </w:pPr>
      <w:r>
        <w:rPr>
          <w:rFonts w:hint="eastAsia" w:ascii="Times New Roman" w:hAnsi="Times New Roman" w:eastAsia="宋体"/>
        </w:rPr>
        <w:t>法学博士生应当具有独立的学术品格和严谨的治学态度，崇尚科学精神；热爱法学专业，对法学研究有浓厚兴趣，树立正确的法治理念和坚定的法治信仰，具有不断探索追踪法学热点问题的热情；具有将一般法学理论观点上升为系统理论的学术修养及创新能力；善于将良好的法律思维能力和思维方法以及学术创新精神贯彻于学习研究过程之中。</w:t>
      </w:r>
    </w:p>
    <w:p w14:paraId="20A8D615">
      <w:pPr>
        <w:pStyle w:val="7"/>
        <w:rPr>
          <w:rFonts w:ascii="Times New Roman" w:hAnsi="Times New Roman" w:eastAsia="宋体"/>
          <w:b w:val="0"/>
          <w:bCs/>
          <w:sz w:val="21"/>
        </w:rPr>
      </w:pPr>
      <w:r>
        <w:rPr>
          <w:rFonts w:hint="eastAsia" w:ascii="Times New Roman" w:hAnsi="Times New Roman" w:eastAsia="宋体"/>
          <w:b w:val="0"/>
          <w:bCs/>
          <w:sz w:val="21"/>
        </w:rPr>
        <w:t>2.学术品德</w:t>
      </w:r>
    </w:p>
    <w:p w14:paraId="0829B41B">
      <w:pPr>
        <w:ind w:firstLine="420"/>
        <w:rPr>
          <w:rFonts w:ascii="Times New Roman" w:hAnsi="Times New Roman" w:eastAsia="宋体"/>
        </w:rPr>
      </w:pPr>
      <w:r>
        <w:rPr>
          <w:rFonts w:hint="eastAsia" w:ascii="Times New Roman" w:hAnsi="Times New Roman" w:eastAsia="宋体"/>
        </w:rPr>
        <w:t>法学博士生应当忠于党、忠于国家、忠于人民、忠于法律，热爱社会主义法治事业，树立民族自豪感和社会责任感，践行社会主义核心价值观；应当将马克思主义法学理论和习近平法治思想作为从事法学学术研究的指导思想；应当具备高尚的职业操守，养成良好的职业伦理，潜心于法学理论素养的积淀，具有为国家发展和法治建设做贡献的远大抱负和强烈使命感。</w:t>
      </w:r>
    </w:p>
    <w:p w14:paraId="42EF266E">
      <w:pPr>
        <w:ind w:firstLine="420"/>
        <w:rPr>
          <w:rFonts w:ascii="Times New Roman" w:hAnsi="Times New Roman" w:eastAsia="宋体"/>
        </w:rPr>
      </w:pPr>
      <w:r>
        <w:rPr>
          <w:rFonts w:hint="eastAsia" w:ascii="Times New Roman" w:hAnsi="Times New Roman" w:eastAsia="宋体"/>
        </w:rPr>
        <w:t>法学博士生应当诚实守信，恪守学术伦理和学术规范，遵循学术道德，坚守学术诚信，维护学术尊严，修身正己，信仰真理，探求真知，潜心研究，学风严谨，尊重他人劳动成果，杜绝抄袭剽窃，切忌弄虚作假，避免粗制滥造和重复研究，抵制学术不端行为，努力成为优良学术道德的践行者和良好学术风气的维护者。</w:t>
      </w:r>
    </w:p>
    <w:p w14:paraId="6BA233C2">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（三）获本一级学科博士学位应具备的基本学术能力</w:t>
      </w:r>
    </w:p>
    <w:p w14:paraId="48A88599">
      <w:pPr>
        <w:pStyle w:val="7"/>
        <w:rPr>
          <w:rFonts w:ascii="Times New Roman" w:hAnsi="Times New Roman" w:eastAsia="宋体"/>
          <w:b w:val="0"/>
          <w:bCs/>
          <w:sz w:val="21"/>
        </w:rPr>
      </w:pPr>
      <w:r>
        <w:rPr>
          <w:rFonts w:hint="eastAsia" w:ascii="Times New Roman" w:hAnsi="Times New Roman" w:eastAsia="宋体"/>
          <w:b w:val="0"/>
          <w:bCs/>
          <w:sz w:val="21"/>
        </w:rPr>
        <w:t>1.获取知识能力</w:t>
      </w:r>
    </w:p>
    <w:p w14:paraId="041A1C9F">
      <w:pPr>
        <w:ind w:firstLine="420"/>
        <w:rPr>
          <w:rFonts w:ascii="Times New Roman" w:hAnsi="Times New Roman" w:eastAsia="宋体"/>
        </w:rPr>
      </w:pPr>
      <w:r>
        <w:rPr>
          <w:rFonts w:hint="eastAsia" w:ascii="Times New Roman" w:hAnsi="Times New Roman" w:eastAsia="宋体"/>
        </w:rPr>
        <w:t>法学博士生应具备运用多种科研手段和方法获取知识的能力，应广泛阅读、精深研究、精炼概括，做到博通约取、厚积薄发；应掌握以宪法为统帅，以各部门法为主干的中国特色社会主义法治体系的基本内容；能通过阅读法学领域主流、经典、前沿专业文献，系统深入掌握本专业制度史和思想史、基本理论和专门知识，熟知国内外关于本专业研究的主要学术观点、学术前沿发展动态；能熟练掌握法学研究的各种研究方法，探究知识来源，进而推陈出新，具备将学术研究成果转化为实际工作能力、工作方法的基本技能；应具有较高外语水平，能熟练运用外语从事学术研究、文献检索和学术交流；能了解中国政法实务，具备从政法实践中获取知识的能力。</w:t>
      </w:r>
    </w:p>
    <w:p w14:paraId="78C8B1A9">
      <w:pPr>
        <w:pStyle w:val="7"/>
        <w:rPr>
          <w:rFonts w:ascii="Times New Roman" w:hAnsi="Times New Roman" w:eastAsia="宋体"/>
          <w:b w:val="0"/>
          <w:bCs/>
          <w:sz w:val="21"/>
        </w:rPr>
      </w:pPr>
      <w:r>
        <w:rPr>
          <w:rFonts w:hint="eastAsia" w:ascii="Times New Roman" w:hAnsi="Times New Roman" w:eastAsia="宋体"/>
          <w:b w:val="0"/>
          <w:bCs/>
          <w:sz w:val="21"/>
        </w:rPr>
        <w:t>2.学术鉴别能力</w:t>
      </w:r>
    </w:p>
    <w:p w14:paraId="46549F8C">
      <w:pPr>
        <w:ind w:firstLine="420"/>
        <w:rPr>
          <w:rFonts w:ascii="Times New Roman" w:hAnsi="Times New Roman" w:eastAsia="宋体"/>
        </w:rPr>
      </w:pPr>
      <w:r>
        <w:rPr>
          <w:rFonts w:hint="eastAsia" w:ascii="Times New Roman" w:hAnsi="Times New Roman" w:eastAsia="宋体"/>
        </w:rPr>
        <w:t>法学博士生应具备较强的学术鉴别能力，能结合我国国情和政法实务，对法学研究成果的取向作出准确判断：应养成对他人研究成果进行梳理、总结，分析其存在问题和不足的习惯，能及时、准确对有关学术研究成果的创新性和实用性价值作出自己的判断和评价。</w:t>
      </w:r>
    </w:p>
    <w:p w14:paraId="3779A124">
      <w:pPr>
        <w:pStyle w:val="7"/>
        <w:rPr>
          <w:rFonts w:ascii="Times New Roman" w:hAnsi="Times New Roman" w:eastAsia="宋体"/>
          <w:b w:val="0"/>
          <w:bCs/>
          <w:sz w:val="21"/>
        </w:rPr>
      </w:pPr>
      <w:r>
        <w:rPr>
          <w:rFonts w:hint="eastAsia" w:ascii="Times New Roman" w:hAnsi="Times New Roman" w:eastAsia="宋体"/>
          <w:b w:val="0"/>
          <w:bCs/>
          <w:sz w:val="21"/>
        </w:rPr>
        <w:t>3.科学研究能力</w:t>
      </w:r>
    </w:p>
    <w:p w14:paraId="5027AF67">
      <w:pPr>
        <w:ind w:firstLine="420"/>
        <w:rPr>
          <w:rFonts w:ascii="Times New Roman" w:hAnsi="Times New Roman" w:eastAsia="宋体"/>
        </w:rPr>
      </w:pPr>
      <w:r>
        <w:rPr>
          <w:rFonts w:hint="eastAsia" w:ascii="Times New Roman" w:hAnsi="Times New Roman" w:eastAsia="宋体"/>
        </w:rPr>
        <w:t>法学博士生应具备较强的科学研究能力，能运用马克思主义基本原理和方法分析、解释、论证法学理论命题和实践问题；能运用法学基本原理和基本方法，分析、诠释法律现象；应具有中国问题意识，能立足中国实际，为解决中国问题提供理论支持；应具备自主研究能力和团队合作精神，既能独立开展高水平研究，又具有一定组织协调能力和较强团队合作意识；应善于运用多学科理论和方法证明学术观点，能合理使用论证资料和研究方法并有逻辑地论证特定问题，包括选择或提出有价值的问题，筛选、梳理相关中外文研究资料并进行科学综述，准确界定基本概念，确定问题分析要点和论证要点，形成合乎逻辑的研究思路谨慎进行价值判断并在充分论证后得出研究结论。</w:t>
      </w:r>
    </w:p>
    <w:p w14:paraId="1D80EDA5">
      <w:pPr>
        <w:pStyle w:val="7"/>
        <w:rPr>
          <w:rFonts w:ascii="Times New Roman" w:hAnsi="Times New Roman" w:eastAsia="宋体"/>
          <w:b w:val="0"/>
          <w:bCs/>
          <w:sz w:val="21"/>
        </w:rPr>
      </w:pPr>
      <w:r>
        <w:rPr>
          <w:rFonts w:hint="eastAsia" w:ascii="Times New Roman" w:hAnsi="Times New Roman" w:eastAsia="宋体"/>
          <w:b w:val="0"/>
          <w:bCs/>
          <w:sz w:val="21"/>
        </w:rPr>
        <w:t>4.学术创新能力</w:t>
      </w:r>
    </w:p>
    <w:p w14:paraId="762983A4">
      <w:pPr>
        <w:ind w:firstLine="420"/>
        <w:rPr>
          <w:rFonts w:ascii="Times New Roman" w:hAnsi="Times New Roman" w:eastAsia="宋体"/>
        </w:rPr>
      </w:pPr>
      <w:r>
        <w:rPr>
          <w:rFonts w:hint="eastAsia" w:ascii="Times New Roman" w:hAnsi="Times New Roman" w:eastAsia="宋体"/>
        </w:rPr>
        <w:t>法学博士生应具备创造性思维和较强学术创新能力，能把握学术研究的前沿动态，能不断推进理论和研究方法创新，能提出具有原创性的学术观点、思想和见解，能创造在专业领域具有一定前沿性的科研成果，能为法学理论创新和完善以及政法实务工作建言献策。</w:t>
      </w:r>
    </w:p>
    <w:p w14:paraId="31AC2D54">
      <w:pPr>
        <w:pStyle w:val="7"/>
        <w:rPr>
          <w:rFonts w:ascii="Times New Roman" w:hAnsi="Times New Roman" w:eastAsia="宋体"/>
          <w:b w:val="0"/>
          <w:bCs/>
          <w:sz w:val="21"/>
        </w:rPr>
      </w:pPr>
      <w:r>
        <w:rPr>
          <w:rFonts w:hint="eastAsia" w:ascii="Times New Roman" w:hAnsi="Times New Roman" w:eastAsia="宋体"/>
          <w:b w:val="0"/>
          <w:bCs/>
          <w:sz w:val="21"/>
        </w:rPr>
        <w:t>5.学术交流能力</w:t>
      </w:r>
    </w:p>
    <w:p w14:paraId="3553C802">
      <w:pPr>
        <w:ind w:firstLine="420"/>
        <w:rPr>
          <w:rFonts w:ascii="Times New Roman" w:hAnsi="Times New Roman" w:eastAsia="宋体"/>
        </w:rPr>
      </w:pPr>
      <w:r>
        <w:rPr>
          <w:rFonts w:hint="eastAsia" w:ascii="Times New Roman" w:hAnsi="Times New Roman" w:eastAsia="宋体"/>
        </w:rPr>
        <w:t>法学博士生应具有较强学术交流能力，能与国内外学界同行进行学术交流，能流畅运用中文、熟练运用外文表达学术思想，能以论文、报告等书面或口头方式展示其学术成果，能通过交流及时修正、完善其学术思考和研究成果，不断拓展自身学术视野、提升自身学术素养和研究水平。</w:t>
      </w:r>
    </w:p>
    <w:p w14:paraId="6A2CBC0E">
      <w:pPr>
        <w:pStyle w:val="7"/>
        <w:rPr>
          <w:rFonts w:ascii="Times New Roman" w:hAnsi="Times New Roman" w:eastAsia="宋体"/>
          <w:b w:val="0"/>
          <w:bCs/>
          <w:sz w:val="21"/>
        </w:rPr>
      </w:pPr>
      <w:r>
        <w:rPr>
          <w:rFonts w:hint="eastAsia" w:ascii="Times New Roman" w:hAnsi="Times New Roman" w:eastAsia="宋体"/>
          <w:b w:val="0"/>
          <w:bCs/>
          <w:sz w:val="21"/>
        </w:rPr>
        <w:t>6.其他能力</w:t>
      </w:r>
    </w:p>
    <w:p w14:paraId="5137624A">
      <w:pPr>
        <w:ind w:firstLine="420"/>
        <w:rPr>
          <w:rFonts w:ascii="Times New Roman" w:hAnsi="Times New Roman" w:eastAsia="宋体"/>
        </w:rPr>
      </w:pPr>
      <w:r>
        <w:rPr>
          <w:rFonts w:hint="eastAsia" w:ascii="Times New Roman" w:hAnsi="Times New Roman" w:eastAsia="宋体"/>
        </w:rPr>
        <w:t>法学博士生应具有健康的心理素质，具备严谨的逻辑思维和创新性、建设性心态，具有较强理解能力和表达能力；具备设计、组织、实施实证性调查研究能力，能与政法实务部门建立紧密联系，具有获悉政法实务中实际问题的能力。</w:t>
      </w:r>
    </w:p>
    <w:p w14:paraId="54C29EBA">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（四）学位论文基本要求</w:t>
      </w:r>
    </w:p>
    <w:p w14:paraId="49502A59">
      <w:pPr>
        <w:pStyle w:val="7"/>
        <w:rPr>
          <w:rFonts w:ascii="Times New Roman" w:hAnsi="Times New Roman" w:eastAsia="宋体"/>
          <w:b w:val="0"/>
          <w:bCs/>
          <w:sz w:val="21"/>
        </w:rPr>
      </w:pPr>
      <w:r>
        <w:rPr>
          <w:rFonts w:hint="eastAsia" w:ascii="Times New Roman" w:hAnsi="Times New Roman" w:eastAsia="宋体"/>
          <w:b w:val="0"/>
          <w:bCs/>
          <w:sz w:val="21"/>
        </w:rPr>
        <w:t>1.选题与综述要求</w:t>
      </w:r>
    </w:p>
    <w:p w14:paraId="23757DF0">
      <w:pPr>
        <w:ind w:firstLine="420"/>
        <w:rPr>
          <w:rFonts w:ascii="Times New Roman" w:hAnsi="Times New Roman" w:eastAsia="宋体"/>
        </w:rPr>
      </w:pPr>
      <w:r>
        <w:rPr>
          <w:rFonts w:hint="eastAsia" w:ascii="Times New Roman" w:hAnsi="Times New Roman" w:eastAsia="宋体"/>
        </w:rPr>
        <w:t>博士学位论文选题应符合开拓性、前沿性等要求，文献综述应符合系统性、规范性等要求。（1）博士学位论文选题应具备开拓性、前沿性、必要性与可能性。开拓性要求博士学位论文选题应是前人没有专门研究过或虽已研究但有待进一步深入的课题。前沿性要求博士学位论文选题应立足学科前沿课题，能做出创造性成果。必要性要求博士学位论文选题应针对实际的和科学发展的需要，具有实际效益或学术价值。可能性要求博士学位论文选题的内容要有科学性，难易程度和工作量适当，充分考虑在一定时间内获得成果的可能性。（2）文献综述是开展法学研究的前提和基础，是对研究领域已有研究成果的梳理、总结和评价。法学博士学位论文综述应全面反映与选题相关的主要研究成果，要尽可能搜集所有相关重要研究成果，并进行系统、客观、准确梳理和分析。文献综述不能仅仅列举已有研究观点，而是按照问题、观点或方法进行分类和评价。文献综述的基点在于“述”，要点在于“评”。</w:t>
      </w:r>
    </w:p>
    <w:p w14:paraId="6D6D1F59">
      <w:pPr>
        <w:pStyle w:val="7"/>
        <w:rPr>
          <w:rFonts w:ascii="Times New Roman" w:hAnsi="Times New Roman" w:eastAsia="宋体"/>
          <w:b w:val="0"/>
          <w:bCs/>
          <w:sz w:val="21"/>
        </w:rPr>
      </w:pPr>
      <w:r>
        <w:rPr>
          <w:rFonts w:hint="eastAsia" w:ascii="Times New Roman" w:hAnsi="Times New Roman" w:eastAsia="宋体"/>
          <w:b w:val="0"/>
          <w:bCs/>
          <w:sz w:val="21"/>
        </w:rPr>
        <w:t>2.规范性要求</w:t>
      </w:r>
    </w:p>
    <w:p w14:paraId="0E589E42">
      <w:pPr>
        <w:ind w:firstLine="420"/>
        <w:rPr>
          <w:rFonts w:ascii="Times New Roman" w:hAnsi="Times New Roman" w:eastAsia="宋体"/>
        </w:rPr>
      </w:pPr>
      <w:r>
        <w:rPr>
          <w:rFonts w:hint="eastAsia" w:ascii="Times New Roman" w:hAnsi="Times New Roman" w:eastAsia="宋体"/>
        </w:rPr>
        <w:t>博士学位论文写作，推荐参照国家标准《科学技术报告、学位论文和学术论文的编写格式》（GB/T 7713-1987）、《学位论文编写规则》（GB/T 7713.1-2006）、《信息与文献参考文献著录规则》（GB/T 7714-2015）执行。（1）论文结构合理，应包含中英文摘要、目录、导论、正文结论、注释和参考文献等基本内容。（2）论文篇幅适中，正文一般应达到12万字。（3）引文适当，注释规范，避免引发知识产权纠纷。（4）术语使用规范，其中有关国别、法典、专业术语等表述应符合学术界通常用法，不致产生歧义和误解。</w:t>
      </w:r>
    </w:p>
    <w:p w14:paraId="78BC0671">
      <w:pPr>
        <w:pStyle w:val="7"/>
        <w:rPr>
          <w:rFonts w:ascii="Times New Roman" w:hAnsi="Times New Roman" w:eastAsia="宋体"/>
          <w:b w:val="0"/>
          <w:bCs/>
          <w:sz w:val="21"/>
        </w:rPr>
      </w:pPr>
      <w:r>
        <w:rPr>
          <w:rFonts w:hint="eastAsia" w:ascii="Times New Roman" w:hAnsi="Times New Roman" w:eastAsia="宋体"/>
          <w:b w:val="0"/>
          <w:bCs/>
          <w:sz w:val="21"/>
        </w:rPr>
        <w:t>3.成果创新性要求</w:t>
      </w:r>
    </w:p>
    <w:p w14:paraId="60500D4B">
      <w:pPr>
        <w:ind w:firstLine="420"/>
        <w:rPr>
          <w:rFonts w:ascii="Times New Roman" w:hAnsi="Times New Roman" w:eastAsia="宋体"/>
        </w:rPr>
      </w:pPr>
      <w:r>
        <w:rPr>
          <w:rFonts w:hint="eastAsia" w:ascii="Times New Roman" w:hAnsi="Times New Roman" w:eastAsia="宋体"/>
        </w:rPr>
        <w:t>博士学位论文应具有明显的学术创新性。</w:t>
      </w:r>
    </w:p>
    <w:p w14:paraId="7A1AD3FA">
      <w:pPr>
        <w:ind w:firstLine="420"/>
        <w:rPr>
          <w:rFonts w:ascii="Times New Roman" w:hAnsi="Times New Roman" w:eastAsia="宋体"/>
        </w:rPr>
      </w:pPr>
      <w:r>
        <w:rPr>
          <w:rFonts w:hint="eastAsia" w:ascii="Times New Roman" w:hAnsi="Times New Roman" w:eastAsia="宋体"/>
        </w:rPr>
        <w:t>（1）提出了新的命题或者比较重要的理论观点，拓展了新的研究领域或者新的研究视角。</w:t>
      </w:r>
    </w:p>
    <w:p w14:paraId="724326F0">
      <w:pPr>
        <w:ind w:firstLine="420"/>
        <w:rPr>
          <w:rFonts w:ascii="Times New Roman" w:hAnsi="Times New Roman" w:eastAsia="宋体"/>
        </w:rPr>
      </w:pPr>
      <w:r>
        <w:rPr>
          <w:rFonts w:hint="eastAsia" w:ascii="Times New Roman" w:hAnsi="Times New Roman" w:eastAsia="宋体"/>
        </w:rPr>
        <w:t>（2）运用了新的研究方法，研究水平达到国内领先水平或者国际先进水平。</w:t>
      </w:r>
    </w:p>
    <w:p w14:paraId="1539AE9D">
      <w:pPr>
        <w:ind w:firstLine="420"/>
        <w:rPr>
          <w:rFonts w:ascii="Times New Roman" w:hAnsi="Times New Roman" w:eastAsia="宋体"/>
        </w:rPr>
      </w:pPr>
      <w:r>
        <w:rPr>
          <w:rFonts w:hint="eastAsia" w:ascii="Times New Roman" w:hAnsi="Times New Roman" w:eastAsia="宋体"/>
        </w:rPr>
        <w:t>（3）对法学重要领域或者重要问题作出新的系统描述、分析和概括。</w:t>
      </w:r>
    </w:p>
    <w:p w14:paraId="60EC8663">
      <w:pPr>
        <w:ind w:firstLine="420"/>
        <w:rPr>
          <w:rFonts w:ascii="Times New Roman" w:hAnsi="Times New Roman" w:eastAsia="宋体"/>
        </w:rPr>
      </w:pPr>
      <w:r>
        <w:rPr>
          <w:rFonts w:hint="eastAsia" w:ascii="Times New Roman" w:hAnsi="Times New Roman" w:eastAsia="宋体"/>
        </w:rPr>
        <w:t>（4）运用新的实证数据和研究资料作为论据进行研究和分析，丰富和发展了重要的理论观点。</w:t>
      </w:r>
    </w:p>
    <w:p w14:paraId="6CEC7D7F">
      <w:pPr>
        <w:ind w:firstLine="420"/>
        <w:rPr>
          <w:rFonts w:ascii="Times New Roman" w:hAnsi="Times New Roman" w:eastAsia="宋体"/>
        </w:rPr>
      </w:pPr>
      <w:r>
        <w:rPr>
          <w:rFonts w:hint="eastAsia" w:ascii="Times New Roman" w:hAnsi="Times New Roman" w:eastAsia="宋体"/>
        </w:rPr>
        <w:t>（5）进行交叉学科研究，取得新的进展。</w:t>
      </w:r>
    </w:p>
    <w:p w14:paraId="479762CE">
      <w:pPr>
        <w:ind w:firstLine="420"/>
        <w:rPr>
          <w:rFonts w:ascii="Times New Roman" w:hAnsi="Times New Roman" w:eastAsia="宋体"/>
        </w:rPr>
      </w:pPr>
      <w:r>
        <w:rPr>
          <w:rFonts w:hint="eastAsia" w:ascii="Times New Roman" w:hAnsi="Times New Roman" w:eastAsia="宋体"/>
        </w:rPr>
        <w:t>（6）对立法、执法、司法、监察等政法实践问题提出富有价值的见解或方案。</w:t>
      </w:r>
    </w:p>
    <w:p w14:paraId="15B64172">
      <w:pPr>
        <w:ind w:firstLine="420"/>
        <w:rPr>
          <w:rFonts w:ascii="Times New Roman" w:hAnsi="Times New Roman" w:eastAsia="宋体"/>
        </w:rPr>
      </w:pPr>
      <w:r>
        <w:rPr>
          <w:rFonts w:hint="eastAsia" w:ascii="Times New Roman" w:hAnsi="Times New Roman" w:eastAsia="宋体"/>
        </w:rPr>
        <w:t>（7）对有重大争议的理论问题，提出新的观点或者解决方案。</w:t>
      </w:r>
    </w:p>
    <w:p w14:paraId="0BF96645">
      <w:pPr>
        <w:ind w:firstLine="420"/>
        <w:rPr>
          <w:rFonts w:ascii="Times New Roman" w:hAnsi="Times New Roman" w:eastAsia="宋体"/>
        </w:rPr>
      </w:pPr>
      <w:r>
        <w:rPr>
          <w:rFonts w:hint="eastAsia" w:ascii="Times New Roman" w:hAnsi="Times New Roman" w:eastAsia="宋体"/>
        </w:rPr>
        <w:t>（8）具有创新性的其他情形。</w:t>
      </w:r>
    </w:p>
    <w:p w14:paraId="79D50CDA">
      <w:pPr>
        <w:ind w:firstLine="420"/>
        <w:rPr>
          <w:rFonts w:ascii="Times New Roman" w:hAnsi="Times New Roman" w:eastAsia="宋体"/>
        </w:rPr>
      </w:pPr>
    </w:p>
    <w:p w14:paraId="7D5AF257">
      <w:pPr>
        <w:ind w:firstLine="420"/>
        <w:rPr>
          <w:rFonts w:ascii="Times New Roman" w:hAnsi="Times New Roman" w:eastAsia="宋体"/>
        </w:rPr>
      </w:pPr>
    </w:p>
    <w:p w14:paraId="250FEA38">
      <w:pPr>
        <w:ind w:firstLine="420"/>
        <w:rPr>
          <w:rFonts w:ascii="Times New Roman" w:hAnsi="Times New Roman" w:eastAsia="宋体"/>
        </w:rPr>
      </w:pPr>
    </w:p>
    <w:p w14:paraId="6E992E7F">
      <w:pPr>
        <w:ind w:firstLine="420"/>
        <w:rPr>
          <w:rFonts w:ascii="Times New Roman" w:hAnsi="Times New Roman" w:eastAsia="宋体"/>
        </w:rPr>
      </w:pPr>
    </w:p>
    <w:p w14:paraId="0599BB45">
      <w:pPr>
        <w:ind w:firstLine="420"/>
        <w:rPr>
          <w:rFonts w:ascii="Times New Roman" w:hAnsi="Times New Roman" w:eastAsia="宋体"/>
        </w:rPr>
      </w:pPr>
    </w:p>
    <w:p w14:paraId="75B206BA">
      <w:pPr>
        <w:ind w:firstLine="420"/>
        <w:rPr>
          <w:rFonts w:ascii="Times New Roman" w:hAnsi="Times New Roman" w:eastAsia="宋体"/>
        </w:rPr>
      </w:pPr>
    </w:p>
    <w:p w14:paraId="49B90468">
      <w:pPr>
        <w:ind w:firstLine="420"/>
        <w:rPr>
          <w:rFonts w:ascii="Times New Roman" w:hAnsi="Times New Roman" w:eastAsia="宋体"/>
        </w:rPr>
      </w:pPr>
    </w:p>
    <w:p w14:paraId="59EAE6EA">
      <w:pPr>
        <w:ind w:firstLine="420"/>
        <w:rPr>
          <w:rFonts w:ascii="Times New Roman" w:hAnsi="Times New Roman" w:eastAsia="宋体"/>
        </w:rPr>
      </w:pPr>
    </w:p>
    <w:p w14:paraId="23A996BF">
      <w:pPr>
        <w:ind w:firstLine="420"/>
        <w:rPr>
          <w:rFonts w:ascii="Times New Roman" w:hAnsi="Times New Roman" w:eastAsia="宋体"/>
        </w:rPr>
      </w:pPr>
    </w:p>
    <w:p w14:paraId="3C08DAE7">
      <w:pPr>
        <w:ind w:firstLine="420"/>
        <w:rPr>
          <w:rFonts w:ascii="Times New Roman" w:hAnsi="Times New Roman" w:eastAsia="宋体"/>
        </w:rPr>
      </w:pPr>
    </w:p>
    <w:p w14:paraId="3AC2AEA1">
      <w:pPr>
        <w:ind w:firstLine="420"/>
        <w:rPr>
          <w:rFonts w:ascii="Times New Roman" w:hAnsi="Times New Roman" w:eastAsia="宋体"/>
        </w:rPr>
      </w:pPr>
    </w:p>
    <w:p w14:paraId="59B220BE">
      <w:pPr>
        <w:ind w:firstLine="420"/>
        <w:rPr>
          <w:rFonts w:ascii="Times New Roman" w:hAnsi="Times New Roman" w:eastAsia="宋体"/>
        </w:rPr>
      </w:pPr>
    </w:p>
    <w:p w14:paraId="219EF317">
      <w:pPr>
        <w:ind w:firstLine="420"/>
        <w:rPr>
          <w:rFonts w:ascii="Times New Roman" w:hAnsi="Times New Roman" w:eastAsia="宋体"/>
        </w:rPr>
      </w:pPr>
    </w:p>
    <w:p w14:paraId="69E07991">
      <w:pPr>
        <w:ind w:firstLine="420"/>
        <w:rPr>
          <w:rFonts w:ascii="Times New Roman" w:hAnsi="Times New Roman" w:eastAsia="宋体"/>
        </w:rPr>
      </w:pPr>
    </w:p>
    <w:p w14:paraId="63A4A310">
      <w:pPr>
        <w:ind w:firstLine="420"/>
        <w:rPr>
          <w:rFonts w:ascii="Times New Roman" w:hAnsi="Times New Roman" w:eastAsia="宋体"/>
        </w:rPr>
      </w:pPr>
    </w:p>
    <w:p w14:paraId="3E109286">
      <w:pPr>
        <w:ind w:firstLine="420"/>
        <w:rPr>
          <w:rFonts w:ascii="Times New Roman" w:hAnsi="Times New Roman" w:eastAsia="宋体"/>
        </w:rPr>
      </w:pPr>
    </w:p>
    <w:p w14:paraId="1CD2063C">
      <w:pPr>
        <w:ind w:firstLine="420"/>
        <w:rPr>
          <w:rFonts w:ascii="Times New Roman" w:hAnsi="Times New Roman" w:eastAsia="宋体"/>
        </w:rPr>
      </w:pPr>
    </w:p>
    <w:p w14:paraId="4045E052">
      <w:pPr>
        <w:ind w:firstLine="420"/>
        <w:rPr>
          <w:rFonts w:ascii="Times New Roman" w:hAnsi="Times New Roman" w:eastAsia="宋体"/>
        </w:rPr>
      </w:pPr>
    </w:p>
    <w:p w14:paraId="53BB904A">
      <w:pPr>
        <w:ind w:firstLine="420"/>
        <w:rPr>
          <w:rFonts w:ascii="Times New Roman" w:hAnsi="Times New Roman" w:eastAsia="宋体"/>
        </w:rPr>
      </w:pPr>
    </w:p>
    <w:p w14:paraId="5D9B534D">
      <w:pPr>
        <w:ind w:firstLine="420"/>
        <w:rPr>
          <w:rFonts w:ascii="Times New Roman" w:hAnsi="Times New Roman" w:eastAsia="宋体"/>
        </w:rPr>
      </w:pPr>
    </w:p>
    <w:p w14:paraId="2AD7AACF">
      <w:pPr>
        <w:ind w:firstLine="420"/>
        <w:rPr>
          <w:rFonts w:ascii="Times New Roman" w:hAnsi="Times New Roman" w:eastAsia="宋体"/>
        </w:rPr>
      </w:pPr>
    </w:p>
    <w:p w14:paraId="2EC08803">
      <w:pPr>
        <w:ind w:firstLine="420"/>
        <w:rPr>
          <w:rFonts w:ascii="Times New Roman" w:hAnsi="Times New Roman" w:eastAsia="宋体"/>
        </w:rPr>
      </w:pPr>
    </w:p>
    <w:p w14:paraId="2B2EB980">
      <w:pPr>
        <w:ind w:firstLine="420"/>
        <w:rPr>
          <w:rFonts w:ascii="Times New Roman" w:hAnsi="Times New Roman" w:eastAsia="宋体"/>
        </w:rPr>
      </w:pPr>
    </w:p>
    <w:p w14:paraId="3A8F383F">
      <w:pPr>
        <w:ind w:firstLine="420"/>
        <w:rPr>
          <w:rFonts w:ascii="Times New Roman" w:hAnsi="Times New Roman" w:eastAsia="宋体"/>
        </w:rPr>
      </w:pPr>
    </w:p>
    <w:p w14:paraId="236D8D13">
      <w:pPr>
        <w:ind w:firstLine="420"/>
        <w:rPr>
          <w:rFonts w:ascii="Times New Roman" w:hAnsi="Times New Roman" w:eastAsia="宋体"/>
        </w:rPr>
      </w:pPr>
    </w:p>
    <w:p w14:paraId="3CC9D09E">
      <w:pPr>
        <w:ind w:firstLine="420"/>
        <w:rPr>
          <w:rFonts w:ascii="Times New Roman" w:hAnsi="Times New Roman" w:eastAsia="宋体"/>
        </w:rPr>
      </w:pPr>
    </w:p>
    <w:p w14:paraId="25551883">
      <w:pPr>
        <w:ind w:firstLine="420"/>
        <w:rPr>
          <w:rFonts w:ascii="Times New Roman" w:hAnsi="Times New Roman" w:eastAsia="宋体"/>
        </w:rPr>
      </w:pPr>
    </w:p>
    <w:p w14:paraId="4C9A2EA2">
      <w:pPr>
        <w:ind w:firstLine="420"/>
        <w:rPr>
          <w:rFonts w:ascii="Times New Roman" w:hAnsi="Times New Roman" w:eastAsia="宋体"/>
        </w:rPr>
      </w:pPr>
    </w:p>
    <w:p w14:paraId="51FBDCE9">
      <w:pPr>
        <w:ind w:firstLine="420"/>
        <w:rPr>
          <w:rFonts w:ascii="Times New Roman" w:hAnsi="Times New Roman" w:eastAsia="宋体"/>
        </w:rPr>
      </w:pPr>
    </w:p>
    <w:p w14:paraId="4656AB3D">
      <w:pPr>
        <w:ind w:firstLine="420"/>
        <w:rPr>
          <w:rFonts w:ascii="Times New Roman" w:hAnsi="Times New Roman" w:eastAsia="宋体"/>
        </w:rPr>
      </w:pPr>
    </w:p>
    <w:p w14:paraId="05F41FC7">
      <w:pPr>
        <w:ind w:firstLine="420"/>
        <w:rPr>
          <w:rFonts w:ascii="Times New Roman" w:hAnsi="Times New Roman" w:eastAsia="宋体"/>
        </w:rPr>
      </w:pPr>
    </w:p>
    <w:p w14:paraId="0173B5E4">
      <w:pPr>
        <w:ind w:firstLine="420"/>
        <w:rPr>
          <w:rFonts w:ascii="Times New Roman" w:hAnsi="Times New Roman" w:eastAsia="宋体"/>
        </w:rPr>
      </w:pPr>
    </w:p>
    <w:p w14:paraId="4F159FD4">
      <w:pPr>
        <w:pStyle w:val="3"/>
        <w:spacing w:before="156" w:after="156"/>
        <w:ind w:firstLine="643"/>
        <w:jc w:val="center"/>
        <w:rPr>
          <w:rFonts w:ascii="Times New Roman" w:hAnsi="Times New Roman" w:eastAsia="宋体"/>
        </w:rPr>
      </w:pPr>
      <w:r>
        <w:rPr>
          <w:rFonts w:hint="eastAsia" w:ascii="Times New Roman" w:hAnsi="Times New Roman" w:eastAsia="宋体"/>
        </w:rPr>
        <w:t>0302政治学</w:t>
      </w:r>
    </w:p>
    <w:p w14:paraId="0BA1641B">
      <w:pPr>
        <w:pStyle w:val="4"/>
        <w:spacing w:before="156" w:after="156"/>
        <w:ind w:firstLine="560"/>
        <w:jc w:val="center"/>
        <w:rPr>
          <w:rFonts w:ascii="Times New Roman" w:hAnsi="Times New Roman"/>
          <w:b w:val="0"/>
          <w:bCs/>
          <w:sz w:val="22"/>
          <w:szCs w:val="20"/>
        </w:rPr>
      </w:pPr>
      <w:r>
        <w:rPr>
          <w:rFonts w:hint="eastAsia" w:ascii="Times New Roman" w:hAnsi="Times New Roman"/>
          <w:b w:val="0"/>
          <w:bCs/>
          <w:sz w:val="28"/>
          <w:szCs w:val="20"/>
        </w:rPr>
        <w:t>第一部分：一级学科简介</w:t>
      </w:r>
    </w:p>
    <w:p w14:paraId="498A27D0">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（一）学科概况</w:t>
      </w:r>
    </w:p>
    <w:p w14:paraId="542645C1">
      <w:pPr>
        <w:ind w:firstLine="420"/>
        <w:rPr>
          <w:rFonts w:ascii="Times New Roman" w:hAnsi="Times New Roman" w:eastAsia="宋体"/>
        </w:rPr>
      </w:pPr>
      <w:r>
        <w:rPr>
          <w:rFonts w:hint="eastAsia" w:ascii="Times New Roman" w:hAnsi="Times New Roman" w:eastAsia="宋体"/>
        </w:rPr>
        <w:t>政治学是研究政治现象及其发展规律的社会科学学科。</w:t>
      </w:r>
    </w:p>
    <w:p w14:paraId="5B4EEC3B">
      <w:pPr>
        <w:ind w:firstLine="420"/>
        <w:rPr>
          <w:rFonts w:ascii="Times New Roman" w:hAnsi="Times New Roman" w:eastAsia="宋体"/>
        </w:rPr>
      </w:pPr>
      <w:r>
        <w:rPr>
          <w:rFonts w:hint="eastAsia" w:ascii="Times New Roman" w:hAnsi="Times New Roman" w:eastAsia="宋体"/>
        </w:rPr>
        <w:t>中国人对政治的关注源远流长，丰富的政治实践与政治理念为政治学的发展提供了知识基础。中国古代政治思想重视政治价值，尤其关注政治秩序与治国理政的正当性基础和政策技能。中国古代政治研究广泛涉及政治制度、政治历史、政治伦理、国家模式、治国战略、施政方策、权力运用、合作与冲突等多方面内容。</w:t>
      </w:r>
    </w:p>
    <w:p w14:paraId="7DC97B95">
      <w:pPr>
        <w:ind w:firstLine="420"/>
        <w:rPr>
          <w:rFonts w:ascii="Times New Roman" w:hAnsi="Times New Roman" w:eastAsia="宋体"/>
        </w:rPr>
      </w:pPr>
      <w:r>
        <w:rPr>
          <w:rFonts w:hint="eastAsia" w:ascii="Times New Roman" w:hAnsi="Times New Roman" w:eastAsia="宋体"/>
        </w:rPr>
        <w:t>西方政治学研究可以追溯到古希腊时期，当时的思想家柏拉图和亚里士多德的《理想国》和《政治学》等著作，开启了西方政治学的先河。欧洲中世纪的政治研究服务于神学，奥古斯丁、阿奎那是其代表人物。随着欧洲资本主义的发展，近代西方产生了一批政治思想家，包括马基雅维利、霍布斯、洛克、孟德斯鸠、卢梭、杰裴逊、潘恩和汉密尔顿等，他们从所谓理性的人性论出发创造了自然法学说，并在此基础上提出了社会契约论，天赋人权论，正义、平等、自由、民主理论；提出了配置政治权力、构建政体的若干原则，从而形成了资产阶级政治统治的方案。</w:t>
      </w:r>
    </w:p>
    <w:p w14:paraId="3596EF67">
      <w:pPr>
        <w:ind w:firstLine="420"/>
        <w:rPr>
          <w:rFonts w:ascii="Times New Roman" w:hAnsi="Times New Roman" w:eastAsia="宋体"/>
        </w:rPr>
      </w:pPr>
      <w:r>
        <w:rPr>
          <w:rFonts w:hint="eastAsia" w:ascii="Times New Roman" w:hAnsi="Times New Roman" w:eastAsia="宋体"/>
        </w:rPr>
        <w:t>19世纪30-40年代，马克思和恩格斯运用辩证唯物主义和历史唯物主义分析社会政治现象及其发展规律，写下了大量的政治学著作。1848年2月问世的《共产党宣言》，形成了“全部社会主义文献中传播最广和最具有国际性的著作，是从西伯利亚到加利福尼亚的千百万工人公认的共同纲领”，标志着马克思主义政治学的形成。此后，马克思和恩格斯又撰写了《1848年至1850年的法兰西阶级斗争》《法兰西内战》《家庭、私有制和国家的起源》《马克思关于古代社会历史的四篇笔记》等政治学论著，使马克思主义政治学形成了完备的理论体系。</w:t>
      </w:r>
    </w:p>
    <w:p w14:paraId="7A6B0806">
      <w:pPr>
        <w:ind w:firstLine="420"/>
        <w:rPr>
          <w:rFonts w:ascii="Times New Roman" w:hAnsi="Times New Roman" w:eastAsia="宋体"/>
        </w:rPr>
      </w:pPr>
      <w:r>
        <w:rPr>
          <w:rFonts w:hint="eastAsia" w:ascii="Times New Roman" w:hAnsi="Times New Roman" w:eastAsia="宋体"/>
        </w:rPr>
        <w:t>马克思主义政治学产生标志着政治学的革命性变革，它为政治学研究提供了科学研究方法，深刻揭示了社会政治发展规律，并且第一次将政治学研究与实现人类的解放结合起来，把实现人的全面发展作为政治学研究的最高理想。</w:t>
      </w:r>
    </w:p>
    <w:p w14:paraId="771FC490">
      <w:pPr>
        <w:ind w:firstLine="420"/>
        <w:rPr>
          <w:rFonts w:ascii="Times New Roman" w:hAnsi="Times New Roman" w:eastAsia="宋体"/>
        </w:rPr>
      </w:pPr>
      <w:r>
        <w:rPr>
          <w:rFonts w:hint="eastAsia" w:ascii="Times New Roman" w:hAnsi="Times New Roman" w:eastAsia="宋体"/>
        </w:rPr>
        <w:t>现代西方政治学发端于19世纪末的美国。以1887年哥伦比亚大学建立政治学系为标志，政治学在现代大学学科设置中成为一门独立的学科。20世纪70年代以前的西方政治学大体上向着两个方向发展。一个方向是政治理论方向，这个方向实际上是近代以来西方政治思想的延续和发展。另一个方向是行为主义政治学。第二次世界大战后，行为主义政治学在美国得到了迅速发展，重塑了西方政治学的发展格局。如今，西方政治学朝着多样化方向发展。</w:t>
      </w:r>
    </w:p>
    <w:p w14:paraId="18C4C838">
      <w:pPr>
        <w:ind w:firstLine="420"/>
        <w:rPr>
          <w:rFonts w:ascii="Times New Roman" w:hAnsi="Times New Roman" w:eastAsia="宋体"/>
        </w:rPr>
      </w:pPr>
      <w:r>
        <w:rPr>
          <w:rFonts w:hint="eastAsia" w:ascii="Times New Roman" w:hAnsi="Times New Roman" w:eastAsia="宋体"/>
        </w:rPr>
        <w:t>当代中国政治学以马克思列宁主义、毛泽东思想、邓小平理论、“三个代表”重要思想、科学发展观、习近平新时代中国特色社会主义思想为指导，从理论与实践的结合上，展开马克思主义政治学的研究和人才培养。中国革命、建设、改革和治理的宝贵经验和实践丰富和发展了马克思主义政治学。中国的政治学者立足中国国情，借鉴国外政治学研究优秀成果，不断提高学术水平，服务于党和国家治国理政，积极推进国家治理现代化，努力构建中国自主性政治学知识体系。</w:t>
      </w:r>
    </w:p>
    <w:p w14:paraId="5041C237">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（二）学科内涵</w:t>
      </w:r>
    </w:p>
    <w:p w14:paraId="05C4A8D4">
      <w:pPr>
        <w:ind w:firstLine="420"/>
        <w:rPr>
          <w:rFonts w:ascii="Times New Roman" w:hAnsi="Times New Roman" w:eastAsia="宋体"/>
        </w:rPr>
      </w:pPr>
      <w:r>
        <w:rPr>
          <w:rFonts w:hint="eastAsia" w:ascii="Times New Roman" w:hAnsi="Times New Roman" w:eastAsia="宋体"/>
        </w:rPr>
        <w:t>“政治”是政治学的主要研究对象。关于“政治”的意涵，古今中外的学者与实践家围绕国家、政府、权力、利益、制度、政党、阶级、社会、秩序等维度提供了许多不同的解释。马克思主义政治学运用辩证唯物主义和历史唯物主义，揭示了人类社会政治的本质，强调政治是经济最集中的体现，指出政治是各阶级之间的斗争，认为政治就是参与国家事务，给国家定方向，确定国家活动的形式、任务和内容。</w:t>
      </w:r>
    </w:p>
    <w:p w14:paraId="648D6F42">
      <w:pPr>
        <w:ind w:firstLine="420"/>
        <w:rPr>
          <w:rFonts w:ascii="Times New Roman" w:hAnsi="Times New Roman" w:eastAsia="宋体"/>
        </w:rPr>
      </w:pPr>
      <w:r>
        <w:rPr>
          <w:rFonts w:hint="eastAsia" w:ascii="Times New Roman" w:hAnsi="Times New Roman" w:eastAsia="宋体"/>
        </w:rPr>
        <w:t>当代政治学的研究议题广泛，人的社会和政治本质、国家的起源及性质、政体的类型与变迁、政府结构、政党体制、政治与经济关系、国家与社会关系、政治冲突与政治合作、战争与和平以及各种政治思想与政治理论，都是政治学研究者关心的问题。围绕这些问题的研究和回答，形成了不同领域与分支学科，主要包括政治学理论、本国政治研究、比较政治学、国际关系学、外交学等等。</w:t>
      </w:r>
    </w:p>
    <w:p w14:paraId="20F21131">
      <w:pPr>
        <w:ind w:firstLine="420"/>
        <w:rPr>
          <w:rFonts w:ascii="Times New Roman" w:hAnsi="Times New Roman" w:eastAsia="宋体"/>
        </w:rPr>
      </w:pPr>
      <w:r>
        <w:rPr>
          <w:rFonts w:hint="eastAsia" w:ascii="Times New Roman" w:hAnsi="Times New Roman" w:eastAsia="宋体"/>
        </w:rPr>
        <w:t>政治学研究方法随着政治学科学革命的浪潮而愈受重视。当代政治学研究方法在规范与实证结合、定性与定量结合等方面取得长足发展同时也借鉴了历史学、社会学、经济学、心理学等其他学科的分析路径。</w:t>
      </w:r>
    </w:p>
    <w:p w14:paraId="018A52F5">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（三）学科范围</w:t>
      </w:r>
    </w:p>
    <w:p w14:paraId="329D1F6D">
      <w:pPr>
        <w:ind w:firstLine="420"/>
        <w:rPr>
          <w:rFonts w:ascii="Times New Roman" w:hAnsi="Times New Roman" w:eastAsia="宋体"/>
        </w:rPr>
      </w:pPr>
      <w:r>
        <w:rPr>
          <w:rFonts w:hint="eastAsia" w:ascii="Times New Roman" w:hAnsi="Times New Roman" w:eastAsia="宋体"/>
        </w:rPr>
        <w:t>我国政治学一级学科主要包括如下二级学科：</w:t>
      </w:r>
    </w:p>
    <w:p w14:paraId="50CB68B2">
      <w:pPr>
        <w:pStyle w:val="6"/>
        <w:spacing w:before="156" w:after="156"/>
        <w:rPr>
          <w:rFonts w:ascii="Times New Roman" w:hAnsi="Times New Roman"/>
          <w:b w:val="0"/>
          <w:bCs/>
          <w:sz w:val="21"/>
        </w:rPr>
      </w:pPr>
      <w:r>
        <w:rPr>
          <w:rFonts w:hint="eastAsia" w:ascii="Times New Roman" w:hAnsi="Times New Roman"/>
          <w:b w:val="0"/>
          <w:bCs/>
          <w:sz w:val="21"/>
        </w:rPr>
        <w:t>1.政治学理论</w:t>
      </w:r>
    </w:p>
    <w:p w14:paraId="267C60AD">
      <w:pPr>
        <w:ind w:firstLine="420"/>
        <w:rPr>
          <w:rFonts w:ascii="Times New Roman" w:hAnsi="Times New Roman" w:eastAsia="宋体"/>
        </w:rPr>
      </w:pPr>
      <w:r>
        <w:rPr>
          <w:rFonts w:hint="eastAsia" w:ascii="Times New Roman" w:hAnsi="Times New Roman" w:eastAsia="宋体"/>
        </w:rPr>
        <w:t>政治学理论是研究政治学理论与方法的二级学科，是政治学一级学科的理论基础。政治学理论以政治学理论作为研究对象，包括马克思主义政治学理论、中国政治思想、西方政治思想等分支领域。同时，政治学理论学科还研究政治学研究方法。</w:t>
      </w:r>
    </w:p>
    <w:p w14:paraId="0C958D24">
      <w:pPr>
        <w:pStyle w:val="6"/>
        <w:spacing w:before="156" w:after="156"/>
        <w:rPr>
          <w:rFonts w:ascii="Times New Roman" w:hAnsi="Times New Roman"/>
          <w:b w:val="0"/>
          <w:bCs/>
          <w:sz w:val="21"/>
        </w:rPr>
      </w:pPr>
      <w:r>
        <w:rPr>
          <w:rFonts w:hint="eastAsia" w:ascii="Times New Roman" w:hAnsi="Times New Roman"/>
          <w:b w:val="0"/>
          <w:bCs/>
          <w:sz w:val="21"/>
        </w:rPr>
        <w:t>2.中国政治</w:t>
      </w:r>
    </w:p>
    <w:p w14:paraId="60544BB5">
      <w:pPr>
        <w:ind w:firstLine="420"/>
        <w:rPr>
          <w:rFonts w:ascii="Times New Roman" w:hAnsi="Times New Roman" w:eastAsia="宋体"/>
        </w:rPr>
      </w:pPr>
      <w:r>
        <w:rPr>
          <w:rFonts w:hint="eastAsia" w:ascii="Times New Roman" w:hAnsi="Times New Roman" w:eastAsia="宋体"/>
        </w:rPr>
        <w:t>中国政治以中国政治及其发展规律作为研究对象，主要包括中国政治制度史、当代中国政治制度、中国当代政府与政治、中国特色社会主义政治建设和政治发展、中国共产党领导体系和党的建设、中国政府管理体系及其改革发展、中国群团政治及其治理体系、中国政府与市场、中国政府与社会、中国基层政治、中国人民民主政治及其发展等分支领域。</w:t>
      </w:r>
    </w:p>
    <w:p w14:paraId="1CE95059">
      <w:pPr>
        <w:pStyle w:val="6"/>
        <w:spacing w:before="156" w:after="156"/>
        <w:rPr>
          <w:rFonts w:ascii="Times New Roman" w:hAnsi="Times New Roman"/>
          <w:b w:val="0"/>
          <w:bCs/>
          <w:sz w:val="21"/>
        </w:rPr>
      </w:pPr>
      <w:r>
        <w:rPr>
          <w:rFonts w:hint="eastAsia" w:ascii="Times New Roman" w:hAnsi="Times New Roman"/>
          <w:b w:val="0"/>
          <w:bCs/>
          <w:sz w:val="21"/>
        </w:rPr>
        <w:t>3.国家治理</w:t>
      </w:r>
    </w:p>
    <w:p w14:paraId="3DBC27E5">
      <w:pPr>
        <w:ind w:firstLine="420"/>
        <w:rPr>
          <w:rFonts w:ascii="Times New Roman" w:hAnsi="Times New Roman" w:eastAsia="宋体"/>
        </w:rPr>
      </w:pPr>
      <w:r>
        <w:rPr>
          <w:rFonts w:hint="eastAsia" w:ascii="Times New Roman" w:hAnsi="Times New Roman" w:eastAsia="宋体"/>
        </w:rPr>
        <w:t>国家治理是在国家政权确立后，国家权力主体对于政治、经济、文化、社会和生态环境的管理。国家治理学科探讨国家治理的哲学基础、运行模式和发展规律，涉及国家治理哲学基础、制度体系、治理能力和治理文化等内容，包含国家治理理论与方法、执政党领导体系、国家治理、政府治理、社会治理以及市场治理等分支领域。国家治理也展开比较研究。</w:t>
      </w:r>
    </w:p>
    <w:p w14:paraId="7653538E">
      <w:pPr>
        <w:pStyle w:val="6"/>
        <w:spacing w:before="156" w:after="156"/>
        <w:rPr>
          <w:rFonts w:ascii="Times New Roman" w:hAnsi="Times New Roman"/>
          <w:b w:val="0"/>
          <w:bCs/>
          <w:sz w:val="21"/>
        </w:rPr>
      </w:pPr>
      <w:r>
        <w:rPr>
          <w:rFonts w:hint="eastAsia" w:ascii="Times New Roman" w:hAnsi="Times New Roman"/>
          <w:b w:val="0"/>
          <w:bCs/>
          <w:sz w:val="21"/>
        </w:rPr>
        <w:t>4.科学社会主义与国际共产主义运动</w:t>
      </w:r>
    </w:p>
    <w:p w14:paraId="75B966D8">
      <w:pPr>
        <w:ind w:firstLine="420"/>
        <w:rPr>
          <w:rFonts w:ascii="Times New Roman" w:hAnsi="Times New Roman" w:eastAsia="宋体"/>
        </w:rPr>
      </w:pPr>
      <w:r>
        <w:rPr>
          <w:rFonts w:hint="eastAsia" w:ascii="Times New Roman" w:hAnsi="Times New Roman" w:eastAsia="宋体"/>
        </w:rPr>
        <w:t>科学社会主义与国际共产主义运动是研究无产阶级和人类解放、变资本主义世界为社会主义世界的道路、性质、条件、进程及其发展规律的科学。</w:t>
      </w:r>
    </w:p>
    <w:p w14:paraId="64AB5AD6">
      <w:pPr>
        <w:ind w:firstLine="420"/>
        <w:rPr>
          <w:rFonts w:ascii="Times New Roman" w:hAnsi="Times New Roman" w:eastAsia="宋体"/>
        </w:rPr>
      </w:pPr>
      <w:r>
        <w:rPr>
          <w:rFonts w:hint="eastAsia" w:ascii="Times New Roman" w:hAnsi="Times New Roman" w:eastAsia="宋体"/>
        </w:rPr>
        <w:t>该学科以马克思主义世界观和方法论为指导，以科学社会主义理论与实践和国际共产主义运动的历史与现实为主要内容，以推进中国特色社会主义政治发展为导向，以培养具有扎实专业理论功底、政治敏锐力和观察力强、专业素养和技能高的高端复合型人才为目标。</w:t>
      </w:r>
    </w:p>
    <w:p w14:paraId="1CC8B303">
      <w:pPr>
        <w:pStyle w:val="6"/>
        <w:spacing w:before="156" w:after="156"/>
        <w:rPr>
          <w:rFonts w:ascii="Times New Roman" w:hAnsi="Times New Roman"/>
          <w:b w:val="0"/>
          <w:bCs/>
          <w:sz w:val="21"/>
        </w:rPr>
      </w:pPr>
      <w:r>
        <w:rPr>
          <w:rFonts w:hint="eastAsia" w:ascii="Times New Roman" w:hAnsi="Times New Roman"/>
          <w:b w:val="0"/>
          <w:bCs/>
          <w:sz w:val="21"/>
        </w:rPr>
        <w:t>5.比较政治</w:t>
      </w:r>
    </w:p>
    <w:p w14:paraId="5A8849D0">
      <w:pPr>
        <w:ind w:firstLine="420"/>
        <w:rPr>
          <w:rFonts w:ascii="Times New Roman" w:hAnsi="Times New Roman" w:eastAsia="宋体"/>
        </w:rPr>
      </w:pPr>
      <w:r>
        <w:rPr>
          <w:rFonts w:hint="eastAsia" w:ascii="Times New Roman" w:hAnsi="Times New Roman" w:eastAsia="宋体"/>
        </w:rPr>
        <w:t>比较政治是以“比较”为方法的学科，主旨是对政治现象进行比较，提炼或者验证政治学一般性概念和理论。其中，不同国家和地区的政治研究是凝练概念、构建和验证理论的基础。研究者通过对不同国家和地区的政治活动、政治制度、治理方式和政治文化的比较分析，力图客观清晰地认识本国国情、政情与发展道路，有效借鉴其他国家和地区的政治发展经验，揭示政治现象的本质及其发展规律，提炼、构建和验证政治学理论。</w:t>
      </w:r>
    </w:p>
    <w:p w14:paraId="39849498">
      <w:pPr>
        <w:pStyle w:val="6"/>
        <w:spacing w:before="156" w:after="156"/>
        <w:rPr>
          <w:rFonts w:ascii="Times New Roman" w:hAnsi="Times New Roman"/>
          <w:b w:val="0"/>
          <w:bCs/>
          <w:sz w:val="21"/>
        </w:rPr>
      </w:pPr>
      <w:r>
        <w:rPr>
          <w:rFonts w:hint="eastAsia" w:ascii="Times New Roman" w:hAnsi="Times New Roman"/>
          <w:b w:val="0"/>
          <w:bCs/>
          <w:sz w:val="21"/>
        </w:rPr>
        <w:t>6.国际政治</w:t>
      </w:r>
    </w:p>
    <w:p w14:paraId="2E455181">
      <w:pPr>
        <w:ind w:firstLine="420"/>
        <w:rPr>
          <w:rFonts w:ascii="Times New Roman" w:hAnsi="Times New Roman" w:eastAsia="宋体"/>
        </w:rPr>
      </w:pPr>
      <w:r>
        <w:rPr>
          <w:rFonts w:hint="eastAsia" w:ascii="Times New Roman" w:hAnsi="Times New Roman" w:eastAsia="宋体"/>
        </w:rPr>
        <w:t>国际政治是国家、国际组织和其他国际行为体之间政治关系的总和。国际政治学是研究国际政治现象及其发展规律的学科，主要包括国际政治理论、国际政治经济学、国际政治思想等分支领域。</w:t>
      </w:r>
    </w:p>
    <w:p w14:paraId="345483E0">
      <w:pPr>
        <w:pStyle w:val="6"/>
        <w:spacing w:before="156" w:after="156"/>
        <w:rPr>
          <w:rFonts w:ascii="Times New Roman" w:hAnsi="Times New Roman"/>
          <w:b w:val="0"/>
          <w:bCs/>
          <w:sz w:val="21"/>
        </w:rPr>
      </w:pPr>
      <w:r>
        <w:rPr>
          <w:rFonts w:hint="eastAsia" w:ascii="Times New Roman" w:hAnsi="Times New Roman"/>
          <w:b w:val="0"/>
          <w:bCs/>
          <w:sz w:val="21"/>
        </w:rPr>
        <w:t>7.国际关系</w:t>
      </w:r>
    </w:p>
    <w:p w14:paraId="29540331">
      <w:pPr>
        <w:ind w:firstLine="420"/>
        <w:rPr>
          <w:rFonts w:ascii="Times New Roman" w:hAnsi="Times New Roman" w:eastAsia="宋体"/>
        </w:rPr>
      </w:pPr>
      <w:r>
        <w:rPr>
          <w:rFonts w:hint="eastAsia" w:ascii="Times New Roman" w:hAnsi="Times New Roman" w:eastAsia="宋体"/>
        </w:rPr>
        <w:t>国际关系是指以主权国家为主的各种国际行为体，在实现其目的或利益的过程中形成的政治、经济、社会、文化等等国际联系的总和。国际关系学科以国家间关系及其发展规律为研究对象，主要包括国际安全、国际关系史、对外政策分析、全球问题等分支领域。</w:t>
      </w:r>
    </w:p>
    <w:p w14:paraId="170B27F9">
      <w:pPr>
        <w:pStyle w:val="6"/>
        <w:spacing w:before="156" w:after="156"/>
        <w:rPr>
          <w:rFonts w:ascii="Times New Roman" w:hAnsi="Times New Roman"/>
          <w:b w:val="0"/>
          <w:bCs/>
          <w:sz w:val="21"/>
        </w:rPr>
      </w:pPr>
      <w:r>
        <w:rPr>
          <w:rFonts w:hint="eastAsia" w:ascii="Times New Roman" w:hAnsi="Times New Roman"/>
          <w:b w:val="0"/>
          <w:bCs/>
          <w:sz w:val="21"/>
        </w:rPr>
        <w:t>8.外交学</w:t>
      </w:r>
    </w:p>
    <w:p w14:paraId="220945A3">
      <w:pPr>
        <w:ind w:firstLine="420"/>
        <w:rPr>
          <w:rFonts w:ascii="Times New Roman" w:hAnsi="Times New Roman" w:eastAsia="宋体"/>
        </w:rPr>
      </w:pPr>
      <w:r>
        <w:rPr>
          <w:rFonts w:hint="eastAsia" w:ascii="Times New Roman" w:hAnsi="Times New Roman" w:eastAsia="宋体"/>
        </w:rPr>
        <w:t>外交学是以外交现象及其发展规律为研究对象的学科，是兼具理论性和实践性的学科。外交学学科主要包括外交学理论和实践、中国外交、外交思想史、比较外交政策等分支领域。</w:t>
      </w:r>
    </w:p>
    <w:p w14:paraId="58C1514F">
      <w:pPr>
        <w:pStyle w:val="6"/>
        <w:spacing w:before="156" w:after="156"/>
        <w:rPr>
          <w:rFonts w:ascii="Times New Roman" w:hAnsi="Times New Roman"/>
          <w:b w:val="0"/>
          <w:bCs/>
          <w:sz w:val="21"/>
        </w:rPr>
      </w:pPr>
      <w:r>
        <w:rPr>
          <w:rFonts w:hint="eastAsia" w:ascii="Times New Roman" w:hAnsi="Times New Roman"/>
          <w:b w:val="0"/>
          <w:bCs/>
          <w:sz w:val="21"/>
        </w:rPr>
        <w:t>9.全球治理与国际组织</w:t>
      </w:r>
    </w:p>
    <w:p w14:paraId="0B592E67">
      <w:pPr>
        <w:ind w:firstLine="420"/>
        <w:rPr>
          <w:rFonts w:ascii="Times New Roman" w:hAnsi="Times New Roman" w:eastAsia="宋体"/>
        </w:rPr>
      </w:pPr>
      <w:r>
        <w:rPr>
          <w:rFonts w:hint="eastAsia" w:ascii="Times New Roman" w:hAnsi="Times New Roman" w:eastAsia="宋体"/>
        </w:rPr>
        <w:t>全球治理以主权国家、国际组织等国际行为体共同应对全球问题而进行的治理活动及其发展规律作为研究对象。作为一门交叉学科，以国际关系、外交学、公共管理的学科理论知识为基础，致力于培养具有全球视野、理论扎实、业务精通、外语娴熟的高素质全球治理与国际组织人才。</w:t>
      </w:r>
    </w:p>
    <w:p w14:paraId="7755CBB4">
      <w:pPr>
        <w:ind w:firstLine="420"/>
        <w:rPr>
          <w:rFonts w:ascii="Times New Roman" w:hAnsi="Times New Roman" w:eastAsia="宋体"/>
        </w:rPr>
      </w:pPr>
      <w:r>
        <w:rPr>
          <w:rFonts w:hint="eastAsia" w:ascii="Times New Roman" w:hAnsi="Times New Roman" w:eastAsia="宋体"/>
        </w:rPr>
        <w:t>全球治理与国际组织学科主要包括全球治理、国际组织、国际公共政策、国际合作等分支领域。</w:t>
      </w:r>
    </w:p>
    <w:p w14:paraId="3174B1A0">
      <w:pPr>
        <w:pStyle w:val="6"/>
        <w:spacing w:before="156" w:after="156"/>
        <w:rPr>
          <w:rFonts w:ascii="Times New Roman" w:hAnsi="Times New Roman"/>
          <w:b w:val="0"/>
          <w:bCs/>
          <w:sz w:val="21"/>
        </w:rPr>
      </w:pPr>
      <w:r>
        <w:rPr>
          <w:rFonts w:hint="eastAsia" w:ascii="Times New Roman" w:hAnsi="Times New Roman"/>
          <w:b w:val="0"/>
          <w:bCs/>
          <w:sz w:val="21"/>
        </w:rPr>
        <w:t>10.计算政治学</w:t>
      </w:r>
    </w:p>
    <w:p w14:paraId="64CF1D11">
      <w:pPr>
        <w:ind w:firstLine="420"/>
        <w:rPr>
          <w:rFonts w:ascii="Times New Roman" w:hAnsi="Times New Roman" w:eastAsia="宋体"/>
        </w:rPr>
      </w:pPr>
      <w:r>
        <w:rPr>
          <w:rFonts w:hint="eastAsia" w:ascii="Times New Roman" w:hAnsi="Times New Roman" w:eastAsia="宋体"/>
        </w:rPr>
        <w:t>计算政治学是政治学与计算科学的交叉学科，以政治学、计算科学、数据科学及相关社会科学为学科基础。计算政治学基于唯物辩证法的方法论，综合运用量化、质性和规范研究方法，运用大数据挖掘与分析技术、更贴近复杂现实世界的仿真模拟与实验方法，来研究政治活动及其发展规律。</w:t>
      </w:r>
    </w:p>
    <w:p w14:paraId="789AFC20">
      <w:pPr>
        <w:ind w:firstLine="420"/>
        <w:rPr>
          <w:rFonts w:ascii="Times New Roman" w:hAnsi="Times New Roman" w:eastAsia="宋体"/>
        </w:rPr>
      </w:pPr>
      <w:r>
        <w:rPr>
          <w:rFonts w:hint="eastAsia" w:ascii="Times New Roman" w:hAnsi="Times New Roman" w:eastAsia="宋体"/>
        </w:rPr>
        <w:t>计算政治学主要包括计算政治学方法论、大数据政治学、仿真模拟和计算实验等分支领域。</w:t>
      </w:r>
    </w:p>
    <w:p w14:paraId="6CC7477E">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（四）培养目标</w:t>
      </w:r>
    </w:p>
    <w:p w14:paraId="340E8DF5">
      <w:pPr>
        <w:pStyle w:val="6"/>
        <w:spacing w:before="156" w:after="156"/>
        <w:rPr>
          <w:rFonts w:ascii="Times New Roman" w:hAnsi="Times New Roman"/>
          <w:b w:val="0"/>
          <w:bCs/>
          <w:sz w:val="21"/>
        </w:rPr>
      </w:pPr>
      <w:r>
        <w:rPr>
          <w:rFonts w:hint="eastAsia" w:ascii="Times New Roman" w:hAnsi="Times New Roman"/>
          <w:b w:val="0"/>
          <w:bCs/>
          <w:sz w:val="21"/>
        </w:rPr>
        <w:t>1.硕士学位</w:t>
      </w:r>
    </w:p>
    <w:p w14:paraId="2D68BA1C">
      <w:pPr>
        <w:ind w:firstLine="420"/>
        <w:rPr>
          <w:rFonts w:ascii="Times New Roman" w:hAnsi="Times New Roman" w:eastAsia="宋体"/>
        </w:rPr>
      </w:pPr>
      <w:r>
        <w:rPr>
          <w:rFonts w:hint="eastAsia" w:ascii="Times New Roman" w:hAnsi="Times New Roman" w:eastAsia="宋体"/>
        </w:rPr>
        <w:t>培养面向党和国家政治事务、国家和社会治理、外交外事、高校教学科研等领域的应用型和研究型人才。学位获得者应具有严谨的学风具备较为扎实的政治学理论基础和较宽的知识，掌握政治学研究方法熟练掌握一门外语，能流畅阅读本专业中外文文献。</w:t>
      </w:r>
    </w:p>
    <w:p w14:paraId="25B8904D">
      <w:pPr>
        <w:pStyle w:val="6"/>
        <w:spacing w:before="156" w:after="156"/>
        <w:rPr>
          <w:rFonts w:ascii="Times New Roman" w:hAnsi="Times New Roman"/>
          <w:b w:val="0"/>
          <w:bCs/>
          <w:sz w:val="21"/>
        </w:rPr>
      </w:pPr>
      <w:r>
        <w:rPr>
          <w:rFonts w:hint="eastAsia" w:ascii="Times New Roman" w:hAnsi="Times New Roman"/>
          <w:b w:val="0"/>
          <w:bCs/>
          <w:sz w:val="21"/>
        </w:rPr>
        <w:t>2.博士学位</w:t>
      </w:r>
    </w:p>
    <w:p w14:paraId="3484A26E">
      <w:pPr>
        <w:ind w:firstLine="420"/>
        <w:rPr>
          <w:rFonts w:ascii="Times New Roman" w:hAnsi="Times New Roman" w:eastAsia="宋体"/>
        </w:rPr>
      </w:pPr>
      <w:r>
        <w:rPr>
          <w:rFonts w:hint="eastAsia" w:ascii="Times New Roman" w:hAnsi="Times New Roman" w:eastAsia="宋体"/>
        </w:rPr>
        <w:t>培养面向党和国家政治事务、国家和社会治理、外交外事、高校及科研院所的学术研究型人才。学位获得者应具有严谨的学风，具备扎实的政治学理论基础、丰富的政治学专业知识、很强的学术和专业研究能力，科学的学术创新精神；熟练掌握一门外语，能阅读和翻译本专业的外文文献，可以开展本专业的国际交流活动。</w:t>
      </w:r>
    </w:p>
    <w:p w14:paraId="5F58223D">
      <w:pPr>
        <w:ind w:firstLine="480"/>
        <w:rPr>
          <w:rFonts w:ascii="Times New Roman" w:hAnsi="Times New Roman" w:eastAsia="宋体"/>
          <w:sz w:val="24"/>
          <w:szCs w:val="24"/>
        </w:rPr>
      </w:pPr>
      <w:r>
        <w:rPr>
          <w:rFonts w:hint="eastAsia" w:ascii="Times New Roman" w:hAnsi="Times New Roman" w:eastAsia="宋体"/>
          <w:sz w:val="24"/>
          <w:szCs w:val="24"/>
        </w:rPr>
        <w:t>（五）相关学科</w:t>
      </w:r>
    </w:p>
    <w:p w14:paraId="5326548D">
      <w:pPr>
        <w:ind w:firstLine="420"/>
        <w:rPr>
          <w:rFonts w:ascii="Times New Roman" w:hAnsi="Times New Roman" w:eastAsia="宋体"/>
        </w:rPr>
      </w:pPr>
      <w:r>
        <w:rPr>
          <w:rFonts w:hint="eastAsia" w:ascii="Times New Roman" w:hAnsi="Times New Roman" w:eastAsia="宋体"/>
        </w:rPr>
        <w:t>哲学、马克思主义理论、法学、经济学、社会学、管理学、心理学、历史学、计算机科学。</w:t>
      </w:r>
    </w:p>
    <w:p w14:paraId="00868FA0">
      <w:pPr>
        <w:pStyle w:val="4"/>
        <w:spacing w:before="156" w:after="156"/>
        <w:ind w:firstLine="560"/>
        <w:jc w:val="center"/>
        <w:rPr>
          <w:rFonts w:ascii="Times New Roman" w:hAnsi="Times New Roman"/>
          <w:b w:val="0"/>
          <w:bCs/>
          <w:sz w:val="28"/>
          <w:szCs w:val="20"/>
        </w:rPr>
      </w:pPr>
      <w:r>
        <w:rPr>
          <w:rFonts w:hint="eastAsia" w:ascii="Times New Roman" w:hAnsi="Times New Roman"/>
          <w:b w:val="0"/>
          <w:bCs/>
          <w:sz w:val="28"/>
          <w:szCs w:val="20"/>
        </w:rPr>
        <w:t>第二部分：学位基本要求</w:t>
      </w:r>
    </w:p>
    <w:p w14:paraId="45409DE7">
      <w:pPr>
        <w:pStyle w:val="5"/>
        <w:spacing w:before="156" w:after="156"/>
        <w:ind w:firstLine="482"/>
        <w:rPr>
          <w:rFonts w:ascii="Times New Roman" w:hAnsi="Times New Roman" w:eastAsia="宋体"/>
          <w:sz w:val="24"/>
          <w:szCs w:val="24"/>
        </w:rPr>
      </w:pPr>
      <w:r>
        <w:rPr>
          <w:rFonts w:hint="eastAsia" w:ascii="Times New Roman" w:hAnsi="Times New Roman" w:eastAsia="宋体"/>
          <w:sz w:val="24"/>
          <w:szCs w:val="24"/>
        </w:rPr>
        <w:t>一、硕士学位基本要求</w:t>
      </w:r>
    </w:p>
    <w:p w14:paraId="5AF68A46">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（一）获本学科硕士学位应掌握的基本知识</w:t>
      </w:r>
    </w:p>
    <w:p w14:paraId="3F237F30">
      <w:pPr>
        <w:ind w:firstLine="420"/>
        <w:rPr>
          <w:rFonts w:ascii="Times New Roman" w:hAnsi="Times New Roman" w:eastAsia="宋体"/>
        </w:rPr>
      </w:pPr>
      <w:r>
        <w:rPr>
          <w:rFonts w:hint="eastAsia" w:ascii="Times New Roman" w:hAnsi="Times New Roman" w:eastAsia="宋体"/>
        </w:rPr>
        <w:t>政治学是研究政治现象及其发展规律的科学。本学科硕士学位获得者应在马克思主义指导下，掌握政治学基础理论与方法，并了解中国政治、比较政治、国际政治等二级学科的研究前沿，掌握科学的研究方法。</w:t>
      </w:r>
    </w:p>
    <w:p w14:paraId="4FD33385">
      <w:pPr>
        <w:ind w:firstLine="420"/>
        <w:rPr>
          <w:rFonts w:ascii="Times New Roman" w:hAnsi="Times New Roman" w:eastAsia="宋体"/>
        </w:rPr>
      </w:pPr>
      <w:r>
        <w:rPr>
          <w:rFonts w:hint="eastAsia" w:ascii="Times New Roman" w:hAnsi="Times New Roman" w:eastAsia="宋体"/>
        </w:rPr>
        <w:t>硕士学位获得者应完成培养方案规定的课程，在这其中，公共必修课为学校公共政治课程和外国语课程。专业必修课为政治学理论与方法类课程和专业基础课程。专业选修课程是根据硕士研究生培养需要设置的专门课程。</w:t>
      </w:r>
    </w:p>
    <w:p w14:paraId="746C6269">
      <w:pPr>
        <w:ind w:firstLine="420"/>
        <w:rPr>
          <w:rFonts w:ascii="Times New Roman" w:hAnsi="Times New Roman" w:eastAsia="宋体"/>
        </w:rPr>
      </w:pPr>
      <w:r>
        <w:rPr>
          <w:rFonts w:hint="eastAsia" w:ascii="Times New Roman" w:hAnsi="Times New Roman" w:eastAsia="宋体"/>
        </w:rPr>
        <w:t>硕士研究生应参与学术研究活动和社会实践，了解中国国情和政情。</w:t>
      </w:r>
    </w:p>
    <w:p w14:paraId="7D0841F7">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（二）获本学科硕士学位应具备的基本素质</w:t>
      </w:r>
    </w:p>
    <w:p w14:paraId="40D78941">
      <w:pPr>
        <w:ind w:firstLine="420"/>
        <w:rPr>
          <w:rFonts w:ascii="Times New Roman" w:hAnsi="Times New Roman" w:eastAsia="宋体"/>
        </w:rPr>
      </w:pPr>
      <w:r>
        <w:rPr>
          <w:rFonts w:hint="eastAsia" w:ascii="Times New Roman" w:hAnsi="Times New Roman" w:eastAsia="宋体"/>
        </w:rPr>
        <w:t>本学科旨在培养具备优秀的政治素养、端正的学风、扎实的理论和知识基础、科学的研究方法、独立的研究能力和积极的合作精神，具有独立研究和实践能力，服务于中国共产党治国理政和国家治理现代化，德智体美劳全面发展的社会主义建设者和接班人。各硕士学位授权点应在本要求的基础上，针对本单位实际情况制定具体要求并严格执行。</w:t>
      </w:r>
    </w:p>
    <w:p w14:paraId="27B96B71">
      <w:pPr>
        <w:pStyle w:val="7"/>
        <w:rPr>
          <w:rFonts w:ascii="Times New Roman" w:hAnsi="Times New Roman" w:eastAsia="宋体"/>
          <w:b w:val="0"/>
          <w:bCs/>
          <w:sz w:val="21"/>
        </w:rPr>
      </w:pPr>
      <w:r>
        <w:rPr>
          <w:rFonts w:hint="eastAsia" w:ascii="Times New Roman" w:hAnsi="Times New Roman" w:eastAsia="宋体"/>
          <w:b w:val="0"/>
          <w:bCs/>
          <w:sz w:val="21"/>
        </w:rPr>
        <w:t>1.政治素质</w:t>
      </w:r>
    </w:p>
    <w:p w14:paraId="0F5B85F3">
      <w:pPr>
        <w:ind w:firstLine="420"/>
        <w:rPr>
          <w:rFonts w:ascii="Times New Roman" w:hAnsi="Times New Roman" w:eastAsia="宋体"/>
        </w:rPr>
      </w:pPr>
      <w:r>
        <w:rPr>
          <w:rFonts w:hint="eastAsia" w:ascii="Times New Roman" w:hAnsi="Times New Roman" w:eastAsia="宋体"/>
        </w:rPr>
        <w:t>硕士获得者应该具备优秀的政治素质，坚持马克思主义指导，拥护中国共产党领导，在学术研究中坚持实事求是。始终坚持人民至上，自信自立，守正创新，问题导向，系统观念，胸怀天下。</w:t>
      </w:r>
    </w:p>
    <w:p w14:paraId="452E8216">
      <w:pPr>
        <w:pStyle w:val="7"/>
        <w:rPr>
          <w:rFonts w:ascii="Times New Roman" w:hAnsi="Times New Roman" w:eastAsia="宋体"/>
          <w:b w:val="0"/>
          <w:bCs/>
          <w:sz w:val="21"/>
        </w:rPr>
      </w:pPr>
      <w:r>
        <w:rPr>
          <w:rFonts w:hint="eastAsia" w:ascii="Times New Roman" w:hAnsi="Times New Roman" w:eastAsia="宋体"/>
          <w:b w:val="0"/>
          <w:bCs/>
          <w:sz w:val="21"/>
        </w:rPr>
        <w:t>2.知识素质</w:t>
      </w:r>
    </w:p>
    <w:p w14:paraId="2441526C">
      <w:pPr>
        <w:ind w:firstLine="420"/>
        <w:rPr>
          <w:rFonts w:ascii="Times New Roman" w:hAnsi="Times New Roman" w:eastAsia="宋体"/>
        </w:rPr>
      </w:pPr>
      <w:r>
        <w:rPr>
          <w:rFonts w:hint="eastAsia" w:ascii="Times New Roman" w:hAnsi="Times New Roman" w:eastAsia="宋体"/>
        </w:rPr>
        <w:t>硕士学位获得者应完成培养方案规定的课程，形成合理的知识结构。掌握政治学基础理论，具备扎实的专业基础知识，通晓中国政治比较政治和国际政治等专业前沿课题。熟练掌握和运用政治学研究方法。掌握一门外语，能熟练阅读本专业的外文资料。</w:t>
      </w:r>
    </w:p>
    <w:p w14:paraId="7903B732">
      <w:pPr>
        <w:pStyle w:val="7"/>
        <w:rPr>
          <w:rFonts w:ascii="Times New Roman" w:hAnsi="Times New Roman" w:eastAsia="宋体"/>
          <w:b w:val="0"/>
          <w:bCs/>
          <w:sz w:val="21"/>
        </w:rPr>
      </w:pPr>
      <w:r>
        <w:rPr>
          <w:rFonts w:hint="eastAsia" w:ascii="Times New Roman" w:hAnsi="Times New Roman" w:eastAsia="宋体"/>
          <w:b w:val="0"/>
          <w:bCs/>
          <w:sz w:val="21"/>
        </w:rPr>
        <w:t>3.学术素质</w:t>
      </w:r>
    </w:p>
    <w:p w14:paraId="1E9801B0">
      <w:pPr>
        <w:ind w:firstLine="420"/>
        <w:rPr>
          <w:rFonts w:ascii="Times New Roman" w:hAnsi="Times New Roman" w:eastAsia="宋体"/>
        </w:rPr>
      </w:pPr>
      <w:r>
        <w:rPr>
          <w:rFonts w:hint="eastAsia" w:ascii="Times New Roman" w:hAnsi="Times New Roman" w:eastAsia="宋体"/>
        </w:rPr>
        <w:t>硕士学位获得者应具备良好的学术素质、学术能力和专业意识。能够在导师的指导下完成符合规范的学位论文。严格遵守学术规范，具备良好的学术道德，杜绝篡改数据、抄袭、剽窃等学术不端行为。</w:t>
      </w:r>
    </w:p>
    <w:p w14:paraId="48856E9D">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（三）获本学科硕士学位应具备的基本学术能力</w:t>
      </w:r>
    </w:p>
    <w:p w14:paraId="41F16749">
      <w:pPr>
        <w:ind w:firstLine="420"/>
        <w:rPr>
          <w:rFonts w:ascii="Times New Roman" w:hAnsi="Times New Roman" w:eastAsia="宋体"/>
        </w:rPr>
      </w:pPr>
      <w:r>
        <w:rPr>
          <w:rFonts w:hint="eastAsia" w:ascii="Times New Roman" w:hAnsi="Times New Roman" w:eastAsia="宋体"/>
        </w:rPr>
        <w:t>硕士学位获得者应具备获取知识、科学研究和学术创新的能力。政治学硕士学位授权点应在本要求的基础上，根据本单位情况制定具体要求并且严格执行。</w:t>
      </w:r>
    </w:p>
    <w:p w14:paraId="651424B9">
      <w:pPr>
        <w:pStyle w:val="7"/>
        <w:rPr>
          <w:rFonts w:ascii="Times New Roman" w:hAnsi="Times New Roman" w:eastAsia="宋体"/>
          <w:b w:val="0"/>
          <w:bCs/>
          <w:sz w:val="21"/>
        </w:rPr>
      </w:pPr>
      <w:r>
        <w:rPr>
          <w:rFonts w:hint="eastAsia" w:ascii="Times New Roman" w:hAnsi="Times New Roman" w:eastAsia="宋体"/>
          <w:b w:val="0"/>
          <w:bCs/>
          <w:sz w:val="21"/>
        </w:rPr>
        <w:t>1.获取知识能力</w:t>
      </w:r>
    </w:p>
    <w:p w14:paraId="50D1B8CE">
      <w:pPr>
        <w:ind w:firstLine="420"/>
        <w:rPr>
          <w:rFonts w:ascii="Times New Roman" w:hAnsi="Times New Roman" w:eastAsia="宋体"/>
        </w:rPr>
      </w:pPr>
      <w:r>
        <w:rPr>
          <w:rFonts w:hint="eastAsia" w:ascii="Times New Roman" w:hAnsi="Times New Roman" w:eastAsia="宋体"/>
        </w:rPr>
        <w:t>能够通过课程学习和专业研究形成扎实的专业知识结构，掌握科学的研究方法。能够熟练地使用专业数据库和互联网获取专业前沿知识阅读学术研究相关文献。能够通过实际调查获取专业知识。</w:t>
      </w:r>
    </w:p>
    <w:p w14:paraId="18AB8A62">
      <w:pPr>
        <w:pStyle w:val="7"/>
        <w:rPr>
          <w:rFonts w:ascii="Times New Roman" w:hAnsi="Times New Roman" w:eastAsia="宋体"/>
          <w:b w:val="0"/>
          <w:bCs/>
          <w:sz w:val="21"/>
        </w:rPr>
      </w:pPr>
      <w:r>
        <w:rPr>
          <w:rFonts w:hint="eastAsia" w:ascii="Times New Roman" w:hAnsi="Times New Roman" w:eastAsia="宋体"/>
          <w:b w:val="0"/>
          <w:bCs/>
          <w:sz w:val="21"/>
        </w:rPr>
        <w:t>2.科学研究能力</w:t>
      </w:r>
    </w:p>
    <w:p w14:paraId="07E89963">
      <w:pPr>
        <w:ind w:firstLine="420"/>
        <w:rPr>
          <w:rFonts w:ascii="Times New Roman" w:hAnsi="Times New Roman" w:eastAsia="宋体"/>
        </w:rPr>
      </w:pPr>
      <w:r>
        <w:rPr>
          <w:rFonts w:hint="eastAsia" w:ascii="Times New Roman" w:hAnsi="Times New Roman" w:eastAsia="宋体"/>
        </w:rPr>
        <w:t>能够在导师指导下进行独立的科学研究，形成具有一定创新性研究成果。具备问题意识，并围绕问题进行科学研究。能够独立获取相关数据和资料，选择和运用科学的方法进行专业性科学研究。能够在导师指导下完成学术研究成果和学位论文。</w:t>
      </w:r>
    </w:p>
    <w:p w14:paraId="01511EE5">
      <w:pPr>
        <w:pStyle w:val="7"/>
        <w:rPr>
          <w:rFonts w:ascii="Times New Roman" w:hAnsi="Times New Roman" w:eastAsia="宋体"/>
          <w:b w:val="0"/>
          <w:bCs/>
          <w:sz w:val="21"/>
        </w:rPr>
      </w:pPr>
      <w:r>
        <w:rPr>
          <w:rFonts w:hint="eastAsia" w:ascii="Times New Roman" w:hAnsi="Times New Roman" w:eastAsia="宋体"/>
          <w:b w:val="0"/>
          <w:bCs/>
          <w:sz w:val="21"/>
        </w:rPr>
        <w:t>3.学术创新能力</w:t>
      </w:r>
    </w:p>
    <w:p w14:paraId="201AE5F3">
      <w:pPr>
        <w:ind w:firstLine="420"/>
        <w:rPr>
          <w:rFonts w:ascii="Times New Roman" w:hAnsi="Times New Roman" w:eastAsia="宋体"/>
        </w:rPr>
      </w:pPr>
      <w:r>
        <w:rPr>
          <w:rFonts w:hint="eastAsia" w:ascii="Times New Roman" w:hAnsi="Times New Roman" w:eastAsia="宋体"/>
        </w:rPr>
        <w:t>具备学术创新意识和创新能力。了解学科专业前沿动态，能够在理论与实践结合上发现问题、分析问题和解决问题。学术创新可以体现在课题、材料、方法、观点等多个方面或某个方面。</w:t>
      </w:r>
    </w:p>
    <w:p w14:paraId="42F45BF1">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（四）学位论文基本要求</w:t>
      </w:r>
    </w:p>
    <w:p w14:paraId="33780887">
      <w:pPr>
        <w:ind w:firstLine="420"/>
        <w:rPr>
          <w:rFonts w:ascii="Times New Roman" w:hAnsi="Times New Roman" w:eastAsia="宋体"/>
        </w:rPr>
      </w:pPr>
      <w:r>
        <w:rPr>
          <w:rFonts w:hint="eastAsia" w:ascii="Times New Roman" w:hAnsi="Times New Roman" w:eastAsia="宋体"/>
        </w:rPr>
        <w:t>硕士学位论文是作者掌握了本学科坚实的基础理论和系统的专门知识的体现。硕士学位论文需要在导师的指导下独立完成。硕士学位授权点应该根据本单位的具体情况制定学位论文写作的基本环节和要求并严格执行。</w:t>
      </w:r>
    </w:p>
    <w:p w14:paraId="1EEBE847">
      <w:pPr>
        <w:ind w:firstLine="420"/>
        <w:rPr>
          <w:rFonts w:ascii="Times New Roman" w:hAnsi="Times New Roman" w:eastAsia="宋体"/>
        </w:rPr>
      </w:pPr>
      <w:r>
        <w:rPr>
          <w:rFonts w:hint="eastAsia" w:ascii="Times New Roman" w:hAnsi="Times New Roman" w:eastAsia="宋体"/>
        </w:rPr>
        <w:t>硕士研究生入学后应完成获取硕士研究生学位所必需的学分，通过审核后进入学位论文写作环节。论文开题中，硕士研究生应在导师指导下，在文献综述和评析的基础上确定选题，根据选题确定研究资料、方法和内容。硕士研究生学位论文需要经过同行专家评审、论文答辩等环节方能通过。</w:t>
      </w:r>
    </w:p>
    <w:p w14:paraId="5B3ABF56">
      <w:pPr>
        <w:ind w:firstLine="420"/>
        <w:rPr>
          <w:rFonts w:ascii="Times New Roman" w:hAnsi="Times New Roman" w:eastAsia="宋体"/>
        </w:rPr>
      </w:pPr>
      <w:r>
        <w:rPr>
          <w:rFonts w:hint="eastAsia" w:ascii="Times New Roman" w:hAnsi="Times New Roman" w:eastAsia="宋体"/>
        </w:rPr>
        <w:t>学位论文的撰写应该符合由国务院学位委员会办公室等单位制定的中华人民共和国国家标准《学位论文编写规则》。各硕士学位授权单位可以在国家标准的基础上制定适合本单位的学位论文撰写规则并严格执行。</w:t>
      </w:r>
    </w:p>
    <w:p w14:paraId="77CB3462">
      <w:pPr>
        <w:ind w:firstLine="420"/>
        <w:rPr>
          <w:rFonts w:ascii="Times New Roman" w:hAnsi="Times New Roman" w:eastAsia="宋体"/>
        </w:rPr>
      </w:pPr>
      <w:r>
        <w:rPr>
          <w:rFonts w:hint="eastAsia" w:ascii="Times New Roman" w:hAnsi="Times New Roman" w:eastAsia="宋体"/>
        </w:rPr>
        <w:t>硕士学位论文应该具备封面、题名页、摘要、关键词、目录页、主体、参考文献、注释等必要内容。其中，摘要、关键词、目录页应有与中文对应的英文译文。主体部分包括了导论，简要说明研究目的、意义，做好文献综述，包括理论框架、概念界定、研究方法与设计等内容。正文是学位论文的核心部分，要求选题具有重要价值、主题鲜明.结构完整、逻辑严谨、资料详实、方法合适、论证充分、写作规范、具有一定的创新性。正文中使用图、表、注释、参考文献，应该符合相应的编辑和排版规范。</w:t>
      </w:r>
    </w:p>
    <w:p w14:paraId="49A59441">
      <w:pPr>
        <w:pStyle w:val="5"/>
        <w:spacing w:before="156" w:after="156"/>
        <w:ind w:firstLine="482"/>
        <w:rPr>
          <w:rFonts w:ascii="Times New Roman" w:hAnsi="Times New Roman" w:eastAsia="宋体"/>
          <w:sz w:val="24"/>
          <w:szCs w:val="24"/>
        </w:rPr>
      </w:pPr>
      <w:r>
        <w:rPr>
          <w:rFonts w:hint="eastAsia" w:ascii="Times New Roman" w:hAnsi="Times New Roman" w:eastAsia="宋体"/>
          <w:sz w:val="24"/>
          <w:szCs w:val="24"/>
        </w:rPr>
        <w:t>二、博士学位基本要求</w:t>
      </w:r>
    </w:p>
    <w:p w14:paraId="703556CE">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（一）获本学科博士学位应掌握的基本知识及结构</w:t>
      </w:r>
    </w:p>
    <w:p w14:paraId="49500AD5">
      <w:pPr>
        <w:ind w:firstLine="420"/>
        <w:rPr>
          <w:rFonts w:ascii="Times New Roman" w:hAnsi="Times New Roman" w:eastAsia="宋体"/>
        </w:rPr>
      </w:pPr>
      <w:r>
        <w:rPr>
          <w:rFonts w:hint="eastAsia" w:ascii="Times New Roman" w:hAnsi="Times New Roman" w:eastAsia="宋体"/>
        </w:rPr>
        <w:t>政治学是研究政治现象及其发展规律的科学。博士学位获得者应以马克思主义为指导，掌握政治学基础理论，具备扎实的专业基础知识通晓政治学理论、政治思想和相关专业前沿课题，熟练运用研究方法具备在导师的指导下独立承担和研究政治学科课题的能力。</w:t>
      </w:r>
    </w:p>
    <w:p w14:paraId="1EBC59BC">
      <w:pPr>
        <w:ind w:firstLine="420"/>
        <w:rPr>
          <w:rFonts w:ascii="Times New Roman" w:hAnsi="Times New Roman" w:eastAsia="宋体"/>
        </w:rPr>
      </w:pPr>
      <w:r>
        <w:rPr>
          <w:rFonts w:hint="eastAsia" w:ascii="Times New Roman" w:hAnsi="Times New Roman" w:eastAsia="宋体"/>
        </w:rPr>
        <w:t>博士学位获得者应完成培养方案规定的公共必修课、专业必修课和专业选修课。公共必修课为学校公共政治课程和外国语课程。专业必修课为政治学理论与方法类课程和专业基础课程。专业选修课程是博士研究生根据培养需要设置的专门课程。</w:t>
      </w:r>
    </w:p>
    <w:p w14:paraId="3ACB384B">
      <w:pPr>
        <w:ind w:firstLine="420"/>
        <w:rPr>
          <w:rFonts w:ascii="Times New Roman" w:hAnsi="Times New Roman" w:eastAsia="宋体"/>
        </w:rPr>
      </w:pPr>
      <w:r>
        <w:rPr>
          <w:rFonts w:hint="eastAsia" w:ascii="Times New Roman" w:hAnsi="Times New Roman" w:eastAsia="宋体"/>
        </w:rPr>
        <w:t>博士研究生应进行学术研究活动和社会实践，具备开展学术交流和实践的能力。</w:t>
      </w:r>
    </w:p>
    <w:p w14:paraId="213B7B87">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（二）获本学科博士学位应具备的基本素质</w:t>
      </w:r>
    </w:p>
    <w:p w14:paraId="01FE9B33">
      <w:pPr>
        <w:ind w:firstLine="420"/>
        <w:rPr>
          <w:rFonts w:ascii="Times New Roman" w:hAnsi="Times New Roman" w:eastAsia="宋体"/>
        </w:rPr>
      </w:pPr>
      <w:r>
        <w:rPr>
          <w:rFonts w:hint="eastAsia" w:ascii="Times New Roman" w:hAnsi="Times New Roman" w:eastAsia="宋体"/>
        </w:rPr>
        <w:t>本学科旨在培养具备优秀的政治素养、端正的学风、扎实的理论和知识基础、科学研究方法、独立的研究能力和积极的合作精神，具有独立研究和实践能力，服务于中国共产党治国理政和国家治理现代化，德智体美劳全面发展的社会主义建设者和接班人。各博士学位授权点应在本要求的基础上，针对本单位实际情况制定具体要求并严格执行。</w:t>
      </w:r>
    </w:p>
    <w:p w14:paraId="1F94AD00">
      <w:pPr>
        <w:pStyle w:val="7"/>
        <w:rPr>
          <w:rFonts w:ascii="Times New Roman" w:hAnsi="Times New Roman" w:eastAsia="宋体"/>
          <w:b w:val="0"/>
          <w:bCs/>
          <w:sz w:val="21"/>
        </w:rPr>
      </w:pPr>
      <w:r>
        <w:rPr>
          <w:rFonts w:hint="eastAsia" w:ascii="Times New Roman" w:hAnsi="Times New Roman" w:eastAsia="宋体"/>
          <w:b w:val="0"/>
          <w:bCs/>
          <w:sz w:val="21"/>
        </w:rPr>
        <w:t>1.政治素质</w:t>
      </w:r>
    </w:p>
    <w:p w14:paraId="25BD98B1">
      <w:pPr>
        <w:ind w:firstLine="420"/>
        <w:rPr>
          <w:rFonts w:ascii="Times New Roman" w:hAnsi="Times New Roman" w:eastAsia="宋体"/>
        </w:rPr>
      </w:pPr>
      <w:r>
        <w:rPr>
          <w:rFonts w:hint="eastAsia" w:ascii="Times New Roman" w:hAnsi="Times New Roman" w:eastAsia="宋体"/>
        </w:rPr>
        <w:t>博士学位获得者应具备优秀的政治素质，坚持马克思主义指导，拥护中国共产党领导，品行端正，学风优良。始终坚持人民至上，自信自立，守正创新，问题导向，系统观念，胸怀天下。</w:t>
      </w:r>
    </w:p>
    <w:p w14:paraId="759797E9">
      <w:pPr>
        <w:pStyle w:val="7"/>
        <w:rPr>
          <w:rFonts w:ascii="Times New Roman" w:hAnsi="Times New Roman" w:eastAsia="宋体"/>
          <w:b w:val="0"/>
          <w:bCs/>
          <w:sz w:val="21"/>
        </w:rPr>
      </w:pPr>
      <w:r>
        <w:rPr>
          <w:rFonts w:hint="eastAsia" w:ascii="Times New Roman" w:hAnsi="Times New Roman" w:eastAsia="宋体"/>
          <w:b w:val="0"/>
          <w:bCs/>
          <w:sz w:val="21"/>
        </w:rPr>
        <w:t>2.知识素质</w:t>
      </w:r>
    </w:p>
    <w:p w14:paraId="53ABCF23">
      <w:pPr>
        <w:ind w:firstLine="420"/>
        <w:rPr>
          <w:rFonts w:ascii="Times New Roman" w:hAnsi="Times New Roman" w:eastAsia="宋体"/>
        </w:rPr>
      </w:pPr>
      <w:r>
        <w:rPr>
          <w:rFonts w:hint="eastAsia" w:ascii="Times New Roman" w:hAnsi="Times New Roman" w:eastAsia="宋体"/>
        </w:rPr>
        <w:t>博士学位获得者应完成培养方案规定的课程，形成合理的知识结构。掌握政治学基础理论，具备扎实的专业基础知识，通晓政治学理论、中国政治、比较政治和国际政治等专业前沿课题。能根据所从事的研究需要熟练掌握和运用政治学研究方法。熟练掌握一门外语，能熟练阅读本专业的外文资料，与国际同行开展学术交流。</w:t>
      </w:r>
    </w:p>
    <w:p w14:paraId="0136578C">
      <w:pPr>
        <w:pStyle w:val="7"/>
        <w:rPr>
          <w:rFonts w:ascii="Times New Roman" w:hAnsi="Times New Roman" w:eastAsia="宋体"/>
          <w:b w:val="0"/>
          <w:bCs/>
          <w:sz w:val="21"/>
        </w:rPr>
      </w:pPr>
      <w:r>
        <w:rPr>
          <w:rFonts w:hint="eastAsia" w:ascii="Times New Roman" w:hAnsi="Times New Roman" w:eastAsia="宋体"/>
          <w:b w:val="0"/>
          <w:bCs/>
          <w:sz w:val="21"/>
        </w:rPr>
        <w:t>3.学术素质</w:t>
      </w:r>
    </w:p>
    <w:p w14:paraId="1CC94391">
      <w:pPr>
        <w:ind w:firstLine="420"/>
        <w:rPr>
          <w:rFonts w:ascii="Times New Roman" w:hAnsi="Times New Roman" w:eastAsia="宋体"/>
        </w:rPr>
      </w:pPr>
      <w:r>
        <w:rPr>
          <w:rFonts w:hint="eastAsia" w:ascii="Times New Roman" w:hAnsi="Times New Roman" w:eastAsia="宋体"/>
        </w:rPr>
        <w:t>博士学位获得者应具备深厚的学术素养、优秀的学术能力、浓厚的研究兴趣和强烈的创新意识。经常参加学科的学术活动，独立发表或者出版有一定创新性的学术成果。能够在导师的指导下完成高水平的学位论文。严格遵守学术规范，养成良好的学术道德，杜绝改数据、抄袭、剽窃等学术不端行为。</w:t>
      </w:r>
    </w:p>
    <w:p w14:paraId="7031E3DF">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（三）获本学科博士学位应具备的基本学术能力</w:t>
      </w:r>
    </w:p>
    <w:p w14:paraId="44FFD151">
      <w:pPr>
        <w:ind w:firstLine="420"/>
        <w:rPr>
          <w:rFonts w:ascii="Times New Roman" w:hAnsi="Times New Roman" w:eastAsia="宋体"/>
        </w:rPr>
      </w:pPr>
      <w:r>
        <w:rPr>
          <w:rFonts w:hint="eastAsia" w:ascii="Times New Roman" w:hAnsi="Times New Roman" w:eastAsia="宋体"/>
        </w:rPr>
        <w:t>博士学位获得者需要具备优秀的获取知识能力、科学研究能力和学术创新能力。政治学博士学位授权点应在本要求的基础上，针对本单位实际情况制定具体的要求，并在培养过程中严格执行。</w:t>
      </w:r>
    </w:p>
    <w:p w14:paraId="250DF6DB">
      <w:pPr>
        <w:pStyle w:val="7"/>
        <w:rPr>
          <w:rFonts w:ascii="Times New Roman" w:hAnsi="Times New Roman" w:eastAsia="宋体"/>
          <w:b w:val="0"/>
          <w:bCs/>
          <w:sz w:val="21"/>
        </w:rPr>
      </w:pPr>
      <w:r>
        <w:rPr>
          <w:rFonts w:hint="eastAsia" w:ascii="Times New Roman" w:hAnsi="Times New Roman" w:eastAsia="宋体"/>
          <w:b w:val="0"/>
          <w:bCs/>
          <w:sz w:val="21"/>
        </w:rPr>
        <w:t>1.获取知识能力</w:t>
      </w:r>
    </w:p>
    <w:p w14:paraId="23C3EEA6">
      <w:pPr>
        <w:ind w:firstLine="420"/>
        <w:rPr>
          <w:rFonts w:ascii="Times New Roman" w:hAnsi="Times New Roman" w:eastAsia="宋体"/>
        </w:rPr>
      </w:pPr>
      <w:r>
        <w:rPr>
          <w:rFonts w:hint="eastAsia" w:ascii="Times New Roman" w:hAnsi="Times New Roman" w:eastAsia="宋体"/>
        </w:rPr>
        <w:t>能够通过课程学习、专业研究和学术活动形成完备的专业知识结构，掌握科学的研究方法。能够通过自主学习完善知识结构，掌握专业研究方法。能够熟练地使用各种数据库获取国内外前沿知识，阅读学术研究相关文献，并在研究中使用。能够通过实际调查和实践活动，获取和提炼政治学理论和专业知识，熟悉中国的国情和政情。</w:t>
      </w:r>
    </w:p>
    <w:p w14:paraId="2EA72DE6">
      <w:pPr>
        <w:pStyle w:val="7"/>
        <w:rPr>
          <w:rFonts w:ascii="Times New Roman" w:hAnsi="Times New Roman" w:eastAsia="宋体"/>
          <w:b w:val="0"/>
          <w:bCs/>
          <w:sz w:val="21"/>
        </w:rPr>
      </w:pPr>
      <w:r>
        <w:rPr>
          <w:rFonts w:hint="eastAsia" w:ascii="Times New Roman" w:hAnsi="Times New Roman" w:eastAsia="宋体"/>
          <w:b w:val="0"/>
          <w:bCs/>
          <w:sz w:val="21"/>
        </w:rPr>
        <w:t>2.科学研究能力</w:t>
      </w:r>
    </w:p>
    <w:p w14:paraId="5E9890FE">
      <w:pPr>
        <w:ind w:firstLine="420"/>
        <w:rPr>
          <w:rFonts w:ascii="Times New Roman" w:hAnsi="Times New Roman" w:eastAsia="宋体"/>
        </w:rPr>
      </w:pPr>
      <w:r>
        <w:rPr>
          <w:rFonts w:hint="eastAsia" w:ascii="Times New Roman" w:hAnsi="Times New Roman" w:eastAsia="宋体"/>
        </w:rPr>
        <w:t>能够在导师指导下进行独立的科学研究，形成具有一定创新性的研究成果。政治学博士应该有较好的问题意识，并针对问题进行规范的科学研究。具备运用马克思主义立场观点和方法甄别和分析不同政治学理论、学术流派和思想观点的能力，具备运用历史和经验知识验证政治学理论和学术观点的能力。</w:t>
      </w:r>
    </w:p>
    <w:p w14:paraId="1DFF4235">
      <w:pPr>
        <w:ind w:firstLine="420"/>
        <w:rPr>
          <w:rFonts w:ascii="Times New Roman" w:hAnsi="Times New Roman" w:eastAsia="宋体"/>
        </w:rPr>
      </w:pPr>
      <w:r>
        <w:rPr>
          <w:rFonts w:hint="eastAsia" w:ascii="Times New Roman" w:hAnsi="Times New Roman" w:eastAsia="宋体"/>
        </w:rPr>
        <w:t>能够独立获取相关数据和资料，选择和运用科学的方法进行专业性科学研究。能够在导师指导下完成高水平的学术研究成果和学位论文。</w:t>
      </w:r>
    </w:p>
    <w:p w14:paraId="649BAE3D">
      <w:pPr>
        <w:pStyle w:val="7"/>
        <w:rPr>
          <w:rFonts w:ascii="Times New Roman" w:hAnsi="Times New Roman" w:eastAsia="宋体"/>
          <w:b w:val="0"/>
          <w:bCs/>
          <w:sz w:val="21"/>
        </w:rPr>
      </w:pPr>
      <w:r>
        <w:rPr>
          <w:rFonts w:hint="eastAsia" w:ascii="Times New Roman" w:hAnsi="Times New Roman" w:eastAsia="宋体"/>
          <w:b w:val="0"/>
          <w:bCs/>
          <w:sz w:val="21"/>
        </w:rPr>
        <w:t>3.学术创新能力</w:t>
      </w:r>
    </w:p>
    <w:p w14:paraId="437842D6">
      <w:pPr>
        <w:ind w:firstLine="420"/>
        <w:rPr>
          <w:rFonts w:ascii="Times New Roman" w:hAnsi="Times New Roman" w:eastAsia="宋体"/>
        </w:rPr>
      </w:pPr>
      <w:r>
        <w:rPr>
          <w:rFonts w:hint="eastAsia" w:ascii="Times New Roman" w:hAnsi="Times New Roman" w:eastAsia="宋体"/>
        </w:rPr>
        <w:t>具备敏锐的专业创新意识和优良的学术创新能力。掌握学科专业前沿动态，提出创新性的观点，设计创新的路径，在理论与实践结合上深入分析政治现象，构建具有科学创新性的政治学专门理论和一般理论。学术创新可以体现在课题、资料、方法、路径、观点等多个方面或某个方面。</w:t>
      </w:r>
    </w:p>
    <w:p w14:paraId="77A8DC10">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（四）学位论文基本要求</w:t>
      </w:r>
    </w:p>
    <w:p w14:paraId="240F473A">
      <w:pPr>
        <w:ind w:firstLine="420"/>
        <w:rPr>
          <w:rFonts w:ascii="Times New Roman" w:hAnsi="Times New Roman" w:eastAsia="宋体"/>
        </w:rPr>
      </w:pPr>
      <w:r>
        <w:rPr>
          <w:rFonts w:hint="eastAsia" w:ascii="Times New Roman" w:hAnsi="Times New Roman" w:eastAsia="宋体"/>
        </w:rPr>
        <w:t>博士学位论文表明作者掌握了本学科坚实宽广的基础理论、科学研究的方法和系统深入的专门知识，在选择课题等方面做出了创造性成果，并具有独立从事科学研究的能力。</w:t>
      </w:r>
    </w:p>
    <w:p w14:paraId="792C47D2">
      <w:pPr>
        <w:ind w:firstLine="420"/>
        <w:rPr>
          <w:rFonts w:ascii="Times New Roman" w:hAnsi="Times New Roman" w:eastAsia="宋体"/>
        </w:rPr>
      </w:pPr>
      <w:r>
        <w:rPr>
          <w:rFonts w:hint="eastAsia" w:ascii="Times New Roman" w:hAnsi="Times New Roman" w:eastAsia="宋体"/>
        </w:rPr>
        <w:t>博士学位论文应在导师的指导下独立完成。博士学位授予权点应根据本单位具体情况制定学位论文写作的基本环节和要求，并严格执行。</w:t>
      </w:r>
    </w:p>
    <w:p w14:paraId="32CC35A1">
      <w:pPr>
        <w:ind w:firstLine="420"/>
        <w:rPr>
          <w:rFonts w:ascii="Times New Roman" w:hAnsi="Times New Roman" w:eastAsia="宋体"/>
        </w:rPr>
      </w:pPr>
      <w:r>
        <w:rPr>
          <w:rFonts w:hint="eastAsia" w:ascii="Times New Roman" w:hAnsi="Times New Roman" w:eastAsia="宋体"/>
        </w:rPr>
        <w:t>博士研究生入学后应完成获得博士学位所必需的学分，通过资格考试进入学位论文写作环节。在学位论文开题环节，应在导师的指导下确定学位论文选题，根据选题选择研究资料，设计路径和内容。博士研究生学位论文的研究与写作至少需要1年的时间，需要经过外审、答辩等环节方能通过。</w:t>
      </w:r>
    </w:p>
    <w:p w14:paraId="5F324285">
      <w:pPr>
        <w:ind w:firstLine="420"/>
        <w:rPr>
          <w:rFonts w:ascii="Times New Roman" w:hAnsi="Times New Roman" w:eastAsia="宋体"/>
        </w:rPr>
      </w:pPr>
      <w:r>
        <w:rPr>
          <w:rFonts w:hint="eastAsia" w:ascii="Times New Roman" w:hAnsi="Times New Roman" w:eastAsia="宋体"/>
        </w:rPr>
        <w:t>学位论文的撰写应符合国务院学位委员会办公室等单位制定的中华人民共和国国家标准《学位论文编写规则》。各博士学位授权单位应按照国家标准要求，制定适合本单位的学位论文编写规则并严格执行。</w:t>
      </w:r>
    </w:p>
    <w:p w14:paraId="262ECAC6">
      <w:pPr>
        <w:ind w:firstLine="420"/>
        <w:rPr>
          <w:rFonts w:ascii="Times New Roman" w:hAnsi="Times New Roman" w:eastAsia="宋体"/>
        </w:rPr>
      </w:pPr>
      <w:r>
        <w:rPr>
          <w:rFonts w:hint="eastAsia" w:ascii="Times New Roman" w:hAnsi="Times New Roman" w:eastAsia="宋体"/>
        </w:rPr>
        <w:t>博士学位论文应该具备封面、题名页、摘要、关键词、目录页、主体、参考文献、注释等必要内容。其中，摘要、关键词、目录页应有与中文对应的英文译文。主体部分包括导论，包括论文的研究目的和意义、既有研究评析、论文分析框架、核心概念界定、研究方法与路径内容设计等。正文是学位论文的核心部分，要求选题具有重要价值、主题鲜明、结构完整、逻辑严谨、资料详实、方法合适、分析深入、论证充分、写作规范，具有科学创新性。正文中使用图、表、注释、参考文献，应该符合相应的编辑和排版规范。</w:t>
      </w:r>
    </w:p>
    <w:p w14:paraId="6C25DB54">
      <w:pPr>
        <w:pStyle w:val="3"/>
        <w:spacing w:before="156" w:after="156"/>
        <w:ind w:firstLine="562"/>
        <w:jc w:val="center"/>
        <w:rPr>
          <w:rFonts w:ascii="Times New Roman" w:hAnsi="Times New Roman" w:eastAsia="宋体"/>
          <w:sz w:val="28"/>
          <w:szCs w:val="20"/>
        </w:rPr>
      </w:pPr>
      <w:r>
        <w:rPr>
          <w:rFonts w:hint="eastAsia" w:ascii="Times New Roman" w:hAnsi="Times New Roman" w:eastAsia="宋体"/>
          <w:sz w:val="28"/>
          <w:szCs w:val="20"/>
        </w:rPr>
        <w:t>0303社会学</w:t>
      </w:r>
    </w:p>
    <w:p w14:paraId="035C17B6">
      <w:pPr>
        <w:pStyle w:val="4"/>
        <w:spacing w:before="156" w:after="156"/>
        <w:ind w:firstLine="560"/>
        <w:jc w:val="center"/>
        <w:rPr>
          <w:rFonts w:ascii="Times New Roman" w:hAnsi="Times New Roman"/>
          <w:b w:val="0"/>
          <w:bCs/>
          <w:sz w:val="22"/>
          <w:szCs w:val="20"/>
        </w:rPr>
      </w:pPr>
      <w:r>
        <w:rPr>
          <w:rFonts w:hint="eastAsia" w:ascii="Times New Roman" w:hAnsi="Times New Roman"/>
          <w:b w:val="0"/>
          <w:bCs/>
          <w:sz w:val="28"/>
          <w:szCs w:val="20"/>
        </w:rPr>
        <w:t>第一部分：一级学科简介</w:t>
      </w:r>
    </w:p>
    <w:p w14:paraId="7F064DB2">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（一）学科概况</w:t>
      </w:r>
    </w:p>
    <w:p w14:paraId="2FDFA8CA">
      <w:pPr>
        <w:ind w:firstLine="420"/>
        <w:rPr>
          <w:rFonts w:ascii="Times New Roman" w:hAnsi="Times New Roman" w:eastAsia="宋体"/>
        </w:rPr>
      </w:pPr>
      <w:r>
        <w:rPr>
          <w:rFonts w:hint="eastAsia" w:ascii="Times New Roman" w:hAnsi="Times New Roman" w:eastAsia="宋体"/>
        </w:rPr>
        <w:t>“社会学”（sociology）一词最早由法国著名哲学家、社会学家孔德于1838年在《实证哲学教程》（第4卷）中正式提出，意指一门研究人类社会基本规律的学科。</w:t>
      </w:r>
    </w:p>
    <w:p w14:paraId="325B226D">
      <w:pPr>
        <w:ind w:firstLine="420"/>
        <w:rPr>
          <w:rFonts w:ascii="Times New Roman" w:hAnsi="Times New Roman" w:eastAsia="宋体"/>
        </w:rPr>
      </w:pPr>
      <w:r>
        <w:rPr>
          <w:rFonts w:hint="eastAsia" w:ascii="Times New Roman" w:hAnsi="Times New Roman" w:eastAsia="宋体"/>
        </w:rPr>
        <w:t>社会学主要经历了三个发展阶段：古典社会学阶段、现代社会学阶段和当代社会学阶段。</w:t>
      </w:r>
    </w:p>
    <w:p w14:paraId="6D448FA7">
      <w:pPr>
        <w:ind w:firstLine="420"/>
        <w:rPr>
          <w:rFonts w:ascii="Times New Roman" w:hAnsi="Times New Roman" w:eastAsia="宋体"/>
        </w:rPr>
      </w:pPr>
      <w:r>
        <w:rPr>
          <w:rFonts w:hint="eastAsia" w:ascii="Times New Roman" w:hAnsi="Times New Roman" w:eastAsia="宋体"/>
        </w:rPr>
        <w:t>古典社会学，从19世纪30年代到20世纪20年代，这是社会学的形成阶段。在这一阶段，社会学在欧洲有了较大发展，并形成了社会学发展史上的三大传统：以涂尔干为代表的实证主义传统；以韦伯为代表的人文主义传统；以马克思为代表的唯物史观传统。这三大传统深重影响了其后社会学的发展。</w:t>
      </w:r>
    </w:p>
    <w:p w14:paraId="7A47F49F">
      <w:pPr>
        <w:ind w:firstLine="420"/>
        <w:rPr>
          <w:rFonts w:ascii="Times New Roman" w:hAnsi="Times New Roman" w:eastAsia="宋体"/>
        </w:rPr>
      </w:pPr>
      <w:r>
        <w:rPr>
          <w:rFonts w:hint="eastAsia" w:ascii="Times New Roman" w:hAnsi="Times New Roman" w:eastAsia="宋体"/>
        </w:rPr>
        <w:t>现代社会学，从20世纪30年代到20世纪70年代，这是社会学的发展阶段。在这一阶段，社会学研究中心开始欧陆扩展到美国。社会学传入美国之后，受美国本土实用主义的影响，研究旨趣发生了重大转变：逐渐从重理论思辨转向重经验研究，并力求以自然科学的精确方法分析社会现象。在20世纪20-30年代西方资本主义发展的低潮时期，美国的大萧条造成了大量社会问题。在求解社会现实问题的过程中，社会学更为明显地向应用研究方向转型——社会学迈入了新的发展阶段，也形成了众多很有价值的、基于美国本土化特征的社会学理论，如结构功能理论冲突理论、社会交往理论、符号互动论等。当然，以芝加哥学派为代表的城市社会学理论也在此时大放异彩。</w:t>
      </w:r>
    </w:p>
    <w:p w14:paraId="35807AD0">
      <w:pPr>
        <w:ind w:firstLine="420"/>
        <w:rPr>
          <w:rFonts w:ascii="Times New Roman" w:hAnsi="Times New Roman" w:eastAsia="宋体"/>
        </w:rPr>
      </w:pPr>
      <w:r>
        <w:rPr>
          <w:rFonts w:hint="eastAsia" w:ascii="Times New Roman" w:hAnsi="Times New Roman" w:eastAsia="宋体"/>
        </w:rPr>
        <w:t>当代社会学，从20世纪80年代至今，这是社会学在世界范围内的广泛传播和发展阶段。随现代化和全球化的不断推进，社会学在各个主要国家都得到快速发展，涌现出不同的理论思潮。尽管社会学家在传统—现代、客观—主观、宏观—微观、社会—个人、行动—结构等问题上存在分歧甚至对立情况，但却强化了研究主题和研究方法的相互对话、彼此借鉴和互相渗透的融合趋势。与此同时，很多发展中国家也强化了社会学的学科建设，兴起了具有世界影响意义的发展社会学理论，引发了世界社会学界对现代化问题持续关注。社会学的本土化、时代化趋势日益明显。</w:t>
      </w:r>
    </w:p>
    <w:p w14:paraId="1CF44B91">
      <w:pPr>
        <w:ind w:firstLine="420"/>
        <w:rPr>
          <w:rFonts w:ascii="Times New Roman" w:hAnsi="Times New Roman" w:eastAsia="宋体"/>
        </w:rPr>
      </w:pPr>
      <w:r>
        <w:rPr>
          <w:rFonts w:hint="eastAsia" w:ascii="Times New Roman" w:hAnsi="Times New Roman" w:eastAsia="宋体"/>
        </w:rPr>
        <w:t>大约在19世纪末20世纪初，社会学各主干学科相继传入中国。1891年，康有为将“群学”列入万木草堂教学大刚之经世之学。1897年，严复开始翻译斯宾塞的《社会学研究》（The Study of Sociology），于1903年以《群学肄言》足本出版。1916年，康宝忠在北京大学开讲社会学。此后，中国学者不断推进了社会学的中国化研究，推出了一系列具有重要影响意义的科研成果。初步形成了中国特色的理论社会学、应用社会学、人口学、人类学、民俗学和社会心理学等二级学科。民国时期的社会学与社会调查一度引起过国际社会的广泛关注。</w:t>
      </w:r>
    </w:p>
    <w:p w14:paraId="6303B085">
      <w:pPr>
        <w:ind w:firstLine="420"/>
        <w:rPr>
          <w:rFonts w:ascii="Times New Roman" w:hAnsi="Times New Roman" w:eastAsia="宋体"/>
        </w:rPr>
      </w:pPr>
      <w:r>
        <w:rPr>
          <w:rFonts w:hint="eastAsia" w:ascii="Times New Roman" w:hAnsi="Times New Roman" w:eastAsia="宋体"/>
        </w:rPr>
        <w:t>社会学虽因新中国成立之初的学科调整而一度取消，但改革开放以后，顺应社会经济发展的需要，社会学得到迅速恢复与重建，并在持续发展中稳步推进了学术自觉，形成了“志在富民”的研究趋向，在全面建成小康社会和消除农村绝对贫困、在社会建设和社会治理创新、在以中国式现代化全面推进社会主义现代化强国建设、在谱写经济快速发展和社会长期稳定两大奇迹中作出了杰出贡献。经过改革开放与社会学恢复重建以来的协力奋斗，社会学已经成长为一门学科领域广泛、学科知识体系完备、研究方法和理论建构相对完整的成熟学科。</w:t>
      </w:r>
    </w:p>
    <w:p w14:paraId="1F97DD06">
      <w:pPr>
        <w:ind w:firstLine="420"/>
        <w:rPr>
          <w:rFonts w:ascii="Times New Roman" w:hAnsi="Times New Roman" w:eastAsia="宋体"/>
        </w:rPr>
      </w:pPr>
      <w:r>
        <w:rPr>
          <w:rFonts w:hint="eastAsia" w:ascii="Times New Roman" w:hAnsi="Times New Roman" w:eastAsia="宋体"/>
        </w:rPr>
        <w:t>进入新时代以来，社会学进一步加快了学科的中国化时代化进程，社会学的理论研究与方法研究都得到与时俱进的拓展，社会学研究成果为党和政府的重大决策提供了坚实学理支撑。与此同时，中国社会学界在深耕学术厚土，加强国际学术交流，继承中华优秀传统文化中不断得到创造性转化与创新型发展，逐步形成中国特色社会主义社会学的学科体系、学术体系和话语体系，以中国实践丰富和发展了社会学自主知识体系，系统推进了马克思主义社会学的理论研究和建设工程，为以中国式现代化全面推进中华民族伟大复兴、为推动全体人民共同富裕取得实质性进展、为扩大中等收入群体与提振内需研究等奠定了坚实的学科基础。</w:t>
      </w:r>
    </w:p>
    <w:p w14:paraId="2006E894">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（二）学科内涵</w:t>
      </w:r>
    </w:p>
    <w:p w14:paraId="44152E7D">
      <w:pPr>
        <w:pStyle w:val="7"/>
        <w:rPr>
          <w:rFonts w:ascii="Times New Roman" w:hAnsi="Times New Roman" w:eastAsia="宋体"/>
          <w:b w:val="0"/>
          <w:bCs/>
          <w:sz w:val="21"/>
        </w:rPr>
      </w:pPr>
      <w:r>
        <w:rPr>
          <w:rFonts w:hint="eastAsia" w:ascii="Times New Roman" w:hAnsi="Times New Roman" w:eastAsia="宋体"/>
          <w:b w:val="0"/>
          <w:bCs/>
          <w:sz w:val="21"/>
        </w:rPr>
        <w:t>1.研究对象</w:t>
      </w:r>
    </w:p>
    <w:p w14:paraId="7BA53824">
      <w:pPr>
        <w:ind w:firstLine="420"/>
        <w:rPr>
          <w:rFonts w:ascii="Times New Roman" w:hAnsi="Times New Roman" w:eastAsia="宋体"/>
        </w:rPr>
      </w:pPr>
      <w:r>
        <w:rPr>
          <w:rFonts w:hint="eastAsia" w:ascii="Times New Roman" w:hAnsi="Times New Roman" w:eastAsia="宋体"/>
        </w:rPr>
        <w:t>社会学的研究对象是社会结构、社会行为、社会组织、社会关系社会文化、社会运行、社会心理和社会变迁等。这既包括了社会学的研究对象是社会整体的主张，也包括了研究对象是社会个体的主张。社会行为包含个体行为和群体行为。社会关系指人类社会的一切联系或社会互动现象。社会群体、社会组织中蕴含社会关系，社会网络也反映社会关系。社会文化是与自然现象不同的、被人类赋予意义的社会活动的一切成果。社会运行则强调社会有机体的整体运动。社会变迁反映了人类社会从既定结构向新生结构的转型过程。也就是说，社会学应从整体上考察社会的过去、现在，预测未来，提出治世良方。社会变迁强调社会学应研究社会的演进、发展、变化规律，推进中国式现代化的顺利进行。</w:t>
      </w:r>
    </w:p>
    <w:p w14:paraId="0C67A8E7">
      <w:pPr>
        <w:pStyle w:val="7"/>
        <w:rPr>
          <w:rFonts w:ascii="Times New Roman" w:hAnsi="Times New Roman" w:eastAsia="宋体"/>
          <w:b w:val="0"/>
          <w:bCs/>
          <w:sz w:val="21"/>
        </w:rPr>
      </w:pPr>
      <w:r>
        <w:rPr>
          <w:rFonts w:hint="eastAsia" w:ascii="Times New Roman" w:hAnsi="Times New Roman" w:eastAsia="宋体"/>
          <w:b w:val="0"/>
          <w:bCs/>
          <w:sz w:val="21"/>
        </w:rPr>
        <w:t>2.理论基础或知识基础</w:t>
      </w:r>
    </w:p>
    <w:p w14:paraId="7FC76813">
      <w:pPr>
        <w:ind w:firstLine="420"/>
        <w:rPr>
          <w:rFonts w:ascii="Times New Roman" w:hAnsi="Times New Roman" w:eastAsia="宋体"/>
        </w:rPr>
      </w:pPr>
      <w:r>
        <w:rPr>
          <w:rFonts w:hint="eastAsia" w:ascii="Times New Roman" w:hAnsi="Times New Roman" w:eastAsia="宋体"/>
        </w:rPr>
        <w:t>社会学及其各主干学科经过长期发展，形成了自己独特的理论学说和理论流派，包括社会行为理论、社会互动理论、社会结构理论、社会文化理论、社会政策理论、社会治理与社会整合理论、社会工作理论：人口理论、民俗理论、社会心理理论、社会变迁与现代化理论等。这些都是社会学及其各主干学科的重要理论基础和知识基础，用以研究不同方面的人类社会行为和社会现象，帮助人们分析和解决各种不同形式的社会问题。</w:t>
      </w:r>
    </w:p>
    <w:p w14:paraId="1FF0B005">
      <w:pPr>
        <w:pStyle w:val="7"/>
        <w:rPr>
          <w:rFonts w:ascii="Times New Roman" w:hAnsi="Times New Roman" w:eastAsia="宋体"/>
          <w:b w:val="0"/>
          <w:bCs/>
          <w:sz w:val="21"/>
        </w:rPr>
      </w:pPr>
      <w:r>
        <w:rPr>
          <w:rFonts w:hint="eastAsia" w:ascii="Times New Roman" w:hAnsi="Times New Roman" w:eastAsia="宋体"/>
          <w:b w:val="0"/>
          <w:bCs/>
          <w:sz w:val="21"/>
        </w:rPr>
        <w:t>3.研究方法</w:t>
      </w:r>
    </w:p>
    <w:p w14:paraId="6F9D60E4">
      <w:pPr>
        <w:ind w:firstLine="420"/>
        <w:rPr>
          <w:rFonts w:ascii="Times New Roman" w:hAnsi="Times New Roman" w:eastAsia="宋体"/>
        </w:rPr>
      </w:pPr>
      <w:r>
        <w:rPr>
          <w:rFonts w:hint="eastAsia" w:ascii="Times New Roman" w:hAnsi="Times New Roman" w:eastAsia="宋体"/>
        </w:rPr>
        <w:t>社会学的研究都是在一定的方法论指导下完成的。在方法论上，社会学一直存在两种基本观点：一是实证主义，二是反实证主义。实证主义一般主张社会学的研究对象和自然科学的对象一样，都是纯客观的社会现象背后存在某种必然的因果规律，所以实证主义坚持的是与价值无关的客观研究，试图探求社会现象之间客观因果联系。与之不同，反实证主义则一般认为社会现象并非完全客观。社会由人所构成，人的行动既有主观方面，也有客观方面。人类主观方面即行动的意义和动机，是很难观察到的，所以社会学应从个人及其行动方面来研究社会，要对个人的行动及其意义加以解释和理解。在社会学的时代化过程中，批判论和建构主义也得到长足发展。在一定方法论指导下，社会学的研究方法大体可以分为定量研究、定性研究和混合研究。定量研究，即从理论假设出发将社会现象数量化，分析变量之间的相关或因果关系，由此得出某些社会现象的量的规定性。如以抽样法选取调查对象，采用问卷调查获取数据，用统计、计量、数理模型、大数据和人工智能等进行数据分析等。定性研究是研究人员深入社会之中，通过亲身体验了解研究对象的方法，强调在收集原始资料的基础上对社会现象的意义进行理解和分析，比如实地调查法、深度访谈法、个案分析法等。混合研究是结合定量研究和定性研究而进行的研究。当前，大数据、人工智能、区块链、元宇宙等技术的使用，推进了计算社会学的发展，使社会学的定量研究产生了从抽样推论到直接进行结构化判断的发展趋势。实验社会学在模拟人类行为和群体行动方面取得显著进展。与此同时，解释社会学、现象学社会学、建构主义与常人社会学等有了新发展。行动社会学与科技社会学等也方兴未艾。</w:t>
      </w:r>
    </w:p>
    <w:p w14:paraId="039B0A0F">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（三）学科范围</w:t>
      </w:r>
    </w:p>
    <w:p w14:paraId="6DDDA568">
      <w:pPr>
        <w:ind w:firstLine="420"/>
        <w:rPr>
          <w:rFonts w:ascii="Times New Roman" w:hAnsi="Times New Roman" w:eastAsia="宋体"/>
        </w:rPr>
      </w:pPr>
      <w:r>
        <w:rPr>
          <w:rFonts w:hint="eastAsia" w:ascii="Times New Roman" w:hAnsi="Times New Roman" w:eastAsia="宋体"/>
        </w:rPr>
        <w:t>社会学主要包括9个二级学科，分别是：社会学理论与方法、应用社会学、人口学、人类学、民俗学（含民间文艺学）、社会治理与社会政策、社会工作、社会心理与社会认知、老年学。</w:t>
      </w:r>
    </w:p>
    <w:p w14:paraId="6B1F7D51">
      <w:pPr>
        <w:pStyle w:val="7"/>
        <w:rPr>
          <w:rFonts w:ascii="Times New Roman" w:hAnsi="Times New Roman" w:eastAsia="宋体"/>
          <w:b w:val="0"/>
          <w:bCs/>
          <w:sz w:val="21"/>
        </w:rPr>
      </w:pPr>
      <w:r>
        <w:rPr>
          <w:rFonts w:hint="eastAsia" w:ascii="Times New Roman" w:hAnsi="Times New Roman" w:eastAsia="宋体"/>
          <w:b w:val="0"/>
          <w:bCs/>
          <w:sz w:val="21"/>
        </w:rPr>
        <w:t>1.社会学理论与方法</w:t>
      </w:r>
    </w:p>
    <w:p w14:paraId="3217740E">
      <w:pPr>
        <w:ind w:firstLine="420"/>
        <w:rPr>
          <w:rFonts w:ascii="Times New Roman" w:hAnsi="Times New Roman" w:eastAsia="宋体"/>
        </w:rPr>
      </w:pPr>
      <w:r>
        <w:rPr>
          <w:rFonts w:hint="eastAsia" w:ascii="Times New Roman" w:hAnsi="Times New Roman" w:eastAsia="宋体"/>
        </w:rPr>
        <w:t>主要关注于社会现象的理论分析与理论概括，进而对社会学的研究对象、学科性质、理论体系、作用地位、方法手段、历史发展作出理论分析与概括。理论社会学既可以从“逻辑”角度作横向研究，又可以从“历史”角度作纵向研究。不同时代、不同国家、不同社会学家会以不同方法对社会现象进行深层分析与概括，建构不同的社会学理论，形成不同的社会学流派，对社会学研究形成不同的话语影响。社会学理论既对应用社会学的发展提供指导，又在应用社会学的发展中不断完善，并推动社会学理论与方法的国别化和时代化。理论社会学的形成，总是伴之以社会学研究方法与范式的革命。</w:t>
      </w:r>
    </w:p>
    <w:p w14:paraId="48CBF8A7">
      <w:pPr>
        <w:pStyle w:val="7"/>
        <w:rPr>
          <w:rFonts w:ascii="Times New Roman" w:hAnsi="Times New Roman" w:eastAsia="宋体"/>
          <w:b w:val="0"/>
          <w:bCs/>
          <w:sz w:val="21"/>
        </w:rPr>
      </w:pPr>
      <w:r>
        <w:rPr>
          <w:rFonts w:hint="eastAsia" w:ascii="Times New Roman" w:hAnsi="Times New Roman" w:eastAsia="宋体"/>
          <w:b w:val="0"/>
          <w:bCs/>
          <w:sz w:val="21"/>
        </w:rPr>
        <w:t>2.应用社会学</w:t>
      </w:r>
    </w:p>
    <w:p w14:paraId="540F0804">
      <w:pPr>
        <w:ind w:firstLine="420"/>
        <w:rPr>
          <w:rFonts w:ascii="Times New Roman" w:hAnsi="Times New Roman" w:eastAsia="宋体"/>
        </w:rPr>
      </w:pPr>
      <w:r>
        <w:rPr>
          <w:rFonts w:hint="eastAsia" w:ascii="Times New Roman" w:hAnsi="Times New Roman" w:eastAsia="宋体"/>
        </w:rPr>
        <w:t>与社会学理论与方法相比，应用社会学是社会学一级学科的最重要的二级学科。其主要将社会学理论的原理、原则、观点和方法论运用于具体的社会现象和社会问题研究，以获得对社会现象和社会问题的发生、发展等具体规律性的学理认识，并提出相应解决办法。应用社会学主要运用有关社会具体问题的“中层理论”——比如运用越轨行为理论、社会变迁理论、社会分层理论、社会组织理论、种族关系理论、移民与城镇化理论、社会资本理论、网络社会理论、符号理论、消费社会理论等开展专门研究。应用社会学经常运用定量研究方法、定性研究方法和混合研究方法开展具体研究。</w:t>
      </w:r>
    </w:p>
    <w:p w14:paraId="5FB36A20">
      <w:pPr>
        <w:pStyle w:val="7"/>
        <w:rPr>
          <w:rFonts w:ascii="Times New Roman" w:hAnsi="Times New Roman" w:eastAsia="宋体"/>
          <w:b w:val="0"/>
          <w:bCs/>
          <w:sz w:val="21"/>
        </w:rPr>
      </w:pPr>
      <w:r>
        <w:rPr>
          <w:rFonts w:hint="eastAsia" w:ascii="Times New Roman" w:hAnsi="Times New Roman" w:eastAsia="宋体"/>
          <w:b w:val="0"/>
          <w:bCs/>
          <w:sz w:val="21"/>
        </w:rPr>
        <w:t>3.人口学</w:t>
      </w:r>
    </w:p>
    <w:p w14:paraId="00FB4451">
      <w:pPr>
        <w:ind w:firstLine="420"/>
        <w:rPr>
          <w:rFonts w:ascii="Times New Roman" w:hAnsi="Times New Roman" w:eastAsia="宋体"/>
        </w:rPr>
      </w:pPr>
      <w:r>
        <w:rPr>
          <w:rFonts w:hint="eastAsia" w:ascii="Times New Roman" w:hAnsi="Times New Roman" w:eastAsia="宋体"/>
        </w:rPr>
        <w:t>人口学是一门研究人口现状、人口过程、人口发展规律以及人口与其他非人口变量互动关系的科学。人口学研究涉及领域广，基本可分为两类：一是围绕三个人口基本要素即出生、死亡、迁移等开展的有关人口规模、人口结构、人口分布、人口变动的研究，形成了人口统计方法及相关理论。二是研究人口系统跟社会、政治、经济、文化、环境等外部系统的互动关系，形成了一系列与之相关的交叉学科，诸如人口社会学、人口经济学、人口地理学、人口生态学、人口教育学、计算人口学等。在新时代和新的人口形势下，人口学主要聚焦优化人口发展战略和实施积极应对人口老龄化国家战略，聚焦人口长期均衡发展推进相应研究。中国式现代化是人口规模巨大的现代化，必须以人口高质量发展支撑中国式现代化。这一论断为中国人口学的理论发展，也为人口学助力社会主义现代化国家建设等奠定了坚实的理论基础和实践基础。</w:t>
      </w:r>
    </w:p>
    <w:p w14:paraId="4278801D">
      <w:pPr>
        <w:pStyle w:val="7"/>
        <w:rPr>
          <w:rFonts w:ascii="Times New Roman" w:hAnsi="Times New Roman" w:eastAsia="宋体"/>
          <w:b w:val="0"/>
          <w:bCs/>
          <w:sz w:val="21"/>
        </w:rPr>
      </w:pPr>
      <w:r>
        <w:rPr>
          <w:rFonts w:hint="eastAsia" w:ascii="Times New Roman" w:hAnsi="Times New Roman" w:eastAsia="宋体"/>
          <w:b w:val="0"/>
          <w:bCs/>
          <w:sz w:val="21"/>
        </w:rPr>
        <w:t>4.人类学</w:t>
      </w:r>
    </w:p>
    <w:p w14:paraId="23D7A437">
      <w:pPr>
        <w:ind w:firstLine="420"/>
        <w:rPr>
          <w:rFonts w:ascii="Times New Roman" w:hAnsi="Times New Roman" w:eastAsia="宋体"/>
        </w:rPr>
      </w:pPr>
      <w:r>
        <w:rPr>
          <w:rFonts w:hint="eastAsia" w:ascii="Times New Roman" w:hAnsi="Times New Roman" w:eastAsia="宋体"/>
        </w:rPr>
        <w:t>人类学一词最早在16世纪末出现在英文中，最初主要关注人类体质及其进化问题。19世纪末之后，人类学强调的是原始文化和欧洲之外的“他者”文化，因此对这些民族和文化的研究就构成了一个新的学科领域即“社会/文化人类学”。在第二次世界大战之后，人类学除研究人类社会文化和生物属性外，还将其研究对象逐步扩展至人类与自然界多物种的协调共生关系上。人类学注重从跨文化和整体观视角，致力于探求人类社会生活的多种可能性，并以此达成不同文化间的沟通和理解。人类学主要通过田野调查获取资料和提炼理论，并以民族志的方式对研究成果加以呈现。人类学在铸牢中华民族共同体意识中发挥着重要作用。适应于网络社会的需要，网络民族志也得到迅速发展。</w:t>
      </w:r>
    </w:p>
    <w:p w14:paraId="22C3A275">
      <w:pPr>
        <w:pStyle w:val="7"/>
        <w:rPr>
          <w:rFonts w:ascii="Times New Roman" w:hAnsi="Times New Roman" w:eastAsia="宋体"/>
          <w:b w:val="0"/>
          <w:bCs/>
          <w:sz w:val="21"/>
        </w:rPr>
      </w:pPr>
      <w:r>
        <w:rPr>
          <w:rFonts w:hint="eastAsia" w:ascii="Times New Roman" w:hAnsi="Times New Roman" w:eastAsia="宋体"/>
          <w:b w:val="0"/>
          <w:bCs/>
          <w:sz w:val="21"/>
        </w:rPr>
        <w:t>5.民俗学</w:t>
      </w:r>
    </w:p>
    <w:p w14:paraId="463C1920">
      <w:pPr>
        <w:ind w:firstLine="420"/>
        <w:rPr>
          <w:rFonts w:ascii="Times New Roman" w:hAnsi="Times New Roman" w:eastAsia="宋体"/>
        </w:rPr>
      </w:pPr>
      <w:r>
        <w:rPr>
          <w:rFonts w:hint="eastAsia" w:ascii="Times New Roman" w:hAnsi="Times New Roman" w:eastAsia="宋体"/>
        </w:rPr>
        <w:t>民俗学（含民间文艺学），是研究各国各民族长期传承的关于自然、社会和人生的知识系统及其物质产品和相关风俗习惯的学科。主要记述和研究民众日常生活模式，涉及物质民俗、社会组织民俗、精神民俗语言民俗、民间叙事和表演等具有传承性的人类文化现象。民俗学包含历史民俗学、理论民俗学与应用民俗学三个学科分支。通过对民众生活传统的历史与当代实践研究，巩固全民文化记忆，增强社会整合，维护民族文化主体性，促进跨文化交流。</w:t>
      </w:r>
    </w:p>
    <w:p w14:paraId="0A9CCA6D">
      <w:pPr>
        <w:pStyle w:val="7"/>
        <w:rPr>
          <w:rFonts w:ascii="Times New Roman" w:hAnsi="Times New Roman" w:eastAsia="宋体"/>
          <w:b w:val="0"/>
          <w:bCs/>
          <w:sz w:val="21"/>
        </w:rPr>
      </w:pPr>
      <w:r>
        <w:rPr>
          <w:rFonts w:hint="eastAsia" w:ascii="Times New Roman" w:hAnsi="Times New Roman" w:eastAsia="宋体"/>
          <w:b w:val="0"/>
          <w:bCs/>
          <w:sz w:val="21"/>
        </w:rPr>
        <w:t>6.社会治理与社会政策</w:t>
      </w:r>
    </w:p>
    <w:p w14:paraId="3C0E7D5B">
      <w:pPr>
        <w:ind w:firstLine="420"/>
        <w:rPr>
          <w:rFonts w:ascii="Times New Roman" w:hAnsi="Times New Roman" w:eastAsia="宋体"/>
        </w:rPr>
      </w:pPr>
      <w:r>
        <w:rPr>
          <w:rFonts w:hint="eastAsia" w:ascii="Times New Roman" w:hAnsi="Times New Roman" w:eastAsia="宋体"/>
        </w:rPr>
        <w:t>社会治理是一门系统研究社会秩序与社会稳定机制的基本规律和一般方法的新兴学科。它以立法和行政干预为手段，通过制定社会政策和创新社会治理体制机制，达到协调社会关系、规范社会行为、解决社会问题、化解社会矛盾、促进社会公正、应对社会风险、保持社会稳定、推动社会发展、增进民生福祉，提高人民生活品质的目的。社会治理与社会政策相得益彰。社会政策通过制度配置促进社会治理目标的实现。</w:t>
      </w:r>
    </w:p>
    <w:p w14:paraId="12EBEA06">
      <w:pPr>
        <w:pStyle w:val="7"/>
        <w:rPr>
          <w:rFonts w:ascii="Times New Roman" w:hAnsi="Times New Roman" w:eastAsia="宋体"/>
          <w:b w:val="0"/>
          <w:bCs/>
          <w:sz w:val="21"/>
        </w:rPr>
      </w:pPr>
      <w:r>
        <w:rPr>
          <w:rFonts w:hint="eastAsia" w:ascii="Times New Roman" w:hAnsi="Times New Roman" w:eastAsia="宋体"/>
          <w:b w:val="0"/>
          <w:bCs/>
          <w:sz w:val="21"/>
        </w:rPr>
        <w:t>7.社会工作</w:t>
      </w:r>
    </w:p>
    <w:p w14:paraId="7F7D931C">
      <w:pPr>
        <w:ind w:firstLine="420"/>
        <w:rPr>
          <w:rFonts w:ascii="Times New Roman" w:hAnsi="Times New Roman" w:eastAsia="宋体"/>
        </w:rPr>
      </w:pPr>
      <w:r>
        <w:rPr>
          <w:rFonts w:hint="eastAsia" w:ascii="Times New Roman" w:hAnsi="Times New Roman" w:eastAsia="宋体"/>
        </w:rPr>
        <w:t>社会工作遵循助人自助的价值理念，注重以专业知识和技能指导社会服务，运用个案、小组、社区等专业方法，帮助有困难和需求的个体、家庭、群体、社区等发挥自身潜能，增强其自助能力以满足需求进而促进社会正义、社会和谐、社会发展，使人民共享社会发展权利增加民生福祉。其研究和专业应用可以分为涉及个体的微观社会工作、涉及家庭及其他群体的中观社会工作、涉及组织和社区乃至社会整体的宏观社会工作。</w:t>
      </w:r>
    </w:p>
    <w:p w14:paraId="0F819C73">
      <w:pPr>
        <w:pStyle w:val="7"/>
        <w:rPr>
          <w:rFonts w:ascii="Times New Roman" w:hAnsi="Times New Roman" w:eastAsia="宋体"/>
          <w:b w:val="0"/>
          <w:bCs/>
          <w:sz w:val="21"/>
        </w:rPr>
      </w:pPr>
      <w:r>
        <w:rPr>
          <w:rFonts w:hint="eastAsia" w:ascii="Times New Roman" w:hAnsi="Times New Roman" w:eastAsia="宋体"/>
          <w:b w:val="0"/>
          <w:bCs/>
          <w:sz w:val="21"/>
        </w:rPr>
        <w:t>8.社会心理与社会认知</w:t>
      </w:r>
    </w:p>
    <w:p w14:paraId="7A5BA43E">
      <w:pPr>
        <w:ind w:firstLine="420"/>
        <w:rPr>
          <w:rFonts w:ascii="Times New Roman" w:hAnsi="Times New Roman" w:eastAsia="宋体"/>
        </w:rPr>
      </w:pPr>
      <w:r>
        <w:rPr>
          <w:rFonts w:hint="eastAsia" w:ascii="Times New Roman" w:hAnsi="Times New Roman" w:eastAsia="宋体"/>
        </w:rPr>
        <w:t>社会心理与社会认知是将个体和群体的心理和行为置于社会情境中予以探讨的社会学与心理学的交叉学科领域。该领域既研究人们的社会心态、思想感情、价值观念、态度行为等在社会情景中通过与他人的实际或想象互动而形成的过程；又探讨人们如何据社会情境中的信息对他人的心理状态、行为动机、意向目标等形成认识的过程，以及这些认知对人们参与社会互动、群体行为的影响。该分支领域注重从社会学的理论视角出发，并融合心理学的相关理论，将个体和群体心理、个体和群体行为视为社会现象和社会过程加以探讨，注重人们心理现象和行为的社会基础和文化基础，建立了具有相对独立性的理论和知识体系。在研究方法上，既运用社会调查又运用心理学实验法进行研究。近年来，该领域进一步与计算社会科学、人工智能、脑科学等学科交叉融合，开辟了新的议题、探寻了新的方法。</w:t>
      </w:r>
    </w:p>
    <w:p w14:paraId="28B8CEC5">
      <w:pPr>
        <w:pStyle w:val="7"/>
        <w:rPr>
          <w:rFonts w:ascii="Times New Roman" w:hAnsi="Times New Roman" w:eastAsia="宋体"/>
          <w:b w:val="0"/>
          <w:bCs/>
          <w:sz w:val="21"/>
        </w:rPr>
      </w:pPr>
      <w:r>
        <w:rPr>
          <w:rFonts w:hint="eastAsia" w:ascii="Times New Roman" w:hAnsi="Times New Roman" w:eastAsia="宋体"/>
          <w:b w:val="0"/>
          <w:bCs/>
          <w:sz w:val="21"/>
        </w:rPr>
        <w:t>9.老年学</w:t>
      </w:r>
    </w:p>
    <w:p w14:paraId="54E112F0">
      <w:pPr>
        <w:ind w:firstLine="420"/>
        <w:rPr>
          <w:rFonts w:ascii="Times New Roman" w:hAnsi="Times New Roman" w:eastAsia="宋体"/>
        </w:rPr>
      </w:pPr>
      <w:r>
        <w:rPr>
          <w:rFonts w:hint="eastAsia" w:ascii="Times New Roman" w:hAnsi="Times New Roman" w:eastAsia="宋体"/>
        </w:rPr>
        <w:t>老年学是一门研究个体和群体老龄化的科学，从社会、心理、生物等多学科视角，研究人类个体老龄化和人口老龄化的现状、过程和规律，研究人类的老龄化与生活环境之间的本质联系及社会和个人如何积极适应老龄化进程。社会学科下的老年学理论既包括老年学自身发展的理论，如衰老理论、老龄化理论等，也包括源自其他学科但在老年学中获得发展的理论，如脱离理论、活动理论、老年亚文化群理论、代际关系理论、年龄分层理论等。老年学研究涉及微观、中观和宏观多个层面的社会理论和实证分析，根据研究问题综合运用社会学、经济学、人口学、管理学、心理学等多学科的理论和分析方法。中国老年学发展以助力实现中国式现代化为目标，以中国独特的经济社会和人口发展历程为背景，致力于将基础研究发现应用于实践干预和政策制定，致力服务于积极应对人口老龄化国家战略。</w:t>
      </w:r>
    </w:p>
    <w:p w14:paraId="59A063F1">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（四）培养目标</w:t>
      </w:r>
    </w:p>
    <w:p w14:paraId="7926FDD2">
      <w:pPr>
        <w:pStyle w:val="7"/>
        <w:rPr>
          <w:rFonts w:ascii="Times New Roman" w:hAnsi="Times New Roman" w:eastAsia="宋体"/>
          <w:b w:val="0"/>
          <w:bCs/>
          <w:sz w:val="21"/>
        </w:rPr>
      </w:pPr>
      <w:r>
        <w:rPr>
          <w:rFonts w:hint="eastAsia" w:ascii="Times New Roman" w:hAnsi="Times New Roman" w:eastAsia="宋体"/>
          <w:b w:val="0"/>
          <w:bCs/>
          <w:sz w:val="21"/>
        </w:rPr>
        <w:t>1.硕士培养目标</w:t>
      </w:r>
    </w:p>
    <w:p w14:paraId="67E4695B">
      <w:pPr>
        <w:ind w:firstLine="420"/>
        <w:rPr>
          <w:rFonts w:ascii="Times New Roman" w:hAnsi="Times New Roman" w:eastAsia="宋体"/>
        </w:rPr>
      </w:pPr>
      <w:r>
        <w:rPr>
          <w:rFonts w:hint="eastAsia" w:ascii="Times New Roman" w:hAnsi="Times New Roman" w:eastAsia="宋体"/>
        </w:rPr>
        <w:t>全面贯彻党的教育方针，落实立德树人根本任务，培养德智体美劳全面发展的社会主义建设者，坚持以马克思主义为党育人、为国育才，壮大社会学队伍。培养关心国家发展和社会建设、培养掌握社会学专业知识、培养能够使用社会调查与专业分析方法的社会学人才，使之具备鉴别和分析问题的能力，使之能够与团队合作从事科学研究和政策研究，使之具备在党政机关、事业单位、社会组织和企业部门的相应工作能力。</w:t>
      </w:r>
    </w:p>
    <w:p w14:paraId="40AAC2DE">
      <w:pPr>
        <w:pStyle w:val="7"/>
        <w:rPr>
          <w:rFonts w:ascii="Times New Roman" w:hAnsi="Times New Roman" w:eastAsia="宋体"/>
          <w:b w:val="0"/>
          <w:bCs/>
          <w:sz w:val="21"/>
        </w:rPr>
      </w:pPr>
      <w:r>
        <w:rPr>
          <w:rFonts w:hint="eastAsia" w:ascii="Times New Roman" w:hAnsi="Times New Roman" w:eastAsia="宋体"/>
          <w:b w:val="0"/>
          <w:bCs/>
          <w:sz w:val="21"/>
        </w:rPr>
        <w:t>2.博士培养目标</w:t>
      </w:r>
    </w:p>
    <w:p w14:paraId="72028D52">
      <w:pPr>
        <w:ind w:firstLine="420"/>
        <w:rPr>
          <w:rFonts w:ascii="Times New Roman" w:hAnsi="Times New Roman" w:eastAsia="宋体"/>
        </w:rPr>
      </w:pPr>
      <w:r>
        <w:rPr>
          <w:rFonts w:hint="eastAsia" w:ascii="Times New Roman" w:hAnsi="Times New Roman" w:eastAsia="宋体"/>
        </w:rPr>
        <w:t>全面贯彻党的教育方针，落实立德树人根本任务，培养德智体美劳全面发展的社会主义建设者，坚持以马克思主义为党育人、为国育才，壮大社会学队伍。培养关心国家发展和社会建设、培养全面系统完整掌握社会学理论和方法专业知识、培养熟练应用社会调查与专业分析方法的社会学人才，使之具备发现问题、分析问题和解决问题的能力，使之提高理论联系实际的学术素养、使之能够独立从事教学和科研工作、使之能够胜任党政机关、事业单位、社会组织和企业部门的相应工作能力。</w:t>
      </w:r>
    </w:p>
    <w:p w14:paraId="66F47859">
      <w:pPr>
        <w:pStyle w:val="5"/>
        <w:spacing w:before="156" w:after="156"/>
        <w:ind w:firstLine="480"/>
        <w:rPr>
          <w:rFonts w:ascii="Times New Roman" w:hAnsi="Times New Roman" w:eastAsia="宋体"/>
          <w:b w:val="0"/>
          <w:bCs/>
          <w:sz w:val="24"/>
          <w:szCs w:val="24"/>
        </w:rPr>
      </w:pPr>
      <w:r>
        <w:rPr>
          <w:rFonts w:hint="eastAsia" w:ascii="Times New Roman" w:hAnsi="Times New Roman" w:eastAsia="宋体"/>
          <w:b w:val="0"/>
          <w:bCs/>
          <w:sz w:val="24"/>
          <w:szCs w:val="24"/>
        </w:rPr>
        <w:t>（五）相关学科</w:t>
      </w:r>
    </w:p>
    <w:p w14:paraId="4BB9EE62">
      <w:pPr>
        <w:ind w:firstLine="420"/>
        <w:rPr>
          <w:rFonts w:ascii="Times New Roman" w:hAnsi="Times New Roman" w:eastAsia="宋体"/>
        </w:rPr>
      </w:pPr>
      <w:r>
        <w:rPr>
          <w:rFonts w:hint="eastAsia" w:ascii="Times New Roman" w:hAnsi="Times New Roman" w:eastAsia="宋体"/>
        </w:rPr>
        <w:t>哲学、法学、政治学、理论经济学、应用经济学、考古学、中国史、世界史、教育学、民族学、心理学、新闻传播学、公共管理学、统计学等。</w:t>
      </w:r>
    </w:p>
    <w:p w14:paraId="36FB0FB3">
      <w:pPr>
        <w:pStyle w:val="4"/>
        <w:spacing w:before="156" w:after="156"/>
        <w:ind w:firstLine="560"/>
        <w:jc w:val="center"/>
        <w:rPr>
          <w:rFonts w:ascii="Times New Roman" w:hAnsi="Times New Roman"/>
          <w:b w:val="0"/>
          <w:bCs/>
          <w:sz w:val="28"/>
          <w:szCs w:val="20"/>
        </w:rPr>
      </w:pPr>
      <w:r>
        <w:rPr>
          <w:rFonts w:hint="eastAsia" w:ascii="Times New Roman" w:hAnsi="Times New Roman"/>
          <w:b w:val="0"/>
          <w:bCs/>
          <w:sz w:val="28"/>
          <w:szCs w:val="20"/>
        </w:rPr>
        <w:t>第二部分：学位基本要求</w:t>
      </w:r>
    </w:p>
    <w:p w14:paraId="589627A8">
      <w:pPr>
        <w:pStyle w:val="5"/>
        <w:spacing w:before="156" w:after="156"/>
        <w:ind w:firstLine="482"/>
        <w:rPr>
          <w:rFonts w:ascii="Times New Roman" w:hAnsi="Times New Roman" w:eastAsia="宋体"/>
          <w:sz w:val="24"/>
          <w:szCs w:val="24"/>
        </w:rPr>
      </w:pPr>
      <w:r>
        <w:rPr>
          <w:rFonts w:hint="eastAsia" w:ascii="Times New Roman" w:hAnsi="Times New Roman" w:eastAsia="宋体"/>
          <w:sz w:val="24"/>
          <w:szCs w:val="24"/>
        </w:rPr>
        <w:t>一、硕士学位基本要求</w:t>
      </w:r>
    </w:p>
    <w:p w14:paraId="137C4BE0">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（一）获本学科硕士学位应掌握的基本知识</w:t>
      </w:r>
    </w:p>
    <w:p w14:paraId="22777CCF">
      <w:pPr>
        <w:pStyle w:val="7"/>
        <w:rPr>
          <w:rFonts w:ascii="Times New Roman" w:hAnsi="Times New Roman" w:eastAsia="宋体"/>
          <w:b w:val="0"/>
          <w:bCs/>
          <w:sz w:val="21"/>
        </w:rPr>
      </w:pPr>
      <w:r>
        <w:rPr>
          <w:rFonts w:hint="eastAsia" w:ascii="Times New Roman" w:hAnsi="Times New Roman" w:eastAsia="宋体"/>
          <w:b w:val="0"/>
          <w:bCs/>
          <w:sz w:val="21"/>
        </w:rPr>
        <w:t>1.应掌握的基础知识</w:t>
      </w:r>
    </w:p>
    <w:p w14:paraId="5CFBE006">
      <w:pPr>
        <w:ind w:firstLine="420"/>
        <w:rPr>
          <w:rFonts w:ascii="Times New Roman" w:hAnsi="Times New Roman" w:eastAsia="宋体"/>
        </w:rPr>
      </w:pPr>
      <w:r>
        <w:rPr>
          <w:rFonts w:hint="eastAsia" w:ascii="Times New Roman" w:hAnsi="Times New Roman" w:eastAsia="宋体"/>
        </w:rPr>
        <w:t>本学科硕士生应熟悉社会学的基本理论，并能合理运用社会学理论分析社会现象和社会问题；应熟练掌握社会学的基本研究方法和社会调查技术；应掌握经济学、政治学、社会统计学、历史学、心理学、管理学、人工智能与大数据等相关学科的基础理论知识。</w:t>
      </w:r>
    </w:p>
    <w:p w14:paraId="45CE2351">
      <w:pPr>
        <w:pStyle w:val="7"/>
        <w:rPr>
          <w:rFonts w:ascii="Times New Roman" w:hAnsi="Times New Roman" w:eastAsia="宋体"/>
          <w:b w:val="0"/>
          <w:bCs/>
          <w:sz w:val="21"/>
        </w:rPr>
      </w:pPr>
      <w:r>
        <w:rPr>
          <w:rFonts w:hint="eastAsia" w:ascii="Times New Roman" w:hAnsi="Times New Roman" w:eastAsia="宋体"/>
          <w:b w:val="0"/>
          <w:bCs/>
          <w:sz w:val="21"/>
        </w:rPr>
        <w:t>2.应掌握的专业知识</w:t>
      </w:r>
    </w:p>
    <w:p w14:paraId="102DABCD">
      <w:pPr>
        <w:ind w:firstLine="420"/>
        <w:rPr>
          <w:rFonts w:ascii="Times New Roman" w:hAnsi="Times New Roman" w:eastAsia="宋体"/>
        </w:rPr>
      </w:pPr>
      <w:r>
        <w:rPr>
          <w:rFonts w:hint="eastAsia" w:ascii="Times New Roman" w:hAnsi="Times New Roman" w:eastAsia="宋体"/>
        </w:rPr>
        <w:t>本学科硕士生应系统掌握所在学科方向的专业知识：深入理解与研究方向相关的基础理论和专业知识；能够把握自己研究领域的前沿动态和最新进展；能够熟练运用社会学研究方法，并能围绕自己研究方向独立从事一定的学术研究。</w:t>
      </w:r>
    </w:p>
    <w:p w14:paraId="432494FD">
      <w:pPr>
        <w:pStyle w:val="7"/>
        <w:rPr>
          <w:rFonts w:ascii="Times New Roman" w:hAnsi="Times New Roman" w:eastAsia="宋体"/>
          <w:b w:val="0"/>
          <w:bCs/>
          <w:sz w:val="21"/>
        </w:rPr>
      </w:pPr>
      <w:r>
        <w:rPr>
          <w:rFonts w:hint="eastAsia" w:ascii="Times New Roman" w:hAnsi="Times New Roman" w:eastAsia="宋体"/>
          <w:b w:val="0"/>
          <w:bCs/>
          <w:sz w:val="21"/>
        </w:rPr>
        <w:t>3.应掌握的工具性知识</w:t>
      </w:r>
    </w:p>
    <w:p w14:paraId="6D748C9E">
      <w:pPr>
        <w:ind w:firstLine="420"/>
        <w:rPr>
          <w:rFonts w:ascii="Times New Roman" w:hAnsi="Times New Roman" w:eastAsia="宋体"/>
        </w:rPr>
      </w:pPr>
      <w:r>
        <w:rPr>
          <w:rFonts w:hint="eastAsia" w:ascii="Times New Roman" w:hAnsi="Times New Roman" w:eastAsia="宋体"/>
        </w:rPr>
        <w:t>本学科硕士生应能够熟练运用社会学的定性研究方法和定量研究方法，应能够至少熟练应用一款统计软件进行中级统计分析；应能够熟悉各种文献检索和资料查询的基本方法；至少应该熟练掌握和使用一门外语，能够熟练阅读本专业外文文献和使用外文数据资料。</w:t>
      </w:r>
    </w:p>
    <w:p w14:paraId="2B437A04">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（二）获本学科硕士学位应具备的基本素质</w:t>
      </w:r>
    </w:p>
    <w:p w14:paraId="56ACC597">
      <w:pPr>
        <w:pStyle w:val="7"/>
        <w:rPr>
          <w:rFonts w:ascii="Times New Roman" w:hAnsi="Times New Roman" w:eastAsia="宋体"/>
          <w:b w:val="0"/>
          <w:bCs/>
          <w:sz w:val="21"/>
        </w:rPr>
      </w:pPr>
      <w:r>
        <w:rPr>
          <w:rFonts w:hint="eastAsia" w:ascii="Times New Roman" w:hAnsi="Times New Roman" w:eastAsia="宋体"/>
          <w:b w:val="0"/>
          <w:bCs/>
          <w:sz w:val="21"/>
        </w:rPr>
        <w:t>1.学术素养</w:t>
      </w:r>
    </w:p>
    <w:p w14:paraId="3D251F67">
      <w:pPr>
        <w:ind w:firstLine="420"/>
        <w:rPr>
          <w:rFonts w:ascii="Times New Roman" w:hAnsi="Times New Roman" w:eastAsia="宋体"/>
        </w:rPr>
      </w:pPr>
      <w:r>
        <w:rPr>
          <w:rFonts w:hint="eastAsia" w:ascii="Times New Roman" w:hAnsi="Times New Roman" w:eastAsia="宋体"/>
        </w:rPr>
        <w:t>本学科硕士生应热爱社会学专业，并对社会学研究具有浓厚兴趣；善于运用社会学的基本理论和专业知识分析社会现象和社会问题；善于从已有研究成果中，把握自己研究领域的前沿动态和发展趋势；具备从事社会学研究工作的良好潜力、创新意识和批判精神。本学科硕士生还应当具有高度的社会责任意识，关注我国重大发展战略和经济社会发展中的重大现实问题，以专业知识服务于国家和社会需要。</w:t>
      </w:r>
    </w:p>
    <w:p w14:paraId="54327B53">
      <w:pPr>
        <w:pStyle w:val="7"/>
        <w:rPr>
          <w:rFonts w:ascii="Times New Roman" w:hAnsi="Times New Roman" w:eastAsia="宋体"/>
          <w:b w:val="0"/>
          <w:bCs/>
          <w:sz w:val="21"/>
        </w:rPr>
      </w:pPr>
      <w:r>
        <w:rPr>
          <w:rFonts w:hint="eastAsia" w:ascii="Times New Roman" w:hAnsi="Times New Roman" w:eastAsia="宋体"/>
          <w:b w:val="0"/>
          <w:bCs/>
          <w:sz w:val="21"/>
        </w:rPr>
        <w:t>2.学术道德</w:t>
      </w:r>
    </w:p>
    <w:p w14:paraId="2FB1EEE1">
      <w:pPr>
        <w:ind w:firstLine="420"/>
        <w:rPr>
          <w:rFonts w:ascii="Times New Roman" w:hAnsi="Times New Roman" w:eastAsia="宋体"/>
        </w:rPr>
      </w:pPr>
      <w:r>
        <w:rPr>
          <w:rFonts w:hint="eastAsia" w:ascii="Times New Roman" w:hAnsi="Times New Roman" w:eastAsia="宋体"/>
        </w:rPr>
        <w:t>本学科硕士生应遵纪守法，不做违背国家法纪之事；本学科硕士生应熟悉本学科相关的知识产权和研究伦理，对他人研究成果应予充分重，在研究成果中引用他人理论观点、研究方法、数据模型、研究结论等应当标明来源出处；应当恪守学术道德规范，严禁以任何方式漠视、淡化、曲解乃至剽窃他人成果。</w:t>
      </w:r>
    </w:p>
    <w:p w14:paraId="5825EB67">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（三）获本学科硕士学位应具备的基本学术能力</w:t>
      </w:r>
    </w:p>
    <w:p w14:paraId="41C4BB10">
      <w:pPr>
        <w:pStyle w:val="7"/>
        <w:rPr>
          <w:rFonts w:ascii="Times New Roman" w:hAnsi="Times New Roman" w:eastAsia="宋体"/>
          <w:b w:val="0"/>
          <w:bCs/>
          <w:sz w:val="21"/>
        </w:rPr>
      </w:pPr>
      <w:r>
        <w:rPr>
          <w:rFonts w:hint="eastAsia" w:ascii="Times New Roman" w:hAnsi="Times New Roman" w:eastAsia="宋体"/>
          <w:b w:val="0"/>
          <w:bCs/>
          <w:sz w:val="21"/>
        </w:rPr>
        <w:t>1.获取知识的能力</w:t>
      </w:r>
    </w:p>
    <w:p w14:paraId="33493D30">
      <w:pPr>
        <w:ind w:firstLine="420"/>
        <w:rPr>
          <w:rFonts w:ascii="Times New Roman" w:hAnsi="Times New Roman" w:eastAsia="宋体"/>
        </w:rPr>
      </w:pPr>
      <w:r>
        <w:rPr>
          <w:rFonts w:hint="eastAsia" w:ascii="Times New Roman" w:hAnsi="Times New Roman" w:eastAsia="宋体"/>
        </w:rPr>
        <w:t>本学科硕士生必须善于从课程学习、社会实践、社会调查、科学研究、学术交流等活动中获得基础性知识和专业性知识；能够熟练运用各种学术资源检索工具（包括现代网络搜索工具）获得自己所需的专业知识。</w:t>
      </w:r>
    </w:p>
    <w:p w14:paraId="1BBD3541">
      <w:pPr>
        <w:pStyle w:val="7"/>
        <w:rPr>
          <w:rFonts w:ascii="Times New Roman" w:hAnsi="Times New Roman" w:eastAsia="宋体"/>
          <w:b w:val="0"/>
          <w:bCs/>
          <w:sz w:val="21"/>
        </w:rPr>
      </w:pPr>
      <w:r>
        <w:rPr>
          <w:rFonts w:hint="eastAsia" w:ascii="Times New Roman" w:hAnsi="Times New Roman" w:eastAsia="宋体"/>
          <w:b w:val="0"/>
          <w:bCs/>
          <w:sz w:val="21"/>
        </w:rPr>
        <w:t>2.科学研究能力</w:t>
      </w:r>
    </w:p>
    <w:p w14:paraId="44B0B7C9">
      <w:pPr>
        <w:ind w:firstLine="420"/>
        <w:rPr>
          <w:rFonts w:ascii="Times New Roman" w:hAnsi="Times New Roman" w:eastAsia="宋体"/>
        </w:rPr>
      </w:pPr>
      <w:r>
        <w:rPr>
          <w:rFonts w:hint="eastAsia" w:ascii="Times New Roman" w:hAnsi="Times New Roman" w:eastAsia="宋体"/>
        </w:rPr>
        <w:t>本学科硕士生应具备在掌握本学科的基础理论和专业知识的基础上独立从事一定科学研究的能力。具体包括：能对所从事的研究方向的文献进行合理评价，能够利用掌握的知识鉴别本学科领域学术成果的水平和应用价值；能在导师指导下，提出本学科有价值的学术问题，确立研究课题；能够熟练运用社会学研究方法设计合理的研究方案，收集和分析研究资料，开展科学研究；能将自己的研究成果有针对性地应用到社会实践和社会现实中去。</w:t>
      </w:r>
    </w:p>
    <w:p w14:paraId="4A876433">
      <w:pPr>
        <w:pStyle w:val="7"/>
        <w:rPr>
          <w:rFonts w:ascii="Times New Roman" w:hAnsi="Times New Roman" w:eastAsia="宋体"/>
          <w:b w:val="0"/>
          <w:bCs/>
          <w:sz w:val="21"/>
        </w:rPr>
      </w:pPr>
      <w:r>
        <w:rPr>
          <w:rFonts w:hint="eastAsia" w:ascii="Times New Roman" w:hAnsi="Times New Roman" w:eastAsia="宋体"/>
          <w:b w:val="0"/>
          <w:bCs/>
          <w:sz w:val="21"/>
        </w:rPr>
        <w:t>3.实践能力</w:t>
      </w:r>
    </w:p>
    <w:p w14:paraId="471BCB9F">
      <w:pPr>
        <w:ind w:firstLine="420"/>
        <w:rPr>
          <w:rFonts w:ascii="Times New Roman" w:hAnsi="Times New Roman" w:eastAsia="宋体"/>
        </w:rPr>
      </w:pPr>
      <w:r>
        <w:rPr>
          <w:rFonts w:hint="eastAsia" w:ascii="Times New Roman" w:hAnsi="Times New Roman" w:eastAsia="宋体"/>
        </w:rPr>
        <w:t>本学科硕士生应具有较强的社会实践能力，能够独立开展社会调社会学硕士生应能够将查，能够从事一定社会管理和服务工作。同时，社会学理论应用于社会现实、服务于社会现实，为社会现实问题的解决提供政策建议和理论指导。</w:t>
      </w:r>
    </w:p>
    <w:p w14:paraId="105F7D76">
      <w:pPr>
        <w:pStyle w:val="7"/>
        <w:rPr>
          <w:rFonts w:ascii="Times New Roman" w:hAnsi="Times New Roman" w:eastAsia="宋体"/>
          <w:b w:val="0"/>
          <w:bCs/>
          <w:sz w:val="21"/>
        </w:rPr>
      </w:pPr>
      <w:r>
        <w:rPr>
          <w:rFonts w:hint="eastAsia" w:ascii="Times New Roman" w:hAnsi="Times New Roman" w:eastAsia="宋体"/>
          <w:b w:val="0"/>
          <w:bCs/>
          <w:sz w:val="21"/>
        </w:rPr>
        <w:t>4.学术交流能力</w:t>
      </w:r>
    </w:p>
    <w:p w14:paraId="3A5CE485">
      <w:pPr>
        <w:ind w:firstLine="420"/>
        <w:rPr>
          <w:rFonts w:ascii="Times New Roman" w:hAnsi="Times New Roman" w:eastAsia="宋体"/>
        </w:rPr>
      </w:pPr>
      <w:r>
        <w:rPr>
          <w:rFonts w:hint="eastAsia" w:ascii="Times New Roman" w:hAnsi="Times New Roman" w:eastAsia="宋体"/>
        </w:rPr>
        <w:t>本学科硕士生应具备良好的学术思想表达能力和学术成果展示能力。学术思想表达能力，要求社会学硕士生具备良好的口才和书面表达能力，准确、清晰表达自己的学术观点。学术成果展示能力，要求社会学硕士具有在学术期刊、学术网站、学术会议、新媒体等平台上适时发布自己的学术成果和学术论文的能力。</w:t>
      </w:r>
    </w:p>
    <w:p w14:paraId="18B79531">
      <w:pPr>
        <w:pStyle w:val="7"/>
        <w:rPr>
          <w:rFonts w:ascii="Times New Roman" w:hAnsi="Times New Roman" w:eastAsia="宋体"/>
          <w:b w:val="0"/>
          <w:bCs/>
          <w:sz w:val="21"/>
        </w:rPr>
      </w:pPr>
      <w:r>
        <w:rPr>
          <w:rFonts w:hint="eastAsia" w:ascii="Times New Roman" w:hAnsi="Times New Roman" w:eastAsia="宋体"/>
          <w:b w:val="0"/>
          <w:bCs/>
          <w:sz w:val="21"/>
        </w:rPr>
        <w:t>5.其他能力</w:t>
      </w:r>
    </w:p>
    <w:p w14:paraId="55E3283B">
      <w:pPr>
        <w:ind w:firstLine="420"/>
        <w:rPr>
          <w:rFonts w:ascii="Times New Roman" w:hAnsi="Times New Roman" w:eastAsia="宋体"/>
        </w:rPr>
      </w:pPr>
      <w:r>
        <w:rPr>
          <w:rFonts w:hint="eastAsia" w:ascii="Times New Roman" w:hAnsi="Times New Roman" w:eastAsia="宋体"/>
        </w:rPr>
        <w:t>无论是在社会调查中还是在研究工作中，社会沟通能力都是社会学硕士必须具备的一项重要能力。在社会调查中，社会学硕士生应具备良好的社会沟通能力，以便获取调查对象的信任，从而获取更为客观、更为真实、更为丰富的研究资料；在研究工作中，社会学硕士生也应具备良好社会沟通能力，以便通过博采众家之长而系统提升学术技能。</w:t>
      </w:r>
    </w:p>
    <w:p w14:paraId="068B3874">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（四）硕士学位论文的基本要求</w:t>
      </w:r>
    </w:p>
    <w:p w14:paraId="26016587">
      <w:pPr>
        <w:ind w:firstLine="420"/>
        <w:rPr>
          <w:rFonts w:ascii="Times New Roman" w:hAnsi="Times New Roman" w:eastAsia="宋体"/>
        </w:rPr>
      </w:pPr>
      <w:r>
        <w:rPr>
          <w:rFonts w:hint="eastAsia" w:ascii="Times New Roman" w:hAnsi="Times New Roman" w:eastAsia="宋体"/>
        </w:rPr>
        <w:t>针对某一理论或现实问题，应用社会学专业方法，展示证据支持描述理论的逻辑或事实特征，分析现象间差异或关系，体现专业训练成效。</w:t>
      </w:r>
    </w:p>
    <w:p w14:paraId="1EA0A60A">
      <w:pPr>
        <w:pStyle w:val="7"/>
        <w:rPr>
          <w:rFonts w:ascii="Times New Roman" w:hAnsi="Times New Roman" w:eastAsia="宋体"/>
          <w:b w:val="0"/>
          <w:bCs/>
          <w:sz w:val="21"/>
        </w:rPr>
      </w:pPr>
      <w:r>
        <w:rPr>
          <w:rFonts w:hint="eastAsia" w:ascii="Times New Roman" w:hAnsi="Times New Roman" w:eastAsia="宋体"/>
          <w:b w:val="0"/>
          <w:bCs/>
          <w:sz w:val="21"/>
        </w:rPr>
        <w:t>1.规范性要求</w:t>
      </w:r>
    </w:p>
    <w:p w14:paraId="140E97BD">
      <w:pPr>
        <w:ind w:firstLine="420"/>
        <w:rPr>
          <w:rFonts w:ascii="Times New Roman" w:hAnsi="Times New Roman" w:eastAsia="宋体"/>
        </w:rPr>
      </w:pPr>
      <w:r>
        <w:rPr>
          <w:rFonts w:hint="eastAsia" w:ascii="Times New Roman" w:hAnsi="Times New Roman" w:eastAsia="宋体"/>
        </w:rPr>
        <w:t>研究问题具体，使用概念准确，所用证据可靠，分析方法得当，引注信息完整，独立完成论文，字数达到3万（中文）。</w:t>
      </w:r>
    </w:p>
    <w:p w14:paraId="0EDFF9CA">
      <w:pPr>
        <w:pStyle w:val="7"/>
        <w:rPr>
          <w:rFonts w:ascii="Times New Roman" w:hAnsi="Times New Roman" w:eastAsia="宋体"/>
          <w:b w:val="0"/>
          <w:bCs/>
          <w:sz w:val="21"/>
        </w:rPr>
      </w:pPr>
      <w:r>
        <w:rPr>
          <w:rFonts w:hint="eastAsia" w:ascii="Times New Roman" w:hAnsi="Times New Roman" w:eastAsia="宋体"/>
          <w:b w:val="0"/>
          <w:bCs/>
          <w:sz w:val="21"/>
        </w:rPr>
        <w:t>2.质量要求</w:t>
      </w:r>
    </w:p>
    <w:p w14:paraId="417E82D7">
      <w:pPr>
        <w:ind w:firstLine="420"/>
        <w:rPr>
          <w:rFonts w:ascii="Times New Roman" w:hAnsi="Times New Roman" w:eastAsia="宋体"/>
        </w:rPr>
      </w:pPr>
      <w:r>
        <w:rPr>
          <w:rFonts w:hint="eastAsia" w:ascii="Times New Roman" w:hAnsi="Times New Roman" w:eastAsia="宋体"/>
        </w:rPr>
        <w:t>基于具体证据的支持，明确回答研究问题，其结论对有关理论问题的认识更新或对实践问题的解决等具有参考价值。</w:t>
      </w:r>
    </w:p>
    <w:p w14:paraId="2D6E3E62">
      <w:pPr>
        <w:pStyle w:val="5"/>
        <w:spacing w:before="156" w:after="156"/>
        <w:ind w:firstLine="482"/>
        <w:rPr>
          <w:rFonts w:ascii="Times New Roman" w:hAnsi="Times New Roman" w:eastAsia="宋体"/>
          <w:sz w:val="24"/>
          <w:szCs w:val="24"/>
        </w:rPr>
      </w:pPr>
      <w:r>
        <w:rPr>
          <w:rFonts w:hint="eastAsia" w:ascii="Times New Roman" w:hAnsi="Times New Roman" w:eastAsia="宋体"/>
          <w:sz w:val="24"/>
          <w:szCs w:val="24"/>
        </w:rPr>
        <w:t>二、博士学位基本要求</w:t>
      </w:r>
    </w:p>
    <w:p w14:paraId="795C0BFE">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（一）获本一级学科博士学位应掌握的基本知识及结构</w:t>
      </w:r>
    </w:p>
    <w:p w14:paraId="5B44F9AC">
      <w:pPr>
        <w:ind w:firstLine="420"/>
        <w:rPr>
          <w:rFonts w:ascii="Times New Roman" w:hAnsi="Times New Roman" w:eastAsia="宋体"/>
        </w:rPr>
      </w:pPr>
      <w:r>
        <w:rPr>
          <w:rFonts w:hint="eastAsia" w:ascii="Times New Roman" w:hAnsi="Times New Roman" w:eastAsia="宋体"/>
        </w:rPr>
        <w:t>本学科博士生应了解以下基本理论，理解以下核心概念，具备以下基本知识体系，并能在研究工作中熟练运用。</w:t>
      </w:r>
    </w:p>
    <w:p w14:paraId="002B12A1">
      <w:pPr>
        <w:pStyle w:val="7"/>
        <w:rPr>
          <w:rFonts w:ascii="Times New Roman" w:hAnsi="Times New Roman" w:eastAsia="宋体"/>
          <w:b w:val="0"/>
          <w:bCs/>
          <w:sz w:val="21"/>
        </w:rPr>
      </w:pPr>
      <w:r>
        <w:rPr>
          <w:rFonts w:hint="eastAsia" w:ascii="Times New Roman" w:hAnsi="Times New Roman" w:eastAsia="宋体"/>
          <w:b w:val="0"/>
          <w:bCs/>
          <w:sz w:val="21"/>
        </w:rPr>
        <w:t>1.熟悉经典和现当代社会学理论</w:t>
      </w:r>
    </w:p>
    <w:p w14:paraId="0F76677C">
      <w:pPr>
        <w:ind w:firstLine="420"/>
        <w:rPr>
          <w:rFonts w:ascii="Times New Roman" w:hAnsi="Times New Roman" w:eastAsia="宋体"/>
        </w:rPr>
      </w:pPr>
      <w:r>
        <w:rPr>
          <w:rFonts w:hint="eastAsia" w:ascii="Times New Roman" w:hAnsi="Times New Roman" w:eastAsia="宋体"/>
        </w:rPr>
        <w:t>理解社会行动与社会结构、社会关系与社会秩序、社会组织与社会制度、社会文化与社会心理、人口与环境、地方化与全球化、社会变迁与社会发展、社会建设与社会凝聚、社会治理与社会政策等核心概念；掌握理论建构和理论检验的基本程序；为运用本学科的相关理论解释所研究的社会现象或社会过程、发展社会理论或建构新的社会理论奠定扎实基础。</w:t>
      </w:r>
    </w:p>
    <w:p w14:paraId="4C6CADFB">
      <w:pPr>
        <w:pStyle w:val="7"/>
        <w:rPr>
          <w:rFonts w:ascii="Times New Roman" w:hAnsi="Times New Roman" w:eastAsia="宋体"/>
          <w:b w:val="0"/>
          <w:bCs/>
          <w:sz w:val="21"/>
        </w:rPr>
      </w:pPr>
      <w:r>
        <w:rPr>
          <w:rFonts w:hint="eastAsia" w:ascii="Times New Roman" w:hAnsi="Times New Roman" w:eastAsia="宋体"/>
          <w:b w:val="0"/>
          <w:bCs/>
          <w:sz w:val="21"/>
        </w:rPr>
        <w:t>2.掌握所攻读二级学科或相关领域的经典和现当代理论</w:t>
      </w:r>
    </w:p>
    <w:p w14:paraId="005B454B">
      <w:pPr>
        <w:ind w:firstLine="420"/>
        <w:rPr>
          <w:rFonts w:ascii="Times New Roman" w:hAnsi="Times New Roman" w:eastAsia="宋体"/>
        </w:rPr>
      </w:pPr>
      <w:r>
        <w:rPr>
          <w:rFonts w:hint="eastAsia" w:ascii="Times New Roman" w:hAnsi="Times New Roman" w:eastAsia="宋体"/>
        </w:rPr>
        <w:t>熟知相关领域的经典文献和前沿文献，把握本领域最新学术前沿的发展动向；在学术脉络中了解相关领域已有研究成果的局限和问题；以便在此基础上提出具有学术价值的新问题。</w:t>
      </w:r>
    </w:p>
    <w:p w14:paraId="487E0265">
      <w:pPr>
        <w:pStyle w:val="7"/>
        <w:rPr>
          <w:rFonts w:ascii="Times New Roman" w:hAnsi="Times New Roman" w:eastAsia="宋体"/>
          <w:b w:val="0"/>
          <w:bCs/>
          <w:sz w:val="21"/>
        </w:rPr>
      </w:pPr>
      <w:r>
        <w:rPr>
          <w:rFonts w:hint="eastAsia" w:ascii="Times New Roman" w:hAnsi="Times New Roman" w:eastAsia="宋体"/>
          <w:b w:val="0"/>
          <w:bCs/>
          <w:sz w:val="21"/>
        </w:rPr>
        <w:t>3.了解与研究方向相关的社会现实</w:t>
      </w:r>
    </w:p>
    <w:p w14:paraId="252EC6B8">
      <w:pPr>
        <w:ind w:firstLine="420"/>
        <w:rPr>
          <w:rFonts w:ascii="Times New Roman" w:hAnsi="Times New Roman" w:eastAsia="宋体"/>
        </w:rPr>
      </w:pPr>
      <w:r>
        <w:rPr>
          <w:rFonts w:hint="eastAsia" w:ascii="Times New Roman" w:hAnsi="Times New Roman" w:eastAsia="宋体"/>
        </w:rPr>
        <w:t>对所研究的社会现象或社会过程具有基于调查、观察、实验等方法而取得的直接经验知识，或基于文献、调查数库、大数据信息等而取得的间接经验知识，为获得在理论与经验现象之间的穿梭能力、解释或理解社会现实的分析能力提供实践基础。</w:t>
      </w:r>
    </w:p>
    <w:p w14:paraId="0E8A4389">
      <w:pPr>
        <w:pStyle w:val="7"/>
        <w:rPr>
          <w:rFonts w:ascii="Times New Roman" w:hAnsi="Times New Roman" w:eastAsia="宋体"/>
          <w:b w:val="0"/>
          <w:bCs/>
          <w:sz w:val="21"/>
        </w:rPr>
      </w:pPr>
      <w:r>
        <w:rPr>
          <w:rFonts w:hint="eastAsia" w:ascii="Times New Roman" w:hAnsi="Times New Roman" w:eastAsia="宋体"/>
          <w:b w:val="0"/>
          <w:bCs/>
          <w:sz w:val="21"/>
        </w:rPr>
        <w:t>4.拓展历史与跨文化研究能力</w:t>
      </w:r>
    </w:p>
    <w:p w14:paraId="694D8535">
      <w:pPr>
        <w:ind w:firstLine="420"/>
        <w:rPr>
          <w:rFonts w:ascii="Times New Roman" w:hAnsi="Times New Roman" w:eastAsia="宋体"/>
        </w:rPr>
      </w:pPr>
      <w:r>
        <w:rPr>
          <w:rFonts w:hint="eastAsia" w:ascii="Times New Roman" w:hAnsi="Times New Roman" w:eastAsia="宋体"/>
        </w:rPr>
        <w:t>在熟知相关社会学理论与方法方面的基础上，还应了解中国历史文化脉络，知晓“他者”的理论视角，通过跨文化比较研究认识中国社会和世界其他社会，形成学术创新或解决重大现实问题的能力。</w:t>
      </w:r>
    </w:p>
    <w:p w14:paraId="5DFC230F">
      <w:pPr>
        <w:pStyle w:val="7"/>
        <w:rPr>
          <w:rFonts w:ascii="Times New Roman" w:hAnsi="Times New Roman" w:eastAsia="宋体"/>
          <w:b w:val="0"/>
          <w:bCs/>
          <w:sz w:val="21"/>
        </w:rPr>
      </w:pPr>
      <w:r>
        <w:rPr>
          <w:rFonts w:hint="eastAsia" w:ascii="Times New Roman" w:hAnsi="Times New Roman" w:eastAsia="宋体"/>
          <w:b w:val="0"/>
          <w:bCs/>
          <w:sz w:val="21"/>
        </w:rPr>
        <w:t>5.掌握相关社会研究方法</w:t>
      </w:r>
    </w:p>
    <w:p w14:paraId="2CD9EA5D">
      <w:pPr>
        <w:ind w:firstLine="420"/>
        <w:rPr>
          <w:rFonts w:ascii="Times New Roman" w:hAnsi="Times New Roman" w:eastAsia="宋体"/>
        </w:rPr>
      </w:pPr>
      <w:r>
        <w:rPr>
          <w:rFonts w:hint="eastAsia" w:ascii="Times New Roman" w:hAnsi="Times New Roman" w:eastAsia="宋体"/>
        </w:rPr>
        <w:t>了解各种理论取向及方法论范式在实证主义、后实证主义、批判理论、建构主义等方面的异同；掌握社会学作为一门现代社会科学常用的定量研究、定性研究与混合研究设计，掌握定性研究、定量研究与混合研究的资料与数据采集技术，掌握定性研究、定量研究与混合研究的分析方法；能够适应科学技术的创新与发展，提升使用大数据、网络民族志、元宇宙等新兴社会研究方法。熟练掌握与其研究方向相关的社会学前沿理论与研究方法。</w:t>
      </w:r>
    </w:p>
    <w:p w14:paraId="3F00CB8D">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（二）获本一级学科博士学位应具备的基本素质</w:t>
      </w:r>
    </w:p>
    <w:p w14:paraId="1C8DAAEE">
      <w:pPr>
        <w:pStyle w:val="7"/>
        <w:rPr>
          <w:rFonts w:ascii="Times New Roman" w:hAnsi="Times New Roman" w:eastAsia="宋体"/>
          <w:b w:val="0"/>
          <w:bCs/>
          <w:sz w:val="21"/>
        </w:rPr>
      </w:pPr>
      <w:r>
        <w:rPr>
          <w:rFonts w:hint="eastAsia" w:ascii="Times New Roman" w:hAnsi="Times New Roman" w:eastAsia="宋体"/>
          <w:b w:val="0"/>
          <w:bCs/>
          <w:sz w:val="21"/>
        </w:rPr>
        <w:t>1.学术素养</w:t>
      </w:r>
    </w:p>
    <w:p w14:paraId="01E3239D">
      <w:pPr>
        <w:ind w:firstLine="420"/>
        <w:rPr>
          <w:rFonts w:ascii="Times New Roman" w:hAnsi="Times New Roman" w:eastAsia="宋体"/>
        </w:rPr>
      </w:pPr>
      <w:r>
        <w:rPr>
          <w:rFonts w:hint="eastAsia" w:ascii="Times New Roman" w:hAnsi="Times New Roman" w:eastAsia="宋体"/>
        </w:rPr>
        <w:t>本学科鼓励崇尚科学精神、以学术为志业的学子攻读社会学博士学本学科博士生应对社会学的学术研究有浓厚的兴趣，有志于以社会位。学的学术研究、应用研究或推广应用为业；具有创新意识、独立思考问题能力和良好学术发展潜力；具备一定的运用社会学理论和方法去发现、分析中国社会和世界不同区域社会所面对的现实问题的能力，或者一定的提出具学理基础的应对现实问题的政策或方案的能力。</w:t>
      </w:r>
    </w:p>
    <w:p w14:paraId="01D9E587">
      <w:pPr>
        <w:ind w:firstLine="420"/>
        <w:rPr>
          <w:rFonts w:ascii="Times New Roman" w:hAnsi="Times New Roman" w:eastAsia="宋体"/>
        </w:rPr>
      </w:pPr>
      <w:r>
        <w:rPr>
          <w:rFonts w:hint="eastAsia" w:ascii="Times New Roman" w:hAnsi="Times New Roman" w:eastAsia="宋体"/>
        </w:rPr>
        <w:t>社会学博士生应遵守他人知识产权；严格遵守研究伦理，尊重研究对象的隐私，在研究中不得给研究对象造成任何身体或心理伤害；具有高度的社会责任感、社会服务意识，自觉运用社会学的知识推进社会经济发展、人类文明进步。</w:t>
      </w:r>
    </w:p>
    <w:p w14:paraId="1F4714F5">
      <w:pPr>
        <w:pStyle w:val="7"/>
        <w:rPr>
          <w:rFonts w:ascii="Times New Roman" w:hAnsi="Times New Roman" w:eastAsia="宋体"/>
          <w:b w:val="0"/>
          <w:bCs/>
          <w:sz w:val="21"/>
        </w:rPr>
      </w:pPr>
      <w:r>
        <w:rPr>
          <w:rFonts w:hint="eastAsia" w:ascii="Times New Roman" w:hAnsi="Times New Roman" w:eastAsia="宋体"/>
          <w:b w:val="0"/>
          <w:bCs/>
          <w:sz w:val="21"/>
        </w:rPr>
        <w:t>2.学术道德</w:t>
      </w:r>
    </w:p>
    <w:p w14:paraId="04FBCC3A">
      <w:pPr>
        <w:ind w:firstLine="420"/>
        <w:rPr>
          <w:rFonts w:ascii="Times New Roman" w:hAnsi="Times New Roman" w:eastAsia="宋体"/>
        </w:rPr>
      </w:pPr>
      <w:r>
        <w:rPr>
          <w:rFonts w:hint="eastAsia" w:ascii="Times New Roman" w:hAnsi="Times New Roman" w:eastAsia="宋体"/>
        </w:rPr>
        <w:t>本学科博士生应遵守学术规范、恪守学术道德，遵纪守法；在社会学研究中，应尊重他人研究成果，凡引用他人的观点、资料和结论等应准确标明出处；严禁以任何方式漠视、淡化、曲解乃至剽窃他人成果。</w:t>
      </w:r>
    </w:p>
    <w:p w14:paraId="4AD67502">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（三）获本一级学科博士学位应具备的基本学术能力</w:t>
      </w:r>
    </w:p>
    <w:p w14:paraId="2053A073">
      <w:pPr>
        <w:pStyle w:val="7"/>
        <w:rPr>
          <w:rFonts w:ascii="Times New Roman" w:hAnsi="Times New Roman" w:eastAsia="宋体"/>
          <w:b w:val="0"/>
          <w:bCs/>
          <w:sz w:val="21"/>
        </w:rPr>
      </w:pPr>
      <w:r>
        <w:rPr>
          <w:rFonts w:hint="eastAsia" w:ascii="Times New Roman" w:hAnsi="Times New Roman" w:eastAsia="宋体"/>
          <w:b w:val="0"/>
          <w:bCs/>
          <w:sz w:val="21"/>
        </w:rPr>
        <w:t>1.获取知识能力</w:t>
      </w:r>
    </w:p>
    <w:p w14:paraId="433F23A2">
      <w:pPr>
        <w:ind w:firstLine="420"/>
        <w:rPr>
          <w:rFonts w:ascii="Times New Roman" w:hAnsi="Times New Roman" w:eastAsia="宋体"/>
        </w:rPr>
      </w:pPr>
      <w:r>
        <w:rPr>
          <w:rFonts w:hint="eastAsia" w:ascii="Times New Roman" w:hAnsi="Times New Roman" w:eastAsia="宋体"/>
        </w:rPr>
        <w:t>本学科博士生应积极从课程学习、研究实践等活动中有效获得专业知识：善于自主学习，通过主动阅读海内外经典及前沿学术论著、参与海内外学术交流活动等，掌握本领域学术研究的理论、资料、方法、成果等方面的前沿动态；积极了解并学习海内外本领域出现的新方法、新技术；能够将严谨有效的方法用于自己的研究。</w:t>
      </w:r>
    </w:p>
    <w:p w14:paraId="6846DF1B">
      <w:pPr>
        <w:pStyle w:val="7"/>
        <w:rPr>
          <w:rFonts w:ascii="Times New Roman" w:hAnsi="Times New Roman" w:eastAsia="宋体"/>
          <w:b w:val="0"/>
          <w:bCs/>
          <w:sz w:val="21"/>
        </w:rPr>
      </w:pPr>
      <w:r>
        <w:rPr>
          <w:rFonts w:hint="eastAsia" w:ascii="Times New Roman" w:hAnsi="Times New Roman" w:eastAsia="宋体"/>
          <w:b w:val="0"/>
          <w:bCs/>
          <w:sz w:val="21"/>
        </w:rPr>
        <w:t>2.学术鉴别能力</w:t>
      </w:r>
    </w:p>
    <w:p w14:paraId="01EA062C">
      <w:pPr>
        <w:ind w:firstLine="420"/>
        <w:rPr>
          <w:rFonts w:ascii="Times New Roman" w:hAnsi="Times New Roman" w:eastAsia="宋体"/>
        </w:rPr>
      </w:pPr>
      <w:r>
        <w:rPr>
          <w:rFonts w:hint="eastAsia" w:ascii="Times New Roman" w:hAnsi="Times New Roman" w:eastAsia="宋体"/>
        </w:rPr>
        <w:t>对研究选题，应具备一定的置于学术脉络和特定制度背景中，针对已有研究的缺陷，判断其学术价值和实际意义的判断能力。对研究过程，应具备评价其理论推理的逻辑严谨性、研究设计的有效性、资料获得方法的有效性和资料本身的可信性、研究方法的适当性等的批判性思维能力；对研究结论，要做到既尊重又要敢于质疑，经过批判性思考肯定其合理成分，质疑其不足和错误。</w:t>
      </w:r>
    </w:p>
    <w:p w14:paraId="09FB8707">
      <w:pPr>
        <w:pStyle w:val="7"/>
        <w:rPr>
          <w:rFonts w:ascii="Times New Roman" w:hAnsi="Times New Roman" w:eastAsia="宋体"/>
          <w:b w:val="0"/>
          <w:bCs/>
          <w:sz w:val="21"/>
        </w:rPr>
      </w:pPr>
      <w:r>
        <w:rPr>
          <w:rFonts w:hint="eastAsia" w:ascii="Times New Roman" w:hAnsi="Times New Roman" w:eastAsia="宋体"/>
          <w:b w:val="0"/>
          <w:bCs/>
          <w:sz w:val="21"/>
        </w:rPr>
        <w:t>3.科学研究能力</w:t>
      </w:r>
    </w:p>
    <w:p w14:paraId="1177BE23">
      <w:pPr>
        <w:ind w:firstLine="420"/>
        <w:rPr>
          <w:rFonts w:ascii="Times New Roman" w:hAnsi="Times New Roman" w:eastAsia="宋体"/>
        </w:rPr>
      </w:pPr>
      <w:r>
        <w:rPr>
          <w:rFonts w:hint="eastAsia" w:ascii="Times New Roman" w:hAnsi="Times New Roman" w:eastAsia="宋体"/>
        </w:rPr>
        <w:t>具有提出有价值的研究问题的能力，尽可能对学术发展和社会进步有重要意义；能够从经典文献或最新成果中获得启发而提出新问题，或通过对已有研究论辩、资料、方法、结论等的质疑而提出新的问题，或基于对现实生活的感受、观察而在学术脉络中提出新问题，或通过其他方式提出新问题。具有一定的独立开展研究工作的能力，能批评性阅读已有学术文献，准确理解已有研究并指出不足，能设计有效、可行的研究方案并付诸实施，能使用适当的方法分析资料并报告研究发现，能准确做出研究结论并撰写出达到公开发表的学术论文。具备一定的解决社会问题能力，基于自己的研究结论，能提出具学理基础的应对现实问题的政策或方案的能力。</w:t>
      </w:r>
    </w:p>
    <w:p w14:paraId="39C5FDBA">
      <w:pPr>
        <w:pStyle w:val="7"/>
        <w:rPr>
          <w:rFonts w:ascii="Times New Roman" w:hAnsi="Times New Roman" w:eastAsia="宋体"/>
          <w:b w:val="0"/>
          <w:bCs/>
          <w:sz w:val="21"/>
        </w:rPr>
      </w:pPr>
      <w:r>
        <w:rPr>
          <w:rFonts w:hint="eastAsia" w:ascii="Times New Roman" w:hAnsi="Times New Roman" w:eastAsia="宋体"/>
          <w:b w:val="0"/>
          <w:bCs/>
          <w:sz w:val="21"/>
        </w:rPr>
        <w:t>4.学术创新能力</w:t>
      </w:r>
    </w:p>
    <w:p w14:paraId="7BA39BED">
      <w:pPr>
        <w:ind w:firstLine="420"/>
        <w:rPr>
          <w:rFonts w:ascii="Times New Roman" w:hAnsi="Times New Roman" w:eastAsia="宋体"/>
        </w:rPr>
      </w:pPr>
      <w:r>
        <w:rPr>
          <w:rFonts w:hint="eastAsia" w:ascii="Times New Roman" w:hAnsi="Times New Roman" w:eastAsia="宋体"/>
        </w:rPr>
        <w:t>具有一定的在本学科或主攻方向上进行创新性思考、开展创新性研究和取得创新性成果的能力，能够在已有研究成果基础上提出新问题、新理论解释、新研究设计方案、新研究方法、新分析方法或者得出新结论。</w:t>
      </w:r>
    </w:p>
    <w:p w14:paraId="4EA1C30A">
      <w:pPr>
        <w:pStyle w:val="7"/>
        <w:rPr>
          <w:rFonts w:ascii="Times New Roman" w:hAnsi="Times New Roman" w:eastAsia="宋体"/>
          <w:b w:val="0"/>
          <w:bCs/>
          <w:sz w:val="21"/>
        </w:rPr>
      </w:pPr>
      <w:r>
        <w:rPr>
          <w:rFonts w:hint="eastAsia" w:ascii="Times New Roman" w:hAnsi="Times New Roman" w:eastAsia="宋体"/>
          <w:b w:val="0"/>
          <w:bCs/>
          <w:sz w:val="21"/>
        </w:rPr>
        <w:t>5.学术交流能力</w:t>
      </w:r>
    </w:p>
    <w:p w14:paraId="2EC43EDC">
      <w:pPr>
        <w:ind w:firstLine="420"/>
        <w:rPr>
          <w:rFonts w:ascii="Times New Roman" w:hAnsi="Times New Roman" w:eastAsia="宋体"/>
        </w:rPr>
      </w:pPr>
      <w:r>
        <w:rPr>
          <w:rFonts w:hint="eastAsia" w:ascii="Times New Roman" w:hAnsi="Times New Roman" w:eastAsia="宋体"/>
        </w:rPr>
        <w:t>能够在研讨会等学术交流活动中，利用母语或至少一门外语准确地展示自己的学术观点、回应评议人的评议和问题，层次、要点清晰，能够准确理解他人的学术观点并发表有针对性的评论或提出问题：能够将自己的研究成果用规范、凝练的学术语言撰写成学术论文，并在学术期刊、学术网站等学术媒体上发表；在学术发表过程中，具备与评审专家、出版社或编辑部沟通的能力。</w:t>
      </w:r>
    </w:p>
    <w:p w14:paraId="39AC4ACD">
      <w:pPr>
        <w:pStyle w:val="7"/>
        <w:rPr>
          <w:rFonts w:ascii="Times New Roman" w:hAnsi="Times New Roman" w:eastAsia="宋体"/>
          <w:b w:val="0"/>
          <w:bCs/>
          <w:sz w:val="21"/>
        </w:rPr>
      </w:pPr>
      <w:r>
        <w:rPr>
          <w:rFonts w:hint="eastAsia" w:ascii="Times New Roman" w:hAnsi="Times New Roman" w:eastAsia="宋体"/>
          <w:b w:val="0"/>
          <w:bCs/>
          <w:sz w:val="21"/>
        </w:rPr>
        <w:t>6.其他能力</w:t>
      </w:r>
    </w:p>
    <w:p w14:paraId="21BE5BE3">
      <w:pPr>
        <w:ind w:firstLine="420"/>
        <w:rPr>
          <w:rFonts w:ascii="Times New Roman" w:hAnsi="Times New Roman" w:eastAsia="宋体"/>
        </w:rPr>
      </w:pPr>
      <w:r>
        <w:rPr>
          <w:rFonts w:hint="eastAsia" w:ascii="Times New Roman" w:hAnsi="Times New Roman" w:eastAsia="宋体"/>
        </w:rPr>
        <w:t>具备一定的组织协调能力和团队精神，能够在调查研究、团队协作、合作发表等工作中，发挥团队成员或领导作用。</w:t>
      </w:r>
    </w:p>
    <w:p w14:paraId="1ED7DCE6">
      <w:pPr>
        <w:pStyle w:val="6"/>
        <w:spacing w:before="156" w:after="156"/>
        <w:ind w:firstLine="480"/>
        <w:rPr>
          <w:rFonts w:ascii="Times New Roman" w:hAnsi="Times New Roman"/>
          <w:b w:val="0"/>
          <w:bCs/>
          <w:sz w:val="24"/>
          <w:szCs w:val="24"/>
        </w:rPr>
      </w:pPr>
      <w:r>
        <w:rPr>
          <w:rFonts w:hint="eastAsia" w:ascii="Times New Roman" w:hAnsi="Times New Roman"/>
          <w:b w:val="0"/>
          <w:bCs/>
          <w:sz w:val="24"/>
          <w:szCs w:val="24"/>
        </w:rPr>
        <w:t>（四）博士学位论文的基本要求</w:t>
      </w:r>
    </w:p>
    <w:p w14:paraId="5A421754">
      <w:pPr>
        <w:ind w:firstLine="420"/>
        <w:rPr>
          <w:rFonts w:ascii="Times New Roman" w:hAnsi="Times New Roman" w:eastAsia="宋体"/>
        </w:rPr>
      </w:pPr>
      <w:r>
        <w:rPr>
          <w:rFonts w:hint="eastAsia" w:ascii="Times New Roman" w:hAnsi="Times New Roman" w:eastAsia="宋体"/>
        </w:rPr>
        <w:t>论文须运用独立收集的资料，针对某一重要的理论命题或现实问题，使用专业方法，系统展示证据，求证其客观来源、过程、逻辑、机制或原因，力求在视角、概念、方法或解释的某一个方面有创新贡献以补充相关领域的社会学文献。</w:t>
      </w:r>
    </w:p>
    <w:p w14:paraId="3485DF10">
      <w:pPr>
        <w:pStyle w:val="7"/>
        <w:rPr>
          <w:rFonts w:ascii="Times New Roman" w:hAnsi="Times New Roman" w:eastAsia="宋体"/>
          <w:b w:val="0"/>
          <w:bCs/>
          <w:sz w:val="21"/>
        </w:rPr>
      </w:pPr>
      <w:r>
        <w:rPr>
          <w:rFonts w:hint="eastAsia" w:ascii="Times New Roman" w:hAnsi="Times New Roman" w:eastAsia="宋体"/>
          <w:b w:val="0"/>
          <w:bCs/>
          <w:sz w:val="21"/>
        </w:rPr>
        <w:t>1.选题与综述要求</w:t>
      </w:r>
    </w:p>
    <w:p w14:paraId="0ECB31B9">
      <w:pPr>
        <w:ind w:firstLine="420"/>
        <w:rPr>
          <w:rFonts w:ascii="Times New Roman" w:hAnsi="Times New Roman" w:eastAsia="宋体"/>
        </w:rPr>
      </w:pPr>
      <w:r>
        <w:rPr>
          <w:rFonts w:hint="eastAsia" w:ascii="Times New Roman" w:hAnsi="Times New Roman" w:eastAsia="宋体"/>
        </w:rPr>
        <w:t>联系相关领域的重大问题，阐述选题的背景来源和重要性，根据论文的具体研究问题，说明已有研究的进展，通过评估其局限或尚未解决的问题，说明自己研究的差异性价值、预期贡献及难点所在。</w:t>
      </w:r>
    </w:p>
    <w:p w14:paraId="243F2F92">
      <w:pPr>
        <w:ind w:firstLine="420"/>
        <w:rPr>
          <w:rFonts w:ascii="Times New Roman" w:hAnsi="Times New Roman" w:eastAsia="宋体"/>
        </w:rPr>
      </w:pPr>
      <w:r>
        <w:rPr>
          <w:rFonts w:hint="eastAsia" w:ascii="Times New Roman" w:hAnsi="Times New Roman" w:eastAsia="宋体"/>
        </w:rPr>
        <w:t>选题须进行口述，经开题委员会审核（最多两次）通过后确认实施。</w:t>
      </w:r>
    </w:p>
    <w:p w14:paraId="2710B1B5">
      <w:pPr>
        <w:pStyle w:val="7"/>
        <w:rPr>
          <w:rFonts w:ascii="Times New Roman" w:hAnsi="Times New Roman" w:eastAsia="宋体"/>
          <w:b w:val="0"/>
          <w:bCs/>
          <w:sz w:val="21"/>
        </w:rPr>
      </w:pPr>
      <w:r>
        <w:rPr>
          <w:rFonts w:hint="eastAsia" w:ascii="Times New Roman" w:hAnsi="Times New Roman" w:eastAsia="宋体"/>
          <w:b w:val="0"/>
          <w:bCs/>
          <w:sz w:val="21"/>
        </w:rPr>
        <w:t>2.规范性要求</w:t>
      </w:r>
    </w:p>
    <w:p w14:paraId="467E3309">
      <w:pPr>
        <w:ind w:firstLine="420"/>
        <w:rPr>
          <w:rFonts w:ascii="Times New Roman" w:hAnsi="Times New Roman" w:eastAsia="宋体"/>
        </w:rPr>
      </w:pPr>
      <w:r>
        <w:rPr>
          <w:rFonts w:hint="eastAsia" w:ascii="Times New Roman" w:hAnsi="Times New Roman" w:eastAsia="宋体"/>
        </w:rPr>
        <w:t>论文研究问题清晰，使用概念准确，分析方法得当，证据真实，推论严谨，结构完整，引注信息齐全，概括贡献及局限适度，独立完成，字数达到8万（中文）。</w:t>
      </w:r>
    </w:p>
    <w:p w14:paraId="7278C8A4">
      <w:pPr>
        <w:pStyle w:val="7"/>
        <w:rPr>
          <w:rFonts w:ascii="Times New Roman" w:hAnsi="Times New Roman" w:eastAsia="宋体"/>
          <w:b w:val="0"/>
          <w:bCs/>
          <w:sz w:val="21"/>
        </w:rPr>
      </w:pPr>
      <w:r>
        <w:rPr>
          <w:rFonts w:hint="eastAsia" w:ascii="Times New Roman" w:hAnsi="Times New Roman" w:eastAsia="宋体"/>
          <w:b w:val="0"/>
          <w:bCs/>
          <w:sz w:val="21"/>
        </w:rPr>
        <w:t>3.成果创新要求</w:t>
      </w:r>
    </w:p>
    <w:p w14:paraId="1EB63CC2">
      <w:pPr>
        <w:ind w:firstLine="420"/>
        <w:rPr>
          <w:rFonts w:ascii="Times New Roman" w:hAnsi="Times New Roman" w:eastAsia="宋体"/>
        </w:rPr>
      </w:pPr>
      <w:r>
        <w:rPr>
          <w:rFonts w:hint="eastAsia" w:ascii="Times New Roman" w:hAnsi="Times New Roman" w:eastAsia="宋体"/>
        </w:rPr>
        <w:t>论文须明确提出一种观点，力求通过视角创新或概念创新，或方法创新，或理论创新，增益所涉专业方向的社会学知识。</w:t>
      </w:r>
    </w:p>
    <w:p w14:paraId="504597A5">
      <w:pPr>
        <w:spacing w:after="120" w:line="360" w:lineRule="auto"/>
        <w:jc w:val="center"/>
        <w:rPr>
          <w:rFonts w:ascii="Times New Roman" w:hAnsi="Times New Roman" w:eastAsia="宋体"/>
          <w:sz w:val="32"/>
          <w:szCs w:val="36"/>
        </w:rPr>
      </w:pPr>
    </w:p>
    <w:p w14:paraId="18D7857D">
      <w:pPr>
        <w:spacing w:after="120" w:line="360" w:lineRule="auto"/>
        <w:jc w:val="center"/>
        <w:rPr>
          <w:rFonts w:ascii="Times New Roman" w:hAnsi="Times New Roman" w:eastAsia="宋体"/>
          <w:sz w:val="32"/>
          <w:szCs w:val="36"/>
        </w:rPr>
      </w:pPr>
    </w:p>
    <w:p w14:paraId="1F28B925">
      <w:pPr>
        <w:spacing w:after="120" w:line="360" w:lineRule="auto"/>
        <w:jc w:val="center"/>
        <w:rPr>
          <w:rFonts w:ascii="Times New Roman" w:hAnsi="Times New Roman" w:eastAsia="宋体"/>
          <w:sz w:val="32"/>
          <w:szCs w:val="36"/>
        </w:rPr>
      </w:pPr>
    </w:p>
    <w:p w14:paraId="785384C6">
      <w:pPr>
        <w:spacing w:after="120" w:line="360" w:lineRule="auto"/>
        <w:jc w:val="center"/>
        <w:rPr>
          <w:rFonts w:ascii="Times New Roman" w:hAnsi="Times New Roman" w:eastAsia="宋体"/>
          <w:sz w:val="32"/>
          <w:szCs w:val="36"/>
        </w:rPr>
      </w:pPr>
    </w:p>
    <w:p w14:paraId="371992F2">
      <w:pPr>
        <w:spacing w:after="120" w:line="360" w:lineRule="auto"/>
        <w:jc w:val="center"/>
        <w:rPr>
          <w:rFonts w:ascii="Times New Roman" w:hAnsi="Times New Roman" w:eastAsia="宋体"/>
          <w:sz w:val="32"/>
          <w:szCs w:val="36"/>
        </w:rPr>
      </w:pPr>
    </w:p>
    <w:p w14:paraId="6B2720DB">
      <w:pPr>
        <w:spacing w:after="120" w:line="360" w:lineRule="auto"/>
        <w:jc w:val="center"/>
        <w:rPr>
          <w:rFonts w:ascii="Times New Roman" w:hAnsi="Times New Roman" w:eastAsia="宋体"/>
          <w:sz w:val="32"/>
          <w:szCs w:val="36"/>
        </w:rPr>
      </w:pPr>
    </w:p>
    <w:p w14:paraId="572474AF">
      <w:pPr>
        <w:spacing w:after="120" w:line="360" w:lineRule="auto"/>
        <w:jc w:val="center"/>
        <w:rPr>
          <w:rFonts w:ascii="Times New Roman" w:hAnsi="Times New Roman" w:eastAsia="宋体"/>
          <w:sz w:val="32"/>
          <w:szCs w:val="36"/>
        </w:rPr>
      </w:pPr>
    </w:p>
    <w:p w14:paraId="2C9D329F">
      <w:pPr>
        <w:spacing w:after="120" w:line="360" w:lineRule="auto"/>
        <w:jc w:val="center"/>
        <w:rPr>
          <w:rFonts w:ascii="Times New Roman" w:hAnsi="Times New Roman" w:eastAsia="宋体"/>
          <w:sz w:val="32"/>
          <w:szCs w:val="36"/>
        </w:rPr>
      </w:pPr>
    </w:p>
    <w:p w14:paraId="25ABB775">
      <w:pPr>
        <w:spacing w:after="120" w:line="360" w:lineRule="auto"/>
        <w:jc w:val="center"/>
        <w:rPr>
          <w:rFonts w:ascii="Times New Roman" w:hAnsi="Times New Roman" w:eastAsia="宋体"/>
          <w:sz w:val="32"/>
          <w:szCs w:val="36"/>
        </w:rPr>
      </w:pPr>
    </w:p>
    <w:p w14:paraId="47A9D819">
      <w:pPr>
        <w:spacing w:after="120" w:line="360" w:lineRule="auto"/>
        <w:jc w:val="center"/>
        <w:rPr>
          <w:rFonts w:ascii="Times New Roman" w:hAnsi="Times New Roman" w:eastAsia="宋体"/>
          <w:sz w:val="32"/>
          <w:szCs w:val="36"/>
        </w:rPr>
      </w:pPr>
    </w:p>
    <w:p w14:paraId="59D413B1">
      <w:pPr>
        <w:spacing w:after="120" w:line="360" w:lineRule="auto"/>
        <w:jc w:val="center"/>
        <w:rPr>
          <w:rFonts w:ascii="Times New Roman" w:hAnsi="Times New Roman" w:eastAsia="宋体"/>
          <w:sz w:val="32"/>
          <w:szCs w:val="36"/>
        </w:rPr>
      </w:pPr>
    </w:p>
    <w:p w14:paraId="38045A9F">
      <w:pPr>
        <w:spacing w:after="120" w:line="360" w:lineRule="auto"/>
        <w:jc w:val="center"/>
        <w:rPr>
          <w:rFonts w:ascii="Times New Roman" w:hAnsi="Times New Roman" w:eastAsia="宋体"/>
          <w:sz w:val="32"/>
          <w:szCs w:val="36"/>
        </w:rPr>
      </w:pPr>
    </w:p>
    <w:p w14:paraId="1A156021">
      <w:pPr>
        <w:spacing w:after="120" w:line="360" w:lineRule="auto"/>
        <w:jc w:val="center"/>
        <w:rPr>
          <w:rFonts w:ascii="Times New Roman" w:hAnsi="Times New Roman" w:eastAsia="宋体"/>
          <w:sz w:val="32"/>
          <w:szCs w:val="36"/>
        </w:rPr>
      </w:pPr>
    </w:p>
    <w:p w14:paraId="411587B6">
      <w:pPr>
        <w:spacing w:after="120" w:line="360" w:lineRule="auto"/>
        <w:jc w:val="center"/>
        <w:rPr>
          <w:rFonts w:ascii="Times New Roman" w:hAnsi="Times New Roman" w:eastAsia="宋体"/>
          <w:sz w:val="32"/>
          <w:szCs w:val="36"/>
        </w:rPr>
      </w:pPr>
    </w:p>
    <w:p w14:paraId="72043405">
      <w:pPr>
        <w:pStyle w:val="14"/>
        <w:ind w:firstLine="640"/>
        <w:rPr>
          <w:rFonts w:ascii="Times New Roman" w:hAnsi="Times New Roman" w:eastAsia="宋体"/>
          <w:sz w:val="32"/>
          <w:szCs w:val="36"/>
        </w:rPr>
      </w:pPr>
    </w:p>
    <w:p w14:paraId="264C9B07">
      <w:pPr>
        <w:pStyle w:val="14"/>
        <w:ind w:firstLine="640"/>
        <w:rPr>
          <w:rFonts w:ascii="Times New Roman" w:hAnsi="Times New Roman" w:eastAsia="宋体"/>
          <w:sz w:val="32"/>
          <w:szCs w:val="36"/>
        </w:rPr>
      </w:pPr>
    </w:p>
    <w:p w14:paraId="63E43515">
      <w:pPr>
        <w:spacing w:after="120" w:line="360" w:lineRule="auto"/>
        <w:rPr>
          <w:rFonts w:ascii="Times New Roman" w:hAnsi="Times New Roman" w:eastAsia="宋体"/>
          <w:sz w:val="32"/>
          <w:szCs w:val="36"/>
        </w:rPr>
      </w:pPr>
    </w:p>
    <w:p w14:paraId="44D542CA">
      <w:pPr>
        <w:spacing w:after="120" w:line="360" w:lineRule="auto"/>
        <w:jc w:val="center"/>
        <w:rPr>
          <w:rFonts w:ascii="Times New Roman" w:hAnsi="Times New Roman" w:eastAsia="宋体"/>
          <w:sz w:val="32"/>
          <w:szCs w:val="36"/>
        </w:rPr>
      </w:pPr>
      <w:r>
        <w:rPr>
          <w:rFonts w:hint="eastAsia" w:ascii="Times New Roman" w:hAnsi="Times New Roman" w:eastAsia="宋体"/>
          <w:sz w:val="32"/>
          <w:szCs w:val="36"/>
        </w:rPr>
        <w:t>0304民族学</w:t>
      </w:r>
    </w:p>
    <w:p w14:paraId="44702942">
      <w:pPr>
        <w:spacing w:after="120" w:line="360" w:lineRule="auto"/>
        <w:jc w:val="center"/>
        <w:rPr>
          <w:rFonts w:ascii="Times New Roman" w:hAnsi="Times New Roman" w:eastAsia="宋体"/>
          <w:sz w:val="28"/>
          <w:szCs w:val="32"/>
        </w:rPr>
      </w:pPr>
      <w:r>
        <w:rPr>
          <w:rFonts w:hint="eastAsia" w:ascii="Times New Roman" w:hAnsi="Times New Roman" w:eastAsia="宋体"/>
          <w:sz w:val="28"/>
          <w:szCs w:val="32"/>
        </w:rPr>
        <w:t>第一部分：专业学位类别简介</w:t>
      </w:r>
    </w:p>
    <w:p w14:paraId="1DEB95B5">
      <w:pPr>
        <w:spacing w:after="120" w:line="360" w:lineRule="auto"/>
        <w:rPr>
          <w:rFonts w:ascii="Times New Roman" w:hAnsi="Times New Roman" w:eastAsia="宋体"/>
          <w:sz w:val="24"/>
          <w:szCs w:val="28"/>
        </w:rPr>
      </w:pPr>
      <w:r>
        <w:rPr>
          <w:rFonts w:hint="eastAsia" w:ascii="Times New Roman" w:hAnsi="Times New Roman" w:eastAsia="宋体"/>
          <w:sz w:val="24"/>
          <w:szCs w:val="28"/>
        </w:rPr>
        <w:t>正在修订中</w:t>
      </w:r>
    </w:p>
    <w:p w14:paraId="71DAF43A">
      <w:pPr>
        <w:spacing w:after="120" w:line="360" w:lineRule="auto"/>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77D84D1A">
      <w:pPr>
        <w:spacing w:after="120" w:line="360" w:lineRule="auto"/>
        <w:rPr>
          <w:rFonts w:ascii="Times New Roman" w:hAnsi="Times New Roman" w:eastAsia="宋体"/>
          <w:sz w:val="24"/>
          <w:szCs w:val="28"/>
        </w:rPr>
      </w:pPr>
      <w:r>
        <w:rPr>
          <w:rFonts w:hint="eastAsia" w:ascii="Times New Roman" w:hAnsi="Times New Roman" w:eastAsia="宋体"/>
          <w:sz w:val="24"/>
          <w:szCs w:val="28"/>
        </w:rPr>
        <w:t>一、硕士学位基本要求</w:t>
      </w:r>
    </w:p>
    <w:p w14:paraId="4012DE59">
      <w:pPr>
        <w:spacing w:after="120" w:line="360" w:lineRule="auto"/>
        <w:rPr>
          <w:rFonts w:ascii="Times New Roman" w:hAnsi="Times New Roman" w:eastAsia="宋体"/>
          <w:sz w:val="24"/>
          <w:szCs w:val="28"/>
        </w:rPr>
      </w:pPr>
      <w:r>
        <w:rPr>
          <w:rFonts w:hint="eastAsia" w:ascii="Times New Roman" w:hAnsi="Times New Roman" w:eastAsia="宋体"/>
          <w:sz w:val="24"/>
          <w:szCs w:val="28"/>
        </w:rPr>
        <w:t>正在修订中</w:t>
      </w:r>
    </w:p>
    <w:p w14:paraId="2EE8D892">
      <w:pPr>
        <w:spacing w:after="120" w:line="360" w:lineRule="auto"/>
        <w:rPr>
          <w:rFonts w:ascii="Times New Roman" w:hAnsi="Times New Roman" w:eastAsia="宋体"/>
          <w:sz w:val="24"/>
          <w:szCs w:val="28"/>
        </w:rPr>
      </w:pPr>
      <w:r>
        <w:rPr>
          <w:rFonts w:hint="eastAsia" w:ascii="Times New Roman" w:hAnsi="Times New Roman" w:eastAsia="宋体"/>
          <w:sz w:val="24"/>
          <w:szCs w:val="28"/>
        </w:rPr>
        <w:t>二、博士学位基本要求</w:t>
      </w:r>
    </w:p>
    <w:p w14:paraId="7018BD25">
      <w:pPr>
        <w:spacing w:after="120" w:line="360" w:lineRule="auto"/>
        <w:rPr>
          <w:rFonts w:ascii="Times New Roman" w:hAnsi="Times New Roman" w:eastAsia="宋体"/>
          <w:sz w:val="24"/>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宋体"/>
          <w:sz w:val="24"/>
          <w:szCs w:val="28"/>
        </w:rPr>
        <w:t>正在修订中</w:t>
      </w:r>
    </w:p>
    <w:p w14:paraId="00646DED">
      <w:pPr>
        <w:spacing w:after="120" w:line="360" w:lineRule="auto"/>
        <w:jc w:val="center"/>
        <w:rPr>
          <w:rFonts w:ascii="Times New Roman" w:hAnsi="Times New Roman" w:eastAsia="宋体"/>
          <w:sz w:val="32"/>
          <w:szCs w:val="36"/>
        </w:rPr>
      </w:pPr>
      <w:r>
        <w:rPr>
          <w:rFonts w:hint="eastAsia" w:ascii="Times New Roman" w:hAnsi="Times New Roman" w:eastAsia="宋体"/>
          <w:sz w:val="32"/>
          <w:szCs w:val="36"/>
        </w:rPr>
        <w:t>0305马克思主义理论</w:t>
      </w:r>
    </w:p>
    <w:p w14:paraId="27D9D0F3">
      <w:pPr>
        <w:spacing w:after="120" w:line="360" w:lineRule="auto"/>
        <w:jc w:val="center"/>
        <w:rPr>
          <w:rFonts w:ascii="Times New Roman" w:hAnsi="Times New Roman" w:eastAsia="宋体"/>
          <w:sz w:val="28"/>
          <w:szCs w:val="32"/>
        </w:rPr>
      </w:pPr>
      <w:r>
        <w:rPr>
          <w:rFonts w:hint="eastAsia" w:ascii="Times New Roman" w:hAnsi="Times New Roman" w:eastAsia="宋体"/>
          <w:sz w:val="28"/>
          <w:szCs w:val="32"/>
        </w:rPr>
        <w:t>第一部分：一级学科简介</w:t>
      </w:r>
    </w:p>
    <w:p w14:paraId="6A31C86D">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（一）学科概况</w:t>
      </w:r>
    </w:p>
    <w:p w14:paraId="12E2F722">
      <w:pPr>
        <w:spacing w:after="120" w:line="360" w:lineRule="auto"/>
        <w:ind w:firstLine="420" w:firstLineChars="200"/>
        <w:rPr>
          <w:rFonts w:ascii="Times New Roman" w:hAnsi="Times New Roman" w:eastAsia="宋体"/>
        </w:rPr>
      </w:pPr>
      <w:r>
        <w:rPr>
          <w:rFonts w:hint="eastAsia" w:ascii="Times New Roman" w:hAnsi="Times New Roman" w:eastAsia="宋体"/>
        </w:rPr>
        <w:t>马克思主义，是科学的世界观和方法论，是反映客观世界特别是人类社会本质和发展规律的科学，是关于无产阶级和人类解放的学说。对马克思主义既应从哲学、政治经济学、科学社会主义等方面进行分门别类的研究，也应进行整体性研究，还应进行马克思主义、中国化时代化马克思主义的一体化研究，以利于更好地从纵横结合上完整地系统地把握它的科学思想体系。</w:t>
      </w:r>
    </w:p>
    <w:p w14:paraId="282F9EA8">
      <w:pPr>
        <w:spacing w:after="120" w:line="360" w:lineRule="auto"/>
        <w:ind w:firstLine="420" w:firstLineChars="200"/>
        <w:rPr>
          <w:rFonts w:ascii="Times New Roman" w:hAnsi="Times New Roman" w:eastAsia="宋体"/>
        </w:rPr>
      </w:pPr>
      <w:r>
        <w:rPr>
          <w:rFonts w:hint="eastAsia" w:ascii="Times New Roman" w:hAnsi="Times New Roman" w:eastAsia="宋体"/>
        </w:rPr>
        <w:t>马克思主义理论学科，是对马克思主义进行整体性和一体化研究的一级学科，它与中共党史党建学、哲学一级学科所属的马克思主义哲学、理论经济学一级学科所属的政治经济学、政治学一级学科下的科学社会主义与国际共产主义运动等一起，共同构成了马克思主义学科体系。</w:t>
      </w:r>
    </w:p>
    <w:p w14:paraId="45E65B90">
      <w:pPr>
        <w:spacing w:after="120" w:line="360" w:lineRule="auto"/>
        <w:ind w:firstLine="420" w:firstLineChars="200"/>
        <w:rPr>
          <w:rFonts w:ascii="Times New Roman" w:hAnsi="Times New Roman" w:eastAsia="宋体"/>
        </w:rPr>
      </w:pPr>
      <w:r>
        <w:rPr>
          <w:rFonts w:hint="eastAsia" w:ascii="Times New Roman" w:hAnsi="Times New Roman" w:eastAsia="宋体"/>
        </w:rPr>
        <w:t>马克思主义理论一级学科涵括马克思主义基本原理、马克思主义发展史、马克思主义中国化研究、国外马克思主义研究、思想政治教育、中国近现代史基本问题研究等6个二级学科。</w:t>
      </w:r>
    </w:p>
    <w:p w14:paraId="3153768F">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（二）学科内涵</w:t>
      </w:r>
    </w:p>
    <w:p w14:paraId="69F81E38">
      <w:pPr>
        <w:spacing w:after="120" w:line="360" w:lineRule="auto"/>
        <w:ind w:firstLine="420" w:firstLineChars="200"/>
        <w:rPr>
          <w:rFonts w:ascii="Times New Roman" w:hAnsi="Times New Roman" w:eastAsia="宋体"/>
        </w:rPr>
      </w:pPr>
      <w:r>
        <w:rPr>
          <w:rFonts w:hint="eastAsia" w:ascii="Times New Roman" w:hAnsi="Times New Roman" w:eastAsia="宋体"/>
        </w:rPr>
        <w:t>马克思主义理论学科，旨在研究马克思主义基本理论及其教育教学的实践和规律，其根本研究方法是辩证唯物主义和历史唯物主义。在研究中强调理论与实践逻辑与历史、继承与创新、科学性与政治性的辩证统一，坚持马克思主义优良学风、科学精神和科学方法，不断增强马克思主义学术创造力，形成体现马克思主义立场、观点、方法的学科体系、学术体系和话语体系，促进马克思主义的当代发展，努力提升马克思主义理论学科的社会影响力和国际影响力。</w:t>
      </w:r>
    </w:p>
    <w:p w14:paraId="6EAC351D">
      <w:pPr>
        <w:spacing w:after="120" w:line="360" w:lineRule="auto"/>
        <w:ind w:firstLine="420" w:firstLineChars="200"/>
        <w:rPr>
          <w:rFonts w:ascii="Times New Roman" w:hAnsi="Times New Roman" w:eastAsia="宋体"/>
        </w:rPr>
      </w:pPr>
      <w:r>
        <w:rPr>
          <w:rFonts w:hint="eastAsia" w:ascii="Times New Roman" w:hAnsi="Times New Roman" w:eastAsia="宋体"/>
        </w:rPr>
        <w:t>马克思主义理论学科适应时代和实践发展的需求，承担着马克思主义理论人才培养、科学研究、社会服务和文化传承创新的使命任务，同时为高校思想政治理论课教育教学和思想政治教育实践提供学理支撑和人才支撑。马克思主义理论学科注重马克思主义理论的整体性一体化研究，遵循学科建设规律、马克思主义理论发展规律、思想政治理论课教育教学规律和思想政治教育规律，加强马克思主义主要组成部分之间内在关系的研究，加强马克思列宁主义、毛泽东思想、邓小平理论、“三个代表”重要思想、科学发展观、习近平新时代中国特色社会主义思想内在关系的研究和把握，加强马克思主义理论学科与马克思主义学科体系的联系和融汇，努力提高学科发展质量和水平。</w:t>
      </w:r>
    </w:p>
    <w:p w14:paraId="5F7E9384">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（三）学科范围</w:t>
      </w:r>
    </w:p>
    <w:p w14:paraId="15EE2412">
      <w:pPr>
        <w:spacing w:after="120" w:line="360" w:lineRule="auto"/>
        <w:ind w:firstLine="420" w:firstLineChars="200"/>
        <w:rPr>
          <w:rFonts w:ascii="Times New Roman" w:hAnsi="Times New Roman" w:eastAsia="宋体"/>
        </w:rPr>
      </w:pPr>
      <w:r>
        <w:rPr>
          <w:rFonts w:hint="eastAsia" w:ascii="Times New Roman" w:hAnsi="Times New Roman" w:eastAsia="宋体"/>
        </w:rPr>
        <w:t>1.马克思主义基本原理</w:t>
      </w:r>
    </w:p>
    <w:p w14:paraId="6BEA7657">
      <w:pPr>
        <w:spacing w:after="120" w:line="360" w:lineRule="auto"/>
        <w:ind w:firstLine="420" w:firstLineChars="200"/>
        <w:rPr>
          <w:rFonts w:ascii="Times New Roman" w:hAnsi="Times New Roman" w:eastAsia="宋体"/>
        </w:rPr>
      </w:pPr>
      <w:r>
        <w:rPr>
          <w:rFonts w:hint="eastAsia" w:ascii="Times New Roman" w:hAnsi="Times New Roman" w:eastAsia="宋体"/>
        </w:rPr>
        <w:t>马克思主义基本原理，是马克思主义的基本立场、基本观点和基本方法的理论表达，是关于世界发展特别是人类社会的本质和发展规律的科学概括。马克思主义基本原理学科，旨在研究马克思主义经典著作和基本原理，从整体上研究和把握马克思主义科学体系。在分别研究马克思主义哲学、政治经济学和科学社会主义的基础上，重点把马克思主义的三个主要组成部分有机结合起来，把马克思主义、中国化马克思主义及其当代最新成果结合起来，揭示它们的内在逻辑联系，运用马克思主义立场、观点、方法来分析和认识社会历史与现实问题。</w:t>
      </w:r>
    </w:p>
    <w:p w14:paraId="1CCAE377">
      <w:pPr>
        <w:spacing w:after="120" w:line="360" w:lineRule="auto"/>
        <w:ind w:firstLine="420" w:firstLineChars="200"/>
        <w:rPr>
          <w:rFonts w:ascii="Times New Roman" w:hAnsi="Times New Roman" w:eastAsia="宋体"/>
        </w:rPr>
      </w:pPr>
      <w:r>
        <w:rPr>
          <w:rFonts w:hint="eastAsia" w:ascii="Times New Roman" w:hAnsi="Times New Roman" w:eastAsia="宋体"/>
        </w:rPr>
        <w:t>马克思主义基本原理学科的研究方向一般应包括：马克思主义经典著作和基本原理研究；马克思主义基本范畴及科学体系研究；马克思主义基本原理的形成和发展研究；马克思主义世界观和方法论研究；马克思主义与当代经济政治文化社会生态发展研究；马克思主义与当代社会思潮研究；马克思主义理论教育规律和方法研究等。</w:t>
      </w:r>
    </w:p>
    <w:p w14:paraId="2E850973">
      <w:pPr>
        <w:spacing w:after="120" w:line="360" w:lineRule="auto"/>
        <w:ind w:firstLine="420" w:firstLineChars="200"/>
        <w:rPr>
          <w:rFonts w:ascii="Times New Roman" w:hAnsi="Times New Roman" w:eastAsia="宋体"/>
        </w:rPr>
      </w:pPr>
      <w:r>
        <w:rPr>
          <w:rFonts w:hint="eastAsia" w:ascii="Times New Roman" w:hAnsi="Times New Roman" w:eastAsia="宋体"/>
        </w:rPr>
        <w:t>2.马克思主义发展史</w:t>
      </w:r>
    </w:p>
    <w:p w14:paraId="40C8439D">
      <w:pPr>
        <w:spacing w:after="120" w:line="360" w:lineRule="auto"/>
        <w:ind w:firstLine="420" w:firstLineChars="200"/>
        <w:rPr>
          <w:rFonts w:ascii="Times New Roman" w:hAnsi="Times New Roman" w:eastAsia="宋体"/>
        </w:rPr>
      </w:pPr>
      <w:r>
        <w:rPr>
          <w:rFonts w:hint="eastAsia" w:ascii="Times New Roman" w:hAnsi="Times New Roman" w:eastAsia="宋体"/>
        </w:rPr>
        <w:t>马克思主义发展史，是马克思主义理论及其科学体系形成、发展和传播的历史。马克思主义发展史学科，旨在系统地研究马克思主义理论产生的时代背景和历史必然性，考察马克思主义发展的历史过程及其主要历史阶段，研究马克思主义对西方传统思想的批判与超越，总结马克思主义基本原理与各国具体实际相结合的历史经验，揭示马克思主义发展的规律、经典马克思主义与马克思主义中国化时代化的内在联系，凸显马克思主义理论的科学精神及其当代意义。该学科的研究，同科学社会主义与国际共产主义运动史研究有密切联系，更侧重于思想史、学说史的研究，包括思想来源、理论传播、形成和发展过程等。同时，必须具有开放的世界视野，必须具有中国化马克思主义的理论自觉。</w:t>
      </w:r>
    </w:p>
    <w:p w14:paraId="5DD6B8C6">
      <w:pPr>
        <w:spacing w:after="120" w:line="360" w:lineRule="auto"/>
        <w:ind w:firstLine="420" w:firstLineChars="200"/>
        <w:rPr>
          <w:rFonts w:ascii="Times New Roman" w:hAnsi="Times New Roman" w:eastAsia="宋体"/>
        </w:rPr>
      </w:pPr>
      <w:r>
        <w:rPr>
          <w:rFonts w:hint="eastAsia" w:ascii="Times New Roman" w:hAnsi="Times New Roman" w:eastAsia="宋体"/>
        </w:rPr>
        <w:t>马克思主义发展史学科的研究方向一般应包括：马克思主义经典作家的思想和著作研究；经典马克思主义与当代马克思主义内在关系研究；马克思主义对西方现代社会政治思潮的批判研究；马克思主义通史研究；马克思主义国别史、区域史和阶段史研究；马克思主义专题史研究；马克思主义文献学研究；马克思主义传播史研究等。</w:t>
      </w:r>
    </w:p>
    <w:p w14:paraId="117B5C80">
      <w:pPr>
        <w:spacing w:after="120" w:line="360" w:lineRule="auto"/>
        <w:ind w:firstLine="420" w:firstLineChars="200"/>
        <w:rPr>
          <w:rFonts w:ascii="Times New Roman" w:hAnsi="Times New Roman" w:eastAsia="宋体"/>
        </w:rPr>
      </w:pPr>
      <w:r>
        <w:rPr>
          <w:rFonts w:hint="eastAsia" w:ascii="Times New Roman" w:hAnsi="Times New Roman" w:eastAsia="宋体"/>
        </w:rPr>
        <w:t>3.马克思主义中国化研究</w:t>
      </w:r>
    </w:p>
    <w:p w14:paraId="44984270">
      <w:pPr>
        <w:spacing w:after="120" w:line="360" w:lineRule="auto"/>
        <w:ind w:firstLine="420" w:firstLineChars="200"/>
        <w:rPr>
          <w:rFonts w:ascii="Times New Roman" w:hAnsi="Times New Roman" w:eastAsia="宋体"/>
        </w:rPr>
      </w:pPr>
      <w:r>
        <w:rPr>
          <w:rFonts w:hint="eastAsia" w:ascii="Times New Roman" w:hAnsi="Times New Roman" w:eastAsia="宋体"/>
        </w:rPr>
        <w:t>马克思主义中国化，是马克思主义基本原理同中国具体实际和时代特征相结合的历史过程。马克思主义中国化研究学科，旨在研究马克思主义中国化时代化的基本经验和基本规律，研究这一过程形成的重要理论成果。该学科以马克思主义基本原理与中国具体实际、与中华优秀传统文化相结合为根本方法，以马克思主义中国化及其飞跃为主线，以中国化时代化马克思主义为主题，以建设中国特色社会主义的理论与实践特别是中国式现代化为重点来展开。在研究中要联系中国的历史和现状，联系中国特色社会主义经济建设、政治建设、文化建设、社会建设，生态文明建设，以及党的建设、国防和军队建设等方面的实际，并与马克思主义哲学、政治经济学、科学社会主义与国际共产主义运动等学科有所不同，着眼于一般特征和基本规律的研究，而不局限于历史或现实的某个领域、方面、事件的具体研究。</w:t>
      </w:r>
    </w:p>
    <w:p w14:paraId="20399569">
      <w:pPr>
        <w:spacing w:after="120" w:line="360" w:lineRule="auto"/>
        <w:ind w:firstLine="420" w:firstLineChars="200"/>
        <w:rPr>
          <w:rFonts w:ascii="Times New Roman" w:hAnsi="Times New Roman" w:eastAsia="宋体"/>
        </w:rPr>
      </w:pPr>
      <w:r>
        <w:rPr>
          <w:rFonts w:hint="eastAsia" w:ascii="Times New Roman" w:hAnsi="Times New Roman" w:eastAsia="宋体"/>
        </w:rPr>
        <w:t>马克思主义中国化研究学科的研究方向一般应包括：马克思主义中国化的历史进程研究；马克思主义中国化的基本经验和基本规律研究；马克思主义中国化代表人物的思想和著作研究；中国化马克思主义重要文献和基本原理研究；新时代中国特色社会主义理论与实践研究；习近平新时代中国特色社会主义思想系统化学理化阐释研究；马克思主义中国化时代化研究；中国式现代化的历史与实践研究等。</w:t>
      </w:r>
    </w:p>
    <w:p w14:paraId="5C25A500">
      <w:pPr>
        <w:spacing w:after="120" w:line="360" w:lineRule="auto"/>
        <w:ind w:firstLine="420" w:firstLineChars="200"/>
        <w:rPr>
          <w:rFonts w:ascii="Times New Roman" w:hAnsi="Times New Roman" w:eastAsia="宋体"/>
        </w:rPr>
      </w:pPr>
      <w:r>
        <w:rPr>
          <w:rFonts w:hint="eastAsia" w:ascii="Times New Roman" w:hAnsi="Times New Roman" w:eastAsia="宋体"/>
        </w:rPr>
        <w:t>4.国外马克思主义研究</w:t>
      </w:r>
    </w:p>
    <w:p w14:paraId="2B37D242">
      <w:pPr>
        <w:spacing w:after="120" w:line="360" w:lineRule="auto"/>
        <w:ind w:firstLine="420" w:firstLineChars="200"/>
        <w:rPr>
          <w:rFonts w:ascii="Times New Roman" w:hAnsi="Times New Roman" w:eastAsia="宋体"/>
        </w:rPr>
      </w:pPr>
      <w:r>
        <w:rPr>
          <w:rFonts w:hint="eastAsia" w:ascii="Times New Roman" w:hAnsi="Times New Roman" w:eastAsia="宋体"/>
        </w:rPr>
        <w:t>国外马克思主义研究，是指世界其他国家对马克思主义的运用、发展和研究，其中包括国外共产党、国外马克思主义学者和国外马克思主义研究者在理论与实践上对马克思主义的运用和发展，从文本、理论和流派等多方面对马克思主义的研究。国外马克思主义研究学科，旨在研究国外马克思主义的理论、思潮及流派的发生、演变及基本思想。该学科侧重于对国外马克思主义理论的研究，既考察它与马克思主义理论的历史联系，又着重分析马克思主义理论在当代世界的变化和演进，以及它对世界社会主义运动的影响。</w:t>
      </w:r>
    </w:p>
    <w:p w14:paraId="1789FEFA">
      <w:pPr>
        <w:spacing w:after="120" w:line="360" w:lineRule="auto"/>
        <w:ind w:firstLine="420" w:firstLineChars="200"/>
        <w:rPr>
          <w:rFonts w:ascii="Times New Roman" w:hAnsi="Times New Roman" w:eastAsia="宋体"/>
        </w:rPr>
      </w:pPr>
      <w:r>
        <w:rPr>
          <w:rFonts w:hint="eastAsia" w:ascii="Times New Roman" w:hAnsi="Times New Roman" w:eastAsia="宋体"/>
        </w:rPr>
        <w:t>国外马克思主义研究学科的研究方向一般应包括：世界马克思主义及其社会主义的现状与前景研究；苏联和东欧马克思主义研究；西方马克思主义研究；国外马克思学研究；当代国外激进左翼理论及其社会运动研究；国外马克思主义和社会主义思想流派研究等。</w:t>
      </w:r>
    </w:p>
    <w:p w14:paraId="24077DDC">
      <w:pPr>
        <w:spacing w:after="120" w:line="360" w:lineRule="auto"/>
        <w:ind w:firstLine="420" w:firstLineChars="200"/>
        <w:rPr>
          <w:rFonts w:ascii="Times New Roman" w:hAnsi="Times New Roman" w:eastAsia="宋体"/>
        </w:rPr>
      </w:pPr>
      <w:r>
        <w:rPr>
          <w:rFonts w:hint="eastAsia" w:ascii="Times New Roman" w:hAnsi="Times New Roman" w:eastAsia="宋体"/>
        </w:rPr>
        <w:t>5.思想政治教育</w:t>
      </w:r>
    </w:p>
    <w:p w14:paraId="4E742DDF">
      <w:pPr>
        <w:spacing w:after="120" w:line="360" w:lineRule="auto"/>
        <w:ind w:firstLine="420" w:firstLineChars="200"/>
        <w:rPr>
          <w:rFonts w:ascii="Times New Roman" w:hAnsi="Times New Roman" w:eastAsia="宋体"/>
        </w:rPr>
      </w:pPr>
      <w:r>
        <w:rPr>
          <w:rFonts w:hint="eastAsia" w:ascii="Times New Roman" w:hAnsi="Times New Roman" w:eastAsia="宋体"/>
        </w:rPr>
        <w:t>思想政治教育，是一定社会、阶级或集团自觉以一定的思想理论、政治观点、价值观念、道德规范对社会成员实施有组织、有计划的教育和影响的全部社会实践活动总和。思想政治教育学科，旨在运用马克思主义立场观点方法，研究人们的思想品德形成、发展及其思想、政治、品德、法治、心理健康教育等特点和规律，以培养和引导人们树立正确的世界观、人生观、价值观的学科。</w:t>
      </w:r>
    </w:p>
    <w:p w14:paraId="5A10B2C1">
      <w:pPr>
        <w:spacing w:after="120" w:line="360" w:lineRule="auto"/>
        <w:ind w:firstLine="420" w:firstLineChars="200"/>
        <w:rPr>
          <w:rFonts w:ascii="Times New Roman" w:hAnsi="Times New Roman" w:eastAsia="宋体"/>
        </w:rPr>
      </w:pPr>
      <w:r>
        <w:rPr>
          <w:rFonts w:hint="eastAsia" w:ascii="Times New Roman" w:hAnsi="Times New Roman" w:eastAsia="宋体"/>
        </w:rPr>
        <w:t>思想政治教育学科的研究方向一般应包括：经典作家关于思想政治教育主要论述研究；思想政治教育基本理论和方法论研究；中国共产党思想政治教育史与基本经验研究；思想政治教育创新与发展研究；党的意识形态理论和现实问题研究；新时代培育和践行社会主义核心价值观研究；新时代爱国主义教育研究；中国式现代化和中华民族伟大复兴精神动力形成发展研究；当代社会思潮的影响与引导研究；新时代大学生思想政治教育理论与实践研究；未成年人思想道德建设研究；中国式现代化与思想政治教育研究；网络思想政治教育研究等。</w:t>
      </w:r>
    </w:p>
    <w:p w14:paraId="4DA681C9">
      <w:pPr>
        <w:spacing w:after="120" w:line="360" w:lineRule="auto"/>
        <w:ind w:firstLine="420" w:firstLineChars="200"/>
        <w:rPr>
          <w:rFonts w:ascii="Times New Roman" w:hAnsi="Times New Roman" w:eastAsia="宋体"/>
        </w:rPr>
      </w:pPr>
      <w:r>
        <w:rPr>
          <w:rFonts w:hint="eastAsia" w:ascii="Times New Roman" w:hAnsi="Times New Roman" w:eastAsia="宋体"/>
        </w:rPr>
        <w:t>6.中国近现代史基本问题研究</w:t>
      </w:r>
    </w:p>
    <w:p w14:paraId="07CDD689">
      <w:pPr>
        <w:spacing w:after="120" w:line="360" w:lineRule="auto"/>
        <w:ind w:firstLine="420" w:firstLineChars="200"/>
        <w:rPr>
          <w:rFonts w:ascii="Times New Roman" w:hAnsi="Times New Roman" w:eastAsia="宋体"/>
        </w:rPr>
      </w:pPr>
      <w:r>
        <w:rPr>
          <w:rFonts w:hint="eastAsia" w:ascii="Times New Roman" w:hAnsi="Times New Roman" w:eastAsia="宋体"/>
        </w:rPr>
        <w:t>中国近现代史基本问题，主要是指中国在近现代发展过程中提出的一些重大和根本性的问题。中国近现代史基本问题研究学科，旨在系统研究近现代以来中国为实现民族伟大复兴而探索社会发展道路并最终选择马克思主义，选择中国共产党，选择社会主义道路，选择改革开放，成功推进和拓展中国式现代化的历史进程、基本经验和基本规律。该学科与高校思想政治理论课“中国近现代史纲要”紧密相联，着眼于从总体上研究和把握基本经验和基本规律；与马克思主义中国化研究学科密切相联，侧重于对历史经验和历史规律的研究和把握。</w:t>
      </w:r>
    </w:p>
    <w:p w14:paraId="7EAC096D">
      <w:pPr>
        <w:spacing w:after="120" w:line="360" w:lineRule="auto"/>
        <w:ind w:firstLine="420" w:firstLineChars="200"/>
        <w:rPr>
          <w:rFonts w:ascii="Times New Roman" w:hAnsi="Times New Roman" w:eastAsia="宋体"/>
        </w:rPr>
      </w:pPr>
      <w:r>
        <w:rPr>
          <w:rFonts w:hint="eastAsia" w:ascii="Times New Roman" w:hAnsi="Times New Roman" w:eastAsia="宋体"/>
        </w:rPr>
        <w:t>中国近现代史基本问题研究学科的研究方向一般应包括：中国近现代史“四个选择”（即历史和人民选择马克思主义、中国共产党、社会主义道路、改革开放）问题研究；马克思主义中国化的历史背景研究；中国新民主主义革命的主要经验和历史规律研究；社会主义革命和建设的主要经验和历史规律研究；改革开放和社会主义现代化建设的主要经验和历史规律研究；新时代中国特色社会主义创新发展和客观规律研究等。</w:t>
      </w:r>
    </w:p>
    <w:p w14:paraId="28F29BA0">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（四）培养目标</w:t>
      </w:r>
    </w:p>
    <w:p w14:paraId="7E491ADE">
      <w:pPr>
        <w:spacing w:after="120" w:line="360" w:lineRule="auto"/>
        <w:ind w:firstLine="420" w:firstLineChars="200"/>
        <w:rPr>
          <w:rFonts w:ascii="Times New Roman" w:hAnsi="Times New Roman" w:eastAsia="宋体"/>
        </w:rPr>
      </w:pPr>
      <w:r>
        <w:rPr>
          <w:rFonts w:hint="eastAsia" w:ascii="Times New Roman" w:hAnsi="Times New Roman" w:eastAsia="宋体"/>
        </w:rPr>
        <w:t>1.硕士学位</w:t>
      </w:r>
    </w:p>
    <w:p w14:paraId="5598BD5E">
      <w:pPr>
        <w:spacing w:after="120" w:line="360" w:lineRule="auto"/>
        <w:ind w:firstLine="420" w:firstLineChars="200"/>
        <w:rPr>
          <w:rFonts w:ascii="Times New Roman" w:hAnsi="Times New Roman" w:eastAsia="宋体"/>
        </w:rPr>
      </w:pPr>
      <w:r>
        <w:rPr>
          <w:rFonts w:hint="eastAsia" w:ascii="Times New Roman" w:hAnsi="Times New Roman" w:eastAsia="宋体"/>
        </w:rPr>
        <w:t>具有坚定的马克思主义信仰和社会主义信念，坚持正确的政治方向和良好的学风。熟悉马列主义经典著作和中国化时代化马克思主义重要文献，有较好的马克思主义理论素养和专业基础知识，能够运用马克思主义立场、观点、方法分析说明重大问题。掌握一门外国语，并能比较熟练地阅读本专业的外文资料。了解本学科研究的最新学术动态和研究成果，恪守本学科的学术规范，具有一定的研究和写作能力，成为从事与本学科相关的理论研究、教育教学、宣传和实际工作的专门人才。</w:t>
      </w:r>
    </w:p>
    <w:p w14:paraId="5FA5AFC4">
      <w:pPr>
        <w:spacing w:after="120" w:line="360" w:lineRule="auto"/>
        <w:ind w:firstLine="420" w:firstLineChars="200"/>
        <w:rPr>
          <w:rFonts w:ascii="Times New Roman" w:hAnsi="Times New Roman" w:eastAsia="宋体"/>
        </w:rPr>
      </w:pPr>
      <w:r>
        <w:rPr>
          <w:rFonts w:hint="eastAsia" w:ascii="Times New Roman" w:hAnsi="Times New Roman" w:eastAsia="宋体"/>
        </w:rPr>
        <w:t>2.博士学位</w:t>
      </w:r>
    </w:p>
    <w:p w14:paraId="7254CC44">
      <w:pPr>
        <w:spacing w:after="120" w:line="360" w:lineRule="auto"/>
        <w:ind w:firstLine="420" w:firstLineChars="200"/>
        <w:rPr>
          <w:rFonts w:ascii="Times New Roman" w:hAnsi="Times New Roman" w:eastAsia="宋体"/>
        </w:rPr>
      </w:pPr>
      <w:r>
        <w:rPr>
          <w:rFonts w:hint="eastAsia" w:ascii="Times New Roman" w:hAnsi="Times New Roman" w:eastAsia="宋体"/>
        </w:rPr>
        <w:t>具有坚定的马克思主义信仰和社会主义信念，坚持正确的政治方向和良好的学风。熟悉马列主义经典著作、中国化时代化马克思主义重要文献和马克思主义发展史，有比较深厚的马克思主义的理论功底和专业基础知识，能够很好地运用马克思主义立场、观点、方法研究和分析现实社会问题。至少掌握一门外国语，并能够熟练地阅读本学科的外文资料并进行学术交流。掌握本学科研究的最新学术动态和研究成果，恪守本学科的学术规范，具有较强的研究和写作能力，成为能胜任与本学科相关的理论研究、教育教学、宣传和实际工作的高级专门人才。</w:t>
      </w:r>
    </w:p>
    <w:p w14:paraId="3A2D3348">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（五）相关学科</w:t>
      </w:r>
    </w:p>
    <w:p w14:paraId="73151E41">
      <w:pPr>
        <w:spacing w:after="120" w:line="360" w:lineRule="auto"/>
        <w:ind w:firstLine="420" w:firstLineChars="200"/>
        <w:rPr>
          <w:rFonts w:ascii="Times New Roman" w:hAnsi="Times New Roman" w:eastAsia="宋体"/>
        </w:rPr>
      </w:pPr>
      <w:r>
        <w:rPr>
          <w:rFonts w:hint="eastAsia" w:ascii="Times New Roman" w:hAnsi="Times New Roman" w:eastAsia="宋体"/>
        </w:rPr>
        <w:t>中共党史党建学、哲学、理论经济学、政治学、法学、教育学、中国史、世界史。</w:t>
      </w:r>
    </w:p>
    <w:p w14:paraId="0C36A04C">
      <w:pPr>
        <w:spacing w:after="120" w:line="360" w:lineRule="auto"/>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26B040AE">
      <w:pPr>
        <w:spacing w:after="120" w:line="360" w:lineRule="auto"/>
        <w:rPr>
          <w:rFonts w:ascii="Times New Roman" w:hAnsi="Times New Roman" w:eastAsia="宋体"/>
          <w:b/>
          <w:bCs/>
          <w:sz w:val="24"/>
          <w:szCs w:val="24"/>
        </w:rPr>
      </w:pPr>
      <w:r>
        <w:rPr>
          <w:rFonts w:hint="eastAsia" w:ascii="Times New Roman" w:hAnsi="Times New Roman" w:eastAsia="宋体"/>
          <w:b/>
          <w:bCs/>
          <w:sz w:val="24"/>
          <w:szCs w:val="24"/>
        </w:rPr>
        <w:t>一、硕士学位基本要求</w:t>
      </w:r>
    </w:p>
    <w:p w14:paraId="52AE081C">
      <w:pPr>
        <w:spacing w:after="12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（一）获本一级学科硕士学位应掌握的基本知识</w:t>
      </w:r>
    </w:p>
    <w:p w14:paraId="7979FD26">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了解马克思主义理论产生的历史必然性、马克思主义理论体系的基本结构、马克思主义的价值目标和基本特征；了解马克思主义发展的历史过程、历史经验和发展规律；了解当代国外马克思主义的历史演进、思潮及流派；了解中国近现代历史和人民选择马克思主义、中国共产党、社会主义道路和改革开放的历史进程和基本经验；了解马克思主义中国化时代化历史进程、基本规律及所形成理论成果的主要内容和精神实质；了解习近平新时代中国特色社会主义思想是当代中国的马克思主义、二十一世纪的马克思主义；了解马克思主义理论的前沿问题以及马克思主义中国化时代化的基本问题；了解马克思主义理论教育的一般特点与基本规律；了解思想政治教育的基本理论与科学方法。能够较好地运用马克思主义立场、观点和方法，分析和总结马克思主义理论发展和指导实践过程中的经验教训，并研究并分析现实社会问题。</w:t>
      </w:r>
    </w:p>
    <w:p w14:paraId="57F198FC">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硕士生根据所在学科，在基本知识和能力的要求上可有所侧重。</w:t>
      </w:r>
    </w:p>
    <w:p w14:paraId="6A86D0E3">
      <w:pPr>
        <w:spacing w:after="12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（二）获本一级学科硕士学位应具备的基本素质</w:t>
      </w:r>
    </w:p>
    <w:p w14:paraId="51089065">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1.学术素质</w:t>
      </w:r>
    </w:p>
    <w:p w14:paraId="50985D2A">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认真阅读马列主义经典著作和中国化时代化马克思主义重要文献，有比较扎实的马克思主义的理论功底和相关专业基础知识。了解学科研究的最新学术动态和最新研究成果，善于在学术讨论中得到启发和提高认识。</w:t>
      </w:r>
    </w:p>
    <w:p w14:paraId="003AF25F">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2.学术道德</w:t>
      </w:r>
    </w:p>
    <w:p w14:paraId="7070DF61">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坚持正确的政治方向，在深刻领会马克思主义理论的科学性及其当代价值的认识基础上，树立起坚定的马克思主义信仰、中国特色社会主义信念和实现中华民族伟大复兴的信心；坚持和捍卫马克思主义在意识形态领域的指导地位；坚持和运用辩证唯物主义和历史唯物主义的世界观和方法论。坚持正确的理论立场，恪守学术道德，遵守学术规范，遵纪守法。严禁抄袭、剽窃、侵吞、篡改他人学术成果，严禁伪造或篡改数据、文献、注释，杜绝一切学术不端问题的发生。</w:t>
      </w:r>
    </w:p>
    <w:p w14:paraId="35368746">
      <w:pPr>
        <w:spacing w:after="12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（三）获本一级学科硕士学位应具备的基本学术能力</w:t>
      </w:r>
    </w:p>
    <w:p w14:paraId="07F05409">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1.获取知识的能力</w:t>
      </w:r>
    </w:p>
    <w:p w14:paraId="29D49B50">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熟悉马克思主义经典著作；积极开展调查研究，掌握真实而丰富的第一手研究资料；养成学术思考的兴趣，掌握学术研究的科学方法。</w:t>
      </w:r>
    </w:p>
    <w:p w14:paraId="5C570ED2">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2.科学研究能力</w:t>
      </w:r>
    </w:p>
    <w:p w14:paraId="12E0886D">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具有较好的揭示理论与实践之间、相关理论与本学科理论之间的联系，以及理论体系内部之间存在的矛盾，并善于将这些联系和矛盾转化为有价值的研究问题的能力。在导师的指导下，积极参与学术研究训练，注重提高自己科学研究和论文写作的能力。</w:t>
      </w:r>
    </w:p>
    <w:p w14:paraId="4ADE73EC">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3.实践能力</w:t>
      </w:r>
    </w:p>
    <w:p w14:paraId="5311F2A9">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贯彻理论联系实际的原则，注重提高分析问题和解决问题的能力，不仅要学好理论，还要运用好理论。</w:t>
      </w:r>
    </w:p>
    <w:p w14:paraId="729713A2">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4.学术交流能力</w:t>
      </w:r>
    </w:p>
    <w:p w14:paraId="28D930AE">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积极参加学术交流活动，充分展示自己的学术成果，能够正确地表达自己的学术观点，并在学术交流中提高学术能力。</w:t>
      </w:r>
    </w:p>
    <w:p w14:paraId="2F2D3C62">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5.其他能力</w:t>
      </w:r>
    </w:p>
    <w:p w14:paraId="757245C7">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有较好的口头表达能力、组织协调能力、社会沟通能力等。掌握一门外国语能比较熟练地阅读本学科的外文资料。</w:t>
      </w:r>
    </w:p>
    <w:p w14:paraId="3BEBDCC1">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（四）学位论文基本要求</w:t>
      </w:r>
    </w:p>
    <w:p w14:paraId="62809C85">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1.规范性要求</w:t>
      </w:r>
    </w:p>
    <w:p w14:paraId="7B01944C">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学位论文应有问题意识、必须做到主题集中、鲜明；文章层次清晰，逻辑严谨；引用资料翔实、可靠；基本观点正确，论证充分、有力；文笔流畅，书写格式规范。合理使用引文，对已有学术成果的介绍、评论、注释，应力求客观、公允、准确。引文应以原始文献和第一手资料为原则。凡引用他人观点、方案、资料、数据等，无论是否发表，无论是纸质或电子文本，均应详加注释；凡转引文献资料，应如实说明。</w:t>
      </w:r>
    </w:p>
    <w:p w14:paraId="06A31CBA">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2.质量要求</w:t>
      </w:r>
    </w:p>
    <w:p w14:paraId="3A91BB73">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学位论文应该在导师指导下，由研究生本人独立完成；注重学术质量，反对粗制滥造和低水平重复，力求在已有研究的基础上有所创新。</w:t>
      </w:r>
    </w:p>
    <w:p w14:paraId="03D1073E">
      <w:pPr>
        <w:spacing w:after="120" w:line="360" w:lineRule="auto"/>
        <w:rPr>
          <w:rFonts w:ascii="Times New Roman" w:hAnsi="Times New Roman" w:eastAsia="宋体"/>
          <w:b/>
          <w:bCs/>
          <w:sz w:val="24"/>
          <w:szCs w:val="24"/>
        </w:rPr>
      </w:pPr>
      <w:r>
        <w:rPr>
          <w:rFonts w:hint="eastAsia" w:ascii="Times New Roman" w:hAnsi="Times New Roman" w:eastAsia="宋体"/>
          <w:b/>
          <w:bCs/>
          <w:sz w:val="24"/>
          <w:szCs w:val="24"/>
        </w:rPr>
        <w:t>二、博士学位基本要求</w:t>
      </w:r>
    </w:p>
    <w:p w14:paraId="050F8E8C">
      <w:pPr>
        <w:spacing w:after="12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（一）获本一级学科博士学位应掌握的基本知识及结构</w:t>
      </w:r>
    </w:p>
    <w:p w14:paraId="40DC4D1A">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掌握马克思主义理论产生的历史必然性，马克思主义理论体系的基本结构，马克思主义的基本原理，马克思主义的价值目标，马克思主义的基本特征；掌握马克思主义发展的历史进程、历史经验和发展规律；掌握当代国外马克思主义的理论、思潮及流派；掌握中国近现代历史和人民选择马克思主义、选择中国共产党、选择社会主义道路和选择改革开放的历史进程；掌握党的百年奋斗的伟大意义和历史经验；掌握新时代十年伟大变革和历史成就，以及以中国式现代化全面推进中华民族伟大复兴的历史进程；掌握马克思主义中国化时代化的历史进程、基本规律和所形成理论成果的主要内容、历史地位和指导意义；掌握马克思主义中国化时代化最新成果习近平新时代中国特色社会主义思想的世界观和方法论；掌握思想政治教育的基本理论与科学方法；掌握党的建设的基本原理和方法理论，用习近平新时代中国特色社会主义思想凝心铸魂；能够很好地运用马克思主义立场观点和方法，分析社会现实问题，总结马克思主义理论发展和指导实践过程中的经验教训，懂得中国共产党为什么能、中国特色社会主义为什么好，归根到底是马克思主义行，是中国化时代化马克思主义行。</w:t>
      </w:r>
    </w:p>
    <w:p w14:paraId="5E86B9C8">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博士生可根据所在学科，在基本知识和能力的要求上有所侧重，</w:t>
      </w:r>
    </w:p>
    <w:p w14:paraId="7192179A">
      <w:pPr>
        <w:spacing w:after="12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（二）获本一级学科博士学位应具备的基本素质</w:t>
      </w:r>
    </w:p>
    <w:p w14:paraId="0CA06902">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1.学术素质</w:t>
      </w:r>
    </w:p>
    <w:p w14:paraId="00E92129">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坚持守正创新，崇尚科学精神，对学术研究有浓厚的兴趣；进行过系统的科学研究训练，具备一定的学术潜力；熟悉马列主义经典著作和中国化马克思主义重要文献以及马克思主义发展史，以学习、研究、传承马克思主义为己任，对马克思主义中国化时代化的理论成果进行学理阐释，为建设和发展中国特色社会主义提供科学的决策咨询意见，为马克思主义理论学科建设和办好学校思想政治理论课提供学理和人才支撑。</w:t>
      </w:r>
    </w:p>
    <w:p w14:paraId="0AA9D48D">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2.学术道德</w:t>
      </w:r>
    </w:p>
    <w:p w14:paraId="304BD09C">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坚持正确的政治方向，在深刻领会马克思主义理论的科学性及其当代价值的认识基础上，树立起坚定的马克思主义信仰、中国特色社会主义信念和实现中华民族伟大复兴的信心；坚持和捍卫马克思主义在意识形态领域的指导地位；坚持和运用辩证唯物主义和历史唯物主义的世界观和方法论。坚定正确的理论立场，坚持理论联系实际；具有良好的道德品质，恪守学术规范，秉持学术良知，遵纪守法，潜心研究，严禁抄袭、剽窃、侵吞、篡改他人学术成果，严禁伪造或篡改数据、文献、注释，坚决杜绝一切学术不端问题和行为的发生。</w:t>
      </w:r>
    </w:p>
    <w:p w14:paraId="678EB62A">
      <w:pPr>
        <w:spacing w:after="12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（三）获本一级学科博士学位应具备的基本学术能力</w:t>
      </w:r>
    </w:p>
    <w:p w14:paraId="68EF685F">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1.获取知识能力</w:t>
      </w:r>
    </w:p>
    <w:p w14:paraId="4383F774">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坚持人民至上、坚持自信自立、坚持守正创新、坚持问题导向、坚持系统观念、坚持胸怀天下，弘扬马克思主义优良学风，把阅读马克思主义经典著作当作一种学习习惯和精神追求。注重开展调查研究，善于把握理论前沿问题，善于分析社会实践问题，努力掌握真实而丰富的第一手研究资料，及时了解并熟知本学科学术动态，深入进行学术思考；运用辩证思维和逻辑推理，认真探究知识的来源，有效获取专业知识和研究方法。</w:t>
      </w:r>
    </w:p>
    <w:p w14:paraId="38B8E90B">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2.学术鉴别能力</w:t>
      </w:r>
    </w:p>
    <w:p w14:paraId="28D124E9">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对所研究的基本问题以及各种社会思潮有一定深度的理论评价和价值判断力。在马克思主义理论研究中，能够运用马克思主义立场观点方法分析理论和实践问题；能够划清马克思主义同反马克思主义的界限，能够正确区分什么是必须坚持的马克思主义基本原理，什么是需要结合新的实践而加以丰富发展的观点，什么是需要破除的对马克思主义的教条式理解，什么是需要澄清的附加在马克思主义名下的错误观点。在一些重大理论和实践问题面前，能够在深入研究的基础上形成自己独到的学术见解。</w:t>
      </w:r>
    </w:p>
    <w:p w14:paraId="7A81D748">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3.科学研究能力</w:t>
      </w:r>
    </w:p>
    <w:p w14:paraId="622CE0C9">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系统掌握马克思主义研究方法，坚持马克思主义科学理论指导，具有较强的揭示理论与实践之间、相关理论之间，以及理论体系内部存在的矛盾，并善于将这些矛盾转化为研究问题的能力。能独立开展高水平研究，具有较强的调查研究能力、论文写作能力和独立完成课题研究的能力。在学期间，应在导师指导下相对独立地完成课题研究任务，撰写出较高水平的学术论文。</w:t>
      </w:r>
    </w:p>
    <w:p w14:paraId="6EB87421">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4.学术创新能力</w:t>
      </w:r>
    </w:p>
    <w:p w14:paraId="354C1285">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熟悉本学科的最新研究动态，勇于并善于追求真理、揭示真理、笃行真理，能够在所从事的研究领域进行创新性思考、开展创新性研究并取得创新性成果；能够为构建以马克思主义立场、观点、方法为指导的学科体系、学术体系、话语体系作出贡献；能够在牢牢掌握马克思主义话语主导权，不断增强21世纪马克思主义的蓬勃生机和旺盛活力等方面发挥重要作用。</w:t>
      </w:r>
    </w:p>
    <w:p w14:paraId="426F4DF6">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5.学术交流能力</w:t>
      </w:r>
    </w:p>
    <w:p w14:paraId="430EA172">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能在本学科国内国际学术平台上，在马克思主义理论学科所属各二级学科之间、在马克思主义学科体系其他学科之间、在哲学社会科学相关学科之间展开积极的学术交流，并在此过程中熟练表达自己的学术思想，展示自己的学术成果。善于与其他学者进行学术合作，注重在学术交流与合作中提高自身学术研究能力。</w:t>
      </w:r>
    </w:p>
    <w:p w14:paraId="23546C68">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6.其他能力</w:t>
      </w:r>
    </w:p>
    <w:p w14:paraId="78CF8B06">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具有较强的思想政治理论课教学能力，口头表达能力，与学生沟通能力，与人合作、协同攻关能力等。至少掌握一门外国语，且能熟练地阅读本专业的外文资料和进行学术交流。</w:t>
      </w:r>
    </w:p>
    <w:p w14:paraId="4D155CB1">
      <w:pPr>
        <w:spacing w:after="12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（四）学位论文基本要求</w:t>
      </w:r>
    </w:p>
    <w:p w14:paraId="4791C15A">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1.选题与综述的要求</w:t>
      </w:r>
    </w:p>
    <w:p w14:paraId="3DB36560">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选题应遵循马克思主义理论学科的内在要求，处理好基础理论研究和现实问题研究的关系，体现学科属性与研究特色。选题必须围绕6个学科的研究领域，坚持以问题为导向，面向实践实际，既体现运用马克思主义立场观点方法对现实问题的分析和评价，又体现对马克思主义理论某些观点论证上的丰富或创新，以区别于哲学社会科学其他学科，有相对明确的学科边界。即便对涉及经济、政治、文化、社会、党建、国际等具体问题的研究，也应体现马克思主义理论学科的风格和特色。</w:t>
      </w:r>
    </w:p>
    <w:p w14:paraId="2644D8E3">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综述应体现出对该选题比较详尽的国内外研究成果的学术史梳理和状况分析，反映对已解决问题的程度和主要观点，不同观点的争鸣和理论阐释中存在的问题，本人已有的研究条件和所做的前期准备等。要从综述的撰写中确立问题意识和学术指向性，明确选题研究的理论价值和实践意义，明确拟解决的重点难点问题，明确提出可能实现创新的论域或论点。</w:t>
      </w:r>
    </w:p>
    <w:p w14:paraId="3A413B1B">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2.规范性要求</w:t>
      </w:r>
    </w:p>
    <w:p w14:paraId="73854EF3">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博士学位论文必须做到主题集中、鲜明；题目准确精练；结构层次清晰，逻辑严谨；引用资料翔实、可靠。</w:t>
      </w:r>
    </w:p>
    <w:p w14:paraId="5C32BFCE">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基本观点正确，论证充分、有力；文笔流畅，书写格式规范。合理使用引文，对已有学术成果的介绍、评论、注释，应力求客观、公允、准确。引文应以原始文献和第一手资料为原则。凡引用他人观点、方案、资料和数据等，无论是否发表，无论是纸质或电子文本，均应详加注释；凡转引文献资料，应如实说明。</w:t>
      </w:r>
    </w:p>
    <w:p w14:paraId="21F521AC">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3.成果创新性要求</w:t>
      </w:r>
    </w:p>
    <w:p w14:paraId="5419832C">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博士学位论文应该有创意，其主要观点应有所创新，或论证与前人相比有所深化，或对实践问题有合理的对策建议，避免泛泛而谈 “选题创新”或“填补空白”，或只谈“方法创新”而缺乏理论观点或学术论证上的新意。应避免低水平重复，反对粗制滥造，努力提升论文学术质量。</w:t>
      </w:r>
    </w:p>
    <w:p w14:paraId="511C3A67">
      <w:pPr>
        <w:spacing w:after="120" w:line="360" w:lineRule="auto"/>
        <w:rPr>
          <w:rFonts w:ascii="Times New Roman" w:hAnsi="Times New Roman" w:eastAsia="宋体"/>
          <w:sz w:val="24"/>
          <w:szCs w:val="28"/>
        </w:rPr>
        <w:sectPr>
          <w:pgSz w:w="11906" w:h="16838"/>
          <w:pgMar w:top="1440" w:right="1800" w:bottom="1440" w:left="1800" w:header="851" w:footer="992" w:gutter="0"/>
          <w:cols w:space="425" w:num="1"/>
          <w:docGrid w:type="lines" w:linePitch="312" w:charSpace="0"/>
        </w:sectPr>
      </w:pPr>
    </w:p>
    <w:p w14:paraId="7105FE33">
      <w:pPr>
        <w:spacing w:after="120" w:line="360" w:lineRule="auto"/>
        <w:jc w:val="center"/>
        <w:rPr>
          <w:rFonts w:ascii="Times New Roman" w:hAnsi="Times New Roman" w:eastAsia="宋体"/>
          <w:b/>
          <w:bCs/>
          <w:sz w:val="32"/>
          <w:szCs w:val="36"/>
        </w:rPr>
      </w:pPr>
      <w:r>
        <w:rPr>
          <w:rFonts w:hint="eastAsia" w:ascii="Times New Roman" w:hAnsi="Times New Roman" w:eastAsia="宋体"/>
          <w:b/>
          <w:bCs/>
          <w:sz w:val="32"/>
          <w:szCs w:val="36"/>
        </w:rPr>
        <w:t>0306公安学</w:t>
      </w:r>
    </w:p>
    <w:p w14:paraId="0DF5CF76">
      <w:pPr>
        <w:spacing w:after="120" w:line="360" w:lineRule="auto"/>
        <w:jc w:val="center"/>
        <w:rPr>
          <w:rFonts w:ascii="Times New Roman" w:hAnsi="Times New Roman" w:eastAsia="宋体"/>
          <w:sz w:val="28"/>
          <w:szCs w:val="32"/>
        </w:rPr>
      </w:pPr>
      <w:r>
        <w:rPr>
          <w:rFonts w:hint="eastAsia" w:ascii="Times New Roman" w:hAnsi="Times New Roman" w:eastAsia="宋体"/>
          <w:sz w:val="28"/>
          <w:szCs w:val="32"/>
        </w:rPr>
        <w:t>第一部分：一级学科简介</w:t>
      </w:r>
    </w:p>
    <w:p w14:paraId="2A2488C2">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（一）学科概况</w:t>
      </w:r>
    </w:p>
    <w:p w14:paraId="569F385E">
      <w:pPr>
        <w:spacing w:after="120" w:line="360" w:lineRule="auto"/>
        <w:ind w:firstLine="420" w:firstLineChars="200"/>
        <w:rPr>
          <w:rFonts w:ascii="Times New Roman" w:hAnsi="Times New Roman" w:eastAsia="宋体"/>
        </w:rPr>
      </w:pPr>
      <w:r>
        <w:rPr>
          <w:rFonts w:hint="eastAsia" w:ascii="Times New Roman" w:hAnsi="Times New Roman" w:eastAsia="宋体"/>
        </w:rPr>
        <w:t>公安学是研究维护国家社会公共安全和治安秩序、保障人权的警务活动和公安队伍建设的规律与对策的综合性应用学科。</w:t>
      </w:r>
    </w:p>
    <w:p w14:paraId="35424956">
      <w:pPr>
        <w:spacing w:after="120" w:line="360" w:lineRule="auto"/>
        <w:ind w:firstLine="420" w:firstLineChars="200"/>
        <w:rPr>
          <w:rFonts w:ascii="Times New Roman" w:hAnsi="Times New Roman" w:eastAsia="宋体"/>
        </w:rPr>
      </w:pPr>
      <w:r>
        <w:rPr>
          <w:rFonts w:hint="eastAsia" w:ascii="Times New Roman" w:hAnsi="Times New Roman" w:eastAsia="宋体"/>
        </w:rPr>
        <w:t>对警务活动进行系统性知识研究始于18世纪晚期，在西方国家，该学科被称为“警察学”或“警察科学”。19世纪初期，西方国家相继建立近（现）代警察机构，随着警察专业化运动和社区警务的发展，警察学研究在20世纪20、30年代逐步进入繁荣期，初步建构了警察学的理论基础。21世纪初，特别是美国“9·11”事件以后，预防和打击国际恐怖主义犯罪、国际警务合作和跨国（境）警察维和行动等成为世界各国警务工作关注的热点，警察学研究出现了多学科融合、国际化发展的新趋势。</w:t>
      </w:r>
    </w:p>
    <w:p w14:paraId="4B044441">
      <w:pPr>
        <w:spacing w:after="120" w:line="360" w:lineRule="auto"/>
        <w:ind w:firstLine="420" w:firstLineChars="200"/>
        <w:rPr>
          <w:rFonts w:ascii="Times New Roman" w:hAnsi="Times New Roman" w:eastAsia="宋体"/>
        </w:rPr>
      </w:pPr>
      <w:r>
        <w:rPr>
          <w:rFonts w:hint="eastAsia" w:ascii="Times New Roman" w:hAnsi="Times New Roman" w:eastAsia="宋体"/>
        </w:rPr>
        <w:t>我国自秦汉以至明中期，关于警察职能、治安思想、侦查办案方略及法医技术探索成就显著。19世纪末期开始接受西方的警政思想，在原有治安制度的基础上，建立起半殖民地半封建社会性质的警察制度，并在学习欧洲和日本经验中开启近代警察研究。新中国成立后，实行社会主义人民警察制度，建立人民公安机关，具有中国特色的公安学理论研究与实践探索深入展开。</w:t>
      </w:r>
    </w:p>
    <w:p w14:paraId="7DBB4D8C">
      <w:pPr>
        <w:spacing w:after="120" w:line="360" w:lineRule="auto"/>
        <w:ind w:firstLine="420" w:firstLineChars="200"/>
        <w:rPr>
          <w:rFonts w:ascii="Times New Roman" w:hAnsi="Times New Roman" w:eastAsia="宋体"/>
        </w:rPr>
      </w:pPr>
      <w:r>
        <w:rPr>
          <w:rFonts w:hint="eastAsia" w:ascii="Times New Roman" w:hAnsi="Times New Roman" w:eastAsia="宋体"/>
        </w:rPr>
        <w:t>在马克思主义国家学说和人民民主专政思想的指导下，我国公安学在发展中先后提出了政治建警、专群结合、维护社会稳定、社会治安综合治理、打击与预防犯罪相结合、治安动态防控、公安法治、公安正规化、公安文化等系统化的理论，奠定了公安学的学科基础。20世纪90年代以来，随着我国社会转型和社会信息化的发展，该学科又产生了科教强警、科技强警、情报信息主导警务、区域警务合作、民意导向警务、和谐警民关系、智慧警务、预防警务等创新理论，在世界警察学研究领域中独树一帜，形成了中国特色的公安学学科。</w:t>
      </w:r>
    </w:p>
    <w:p w14:paraId="159AEF32">
      <w:pPr>
        <w:spacing w:after="120" w:line="360" w:lineRule="auto"/>
        <w:ind w:firstLine="420" w:firstLineChars="200"/>
        <w:rPr>
          <w:rFonts w:ascii="Times New Roman" w:hAnsi="Times New Roman" w:eastAsia="宋体"/>
        </w:rPr>
      </w:pPr>
      <w:r>
        <w:rPr>
          <w:rFonts w:hint="eastAsia" w:ascii="Times New Roman" w:hAnsi="Times New Roman" w:eastAsia="宋体"/>
        </w:rPr>
        <w:t>公安学的未来发展方向是，适应时代变化和世界警务发展趋势，探索发现、提炼规律性认识，建设有中国特色的公安学学科理论体系。</w:t>
      </w:r>
    </w:p>
    <w:p w14:paraId="73D7040A">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（二）学科内涵</w:t>
      </w:r>
    </w:p>
    <w:p w14:paraId="1AC2DA4A">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1.研究对象</w:t>
      </w:r>
    </w:p>
    <w:p w14:paraId="403CF6AA">
      <w:pPr>
        <w:spacing w:after="120" w:line="360" w:lineRule="auto"/>
        <w:ind w:firstLine="420" w:firstLineChars="200"/>
        <w:rPr>
          <w:rFonts w:ascii="Times New Roman" w:hAnsi="Times New Roman" w:eastAsia="宋体"/>
        </w:rPr>
      </w:pPr>
      <w:r>
        <w:rPr>
          <w:rFonts w:hint="eastAsia" w:ascii="Times New Roman" w:hAnsi="Times New Roman" w:eastAsia="宋体"/>
        </w:rPr>
        <w:t>公安学研究主要涉及社会公共安全等领域，范围包括公安学基础理论、公安工作方法和手段、公安队伍建设等。具体研究对象是：维护社会安全稳定的公安政策和方法，维护治安秩序的警务规律和方法，犯罪预防和治理的公安行为和对策，突发社会公共事件预警与处置的公安战术和策略，社会安全的警务服务，公安工作的警务保障，公安机关管理和公安队伍建设，公安工作发展和趋势等。</w:t>
      </w:r>
    </w:p>
    <w:p w14:paraId="7DCFB0EB">
      <w:pPr>
        <w:spacing w:after="120" w:line="360" w:lineRule="auto"/>
        <w:ind w:firstLine="420" w:firstLineChars="200"/>
        <w:rPr>
          <w:rFonts w:ascii="Times New Roman" w:hAnsi="Times New Roman" w:eastAsia="宋体"/>
        </w:rPr>
      </w:pPr>
      <w:r>
        <w:rPr>
          <w:rFonts w:hint="eastAsia" w:ascii="Times New Roman" w:hAnsi="Times New Roman" w:eastAsia="宋体"/>
        </w:rPr>
        <w:t>2.理论基础</w:t>
      </w:r>
    </w:p>
    <w:p w14:paraId="23C32D6B">
      <w:pPr>
        <w:spacing w:after="120" w:line="360" w:lineRule="auto"/>
        <w:ind w:firstLine="420" w:firstLineChars="200"/>
        <w:rPr>
          <w:rFonts w:ascii="Times New Roman" w:hAnsi="Times New Roman" w:eastAsia="宋体"/>
        </w:rPr>
      </w:pPr>
      <w:r>
        <w:rPr>
          <w:rFonts w:hint="eastAsia" w:ascii="Times New Roman" w:hAnsi="Times New Roman" w:eastAsia="宋体"/>
        </w:rPr>
        <w:t>作为一门实践性很强的学科，公安学理论体系随着警务工作实践不断充实和发展，总体来说，学科的自身理论体系包括基础理论和应用理论两个部分内容。</w:t>
      </w:r>
    </w:p>
    <w:p w14:paraId="11B23A11">
      <w:pPr>
        <w:spacing w:after="120" w:line="360" w:lineRule="auto"/>
        <w:ind w:firstLine="420" w:firstLineChars="200"/>
        <w:rPr>
          <w:rFonts w:ascii="Times New Roman" w:hAnsi="Times New Roman" w:eastAsia="宋体"/>
        </w:rPr>
      </w:pPr>
      <w:r>
        <w:rPr>
          <w:rFonts w:hint="eastAsia" w:ascii="Times New Roman" w:hAnsi="Times New Roman" w:eastAsia="宋体"/>
        </w:rPr>
        <w:t>基础理论由公安学原理、警察史学与公安史论、比较警察学等构成。主要理论有：政治建警理论、人民公安理论、公安主客体关系理论、专群结合理论、社会动态稳定理论、公共秩序控制理论、社会治安综合治理理论、公安法治理论、打击与预防犯罪相结合理论、预防警务理论、危害最小化理论、事实构成要素理论等。</w:t>
      </w:r>
    </w:p>
    <w:p w14:paraId="7D6A49A1">
      <w:pPr>
        <w:spacing w:after="120" w:line="360" w:lineRule="auto"/>
        <w:ind w:firstLine="420" w:firstLineChars="200"/>
        <w:rPr>
          <w:rFonts w:ascii="Times New Roman" w:hAnsi="Times New Roman" w:eastAsia="宋体"/>
        </w:rPr>
      </w:pPr>
      <w:r>
        <w:rPr>
          <w:rFonts w:hint="eastAsia" w:ascii="Times New Roman" w:hAnsi="Times New Roman" w:eastAsia="宋体"/>
        </w:rPr>
        <w:t>应用理论涵盖公安管理学、治安学、侦查学、犯罪学、公安情报学国内安全保卫学、边防管理学、警务指挥与战术学等。指导公安业务工作的应用理论有：治安动态防控理论、社区警务理论、情报信息主导警务理论、警务合作理论、警务指挥与战术理论、警察勤务理论、民意导向警务理论、和谐警民关系理论、枫桥经验与治安治理创新理论、智慧警务理论等；指导公安队伍建设的应用理论有：公安队伍正规化建设理论、警务效率与公安绩效评价理论、公安监督与督察理论、警务保障理论、科教强警理论、科技兴警理论、改革强警理论、从严治警与从优待警理论、公安文化建设理论等。</w:t>
      </w:r>
    </w:p>
    <w:p w14:paraId="7197B32D">
      <w:pPr>
        <w:spacing w:after="120" w:line="360" w:lineRule="auto"/>
        <w:ind w:firstLine="420" w:firstLineChars="200"/>
        <w:rPr>
          <w:rFonts w:ascii="Times New Roman" w:hAnsi="Times New Roman" w:eastAsia="宋体"/>
        </w:rPr>
      </w:pPr>
      <w:r>
        <w:rPr>
          <w:rFonts w:hint="eastAsia" w:ascii="Times New Roman" w:hAnsi="Times New Roman" w:eastAsia="宋体"/>
        </w:rPr>
        <w:t>3.知识基础</w:t>
      </w:r>
    </w:p>
    <w:p w14:paraId="63C1B1C4">
      <w:pPr>
        <w:spacing w:after="120" w:line="360" w:lineRule="auto"/>
        <w:ind w:firstLine="420" w:firstLineChars="200"/>
        <w:rPr>
          <w:rFonts w:ascii="Times New Roman" w:hAnsi="Times New Roman" w:eastAsia="宋体"/>
        </w:rPr>
      </w:pPr>
      <w:r>
        <w:rPr>
          <w:rFonts w:hint="eastAsia" w:ascii="Times New Roman" w:hAnsi="Times New Roman" w:eastAsia="宋体"/>
        </w:rPr>
        <w:t>公安学学科的知识体系由基础知识、核心知识、专业知识和实践知识四个部分组成。</w:t>
      </w:r>
    </w:p>
    <w:p w14:paraId="18CDA61D">
      <w:pPr>
        <w:spacing w:after="120" w:line="360" w:lineRule="auto"/>
        <w:ind w:firstLine="420" w:firstLineChars="200"/>
        <w:rPr>
          <w:rFonts w:ascii="Times New Roman" w:hAnsi="Times New Roman" w:eastAsia="宋体"/>
        </w:rPr>
      </w:pPr>
      <w:r>
        <w:rPr>
          <w:rFonts w:hint="eastAsia" w:ascii="Times New Roman" w:hAnsi="Times New Roman" w:eastAsia="宋体"/>
        </w:rPr>
        <w:t>一是基础知识。涉及自然学科和社会人文学科，包括公安学的哲学思想、方法论、学科基础等方面的知识。</w:t>
      </w:r>
    </w:p>
    <w:p w14:paraId="246A6E52">
      <w:pPr>
        <w:spacing w:after="120" w:line="360" w:lineRule="auto"/>
        <w:ind w:firstLine="420" w:firstLineChars="200"/>
        <w:rPr>
          <w:rFonts w:ascii="Times New Roman" w:hAnsi="Times New Roman" w:eastAsia="宋体"/>
        </w:rPr>
      </w:pPr>
      <w:r>
        <w:rPr>
          <w:rFonts w:hint="eastAsia" w:ascii="Times New Roman" w:hAnsi="Times New Roman" w:eastAsia="宋体"/>
        </w:rPr>
        <w:t>二是核心知识。包括公安学概念体系、公安学学科范畴、公安学理论基础、技术基础和实践基础等知识、公安学核心理论和通用知识、公安学历史发展等。</w:t>
      </w:r>
    </w:p>
    <w:p w14:paraId="2216F3B7">
      <w:pPr>
        <w:spacing w:after="120" w:line="360" w:lineRule="auto"/>
        <w:ind w:firstLine="420" w:firstLineChars="200"/>
        <w:rPr>
          <w:rFonts w:ascii="Times New Roman" w:hAnsi="Times New Roman" w:eastAsia="宋体"/>
        </w:rPr>
      </w:pPr>
      <w:r>
        <w:rPr>
          <w:rFonts w:hint="eastAsia" w:ascii="Times New Roman" w:hAnsi="Times New Roman" w:eastAsia="宋体"/>
        </w:rPr>
        <w:t>三是专业知识，包括公安学专业理论知识和有关交叉学科的理论知识等。专业理论知识诸如公安维稳、公安执法、秩序管理、公共安全服务、公安队伍建设以及涉外警务与国际警务合作等；有关交叉学科的理论知识诸如公安政治学、公安社会学、公安经济学、公安文化学、警务心理学、警察伦理学、公安统计学、警察教育训练学等。</w:t>
      </w:r>
    </w:p>
    <w:p w14:paraId="65908899">
      <w:pPr>
        <w:spacing w:after="120" w:line="360" w:lineRule="auto"/>
        <w:ind w:firstLine="420" w:firstLineChars="200"/>
        <w:rPr>
          <w:rFonts w:ascii="Times New Roman" w:hAnsi="Times New Roman" w:eastAsia="宋体"/>
        </w:rPr>
      </w:pPr>
      <w:r>
        <w:rPr>
          <w:rFonts w:hint="eastAsia" w:ascii="Times New Roman" w:hAnsi="Times New Roman" w:eastAsia="宋体"/>
        </w:rPr>
        <w:t>四是实践知识。包括公安体制与组织机构、公安工作方针政策和原则、公安法律法规、公安工作手段和方法、公安组织和队伍管理制度等。</w:t>
      </w:r>
    </w:p>
    <w:p w14:paraId="74D53C9B">
      <w:pPr>
        <w:spacing w:after="120" w:line="360" w:lineRule="auto"/>
        <w:ind w:firstLine="420" w:firstLineChars="200"/>
        <w:rPr>
          <w:rFonts w:ascii="Times New Roman" w:hAnsi="Times New Roman" w:eastAsia="宋体"/>
        </w:rPr>
      </w:pPr>
      <w:r>
        <w:rPr>
          <w:rFonts w:hint="eastAsia" w:ascii="Times New Roman" w:hAnsi="Times New Roman" w:eastAsia="宋体"/>
        </w:rPr>
        <w:t>4.研究方法</w:t>
      </w:r>
    </w:p>
    <w:p w14:paraId="3382FD25">
      <w:pPr>
        <w:spacing w:after="120" w:line="360" w:lineRule="auto"/>
        <w:ind w:firstLine="420" w:firstLineChars="200"/>
        <w:rPr>
          <w:rFonts w:ascii="Times New Roman" w:hAnsi="Times New Roman" w:eastAsia="宋体"/>
        </w:rPr>
      </w:pPr>
      <w:r>
        <w:rPr>
          <w:rFonts w:hint="eastAsia" w:ascii="Times New Roman" w:hAnsi="Times New Roman" w:eastAsia="宋体"/>
        </w:rPr>
        <w:t>公安学作为一门社会科学，辩证唯物主义与历史唯物主义是其研究的基本指导思想和方法原则。具体方法主要有：调查研究、评价研究、预测研究、文献研究、实地研究、实验研究、案例研究、比较研究等。</w:t>
      </w:r>
    </w:p>
    <w:p w14:paraId="43365194">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（三）学科范围</w:t>
      </w:r>
    </w:p>
    <w:p w14:paraId="15E46C24">
      <w:pPr>
        <w:spacing w:after="120" w:line="360" w:lineRule="auto"/>
        <w:ind w:firstLine="420" w:firstLineChars="200"/>
        <w:rPr>
          <w:rFonts w:ascii="Times New Roman" w:hAnsi="Times New Roman" w:eastAsia="宋体"/>
        </w:rPr>
      </w:pPr>
      <w:r>
        <w:rPr>
          <w:rFonts w:hint="eastAsia" w:ascii="Times New Roman" w:hAnsi="Times New Roman" w:eastAsia="宋体"/>
        </w:rPr>
        <w:t>根据公安学现有学科专业建设水平、社会需求和人才培养基础，一级学科下设公安管理学、治安学、侦查学、犯罪学、边防管理学、公安政治工作学、公安情报学、禁毒学、警卫安全学等9个二级学科。</w:t>
      </w:r>
    </w:p>
    <w:p w14:paraId="77155E97">
      <w:pPr>
        <w:spacing w:after="120" w:line="360" w:lineRule="auto"/>
        <w:ind w:firstLine="420" w:firstLineChars="200"/>
        <w:rPr>
          <w:rFonts w:ascii="Times New Roman" w:hAnsi="Times New Roman" w:eastAsia="宋体"/>
        </w:rPr>
      </w:pPr>
      <w:r>
        <w:rPr>
          <w:rFonts w:hint="eastAsia" w:ascii="Times New Roman" w:hAnsi="Times New Roman" w:eastAsia="宋体"/>
        </w:rPr>
        <w:t>1.公安管理学</w:t>
      </w:r>
    </w:p>
    <w:p w14:paraId="09DACBEF">
      <w:pPr>
        <w:spacing w:after="120" w:line="360" w:lineRule="auto"/>
        <w:ind w:firstLine="420" w:firstLineChars="200"/>
        <w:rPr>
          <w:rFonts w:ascii="Times New Roman" w:hAnsi="Times New Roman" w:eastAsia="宋体"/>
        </w:rPr>
      </w:pPr>
      <w:r>
        <w:rPr>
          <w:rFonts w:hint="eastAsia" w:ascii="Times New Roman" w:hAnsi="Times New Roman" w:eastAsia="宋体"/>
        </w:rPr>
        <w:t>以公安组织、公安队伍、警务保障及其管理活动的规律和方法为研究对象的综合性应用学科。研究内容主要包括：公安政策和战略规划、警务指挥与决策、警务资源优化配置、公安队伍管理与激励、公安监督与督察、警务装备与保障、警察公共关系、公安舆情分析与引导等。</w:t>
      </w:r>
    </w:p>
    <w:p w14:paraId="29CE33B7">
      <w:pPr>
        <w:spacing w:after="120" w:line="360" w:lineRule="auto"/>
        <w:ind w:firstLine="420" w:firstLineChars="200"/>
        <w:rPr>
          <w:rFonts w:ascii="Times New Roman" w:hAnsi="Times New Roman" w:eastAsia="宋体"/>
        </w:rPr>
      </w:pPr>
      <w:r>
        <w:rPr>
          <w:rFonts w:hint="eastAsia" w:ascii="Times New Roman" w:hAnsi="Times New Roman" w:eastAsia="宋体"/>
        </w:rPr>
        <w:t>2.治安学</w:t>
      </w:r>
    </w:p>
    <w:p w14:paraId="66A2CD8B">
      <w:pPr>
        <w:spacing w:after="120" w:line="360" w:lineRule="auto"/>
        <w:ind w:firstLine="420" w:firstLineChars="200"/>
        <w:rPr>
          <w:rFonts w:ascii="Times New Roman" w:hAnsi="Times New Roman" w:eastAsia="宋体"/>
        </w:rPr>
      </w:pPr>
      <w:r>
        <w:rPr>
          <w:rFonts w:hint="eastAsia" w:ascii="Times New Roman" w:hAnsi="Times New Roman" w:eastAsia="宋体"/>
        </w:rPr>
        <w:t>以维护社会治安秩序与保障社会公共安全的警务活动的规律和对策为研究对象的综合性应用学科。研究内容主要包括：治安秩序管理、公安人口管理、警察勤务、治安案件查处、单位内部保卫、社区警务与社会化警务、应急警务等。</w:t>
      </w:r>
    </w:p>
    <w:p w14:paraId="0EB43414">
      <w:pPr>
        <w:spacing w:after="120" w:line="360" w:lineRule="auto"/>
        <w:ind w:firstLine="420" w:firstLineChars="200"/>
        <w:rPr>
          <w:rFonts w:ascii="Times New Roman" w:hAnsi="Times New Roman" w:eastAsia="宋体"/>
        </w:rPr>
      </w:pPr>
      <w:r>
        <w:rPr>
          <w:rFonts w:hint="eastAsia" w:ascii="Times New Roman" w:hAnsi="Times New Roman" w:eastAsia="宋体"/>
        </w:rPr>
        <w:t>3.侦查学</w:t>
      </w:r>
    </w:p>
    <w:p w14:paraId="323E89EE">
      <w:pPr>
        <w:spacing w:after="120" w:line="360" w:lineRule="auto"/>
        <w:ind w:firstLine="420" w:firstLineChars="200"/>
        <w:rPr>
          <w:rFonts w:ascii="Times New Roman" w:hAnsi="Times New Roman" w:eastAsia="宋体"/>
        </w:rPr>
      </w:pPr>
      <w:r>
        <w:rPr>
          <w:rFonts w:hint="eastAsia" w:ascii="Times New Roman" w:hAnsi="Times New Roman" w:eastAsia="宋体"/>
        </w:rPr>
        <w:t>以侦查机关依法运用侦查措施、手段，发现、控制、揭露和证实犯罪的方法及规律为研究对象的综合性应用学科。研究内容主要包括：侦查原理、侦查技术与方法、侦查讯问技术与方法、刑事证据收集与运用、监所管理等。</w:t>
      </w:r>
    </w:p>
    <w:p w14:paraId="243E3ED0">
      <w:pPr>
        <w:spacing w:after="120" w:line="360" w:lineRule="auto"/>
        <w:ind w:firstLine="420" w:firstLineChars="200"/>
        <w:rPr>
          <w:rFonts w:ascii="Times New Roman" w:hAnsi="Times New Roman" w:eastAsia="宋体"/>
        </w:rPr>
      </w:pPr>
      <w:r>
        <w:rPr>
          <w:rFonts w:hint="eastAsia" w:ascii="Times New Roman" w:hAnsi="Times New Roman" w:eastAsia="宋体"/>
        </w:rPr>
        <w:t>4.犯罪学</w:t>
      </w:r>
    </w:p>
    <w:p w14:paraId="02FC72C1">
      <w:pPr>
        <w:spacing w:after="120" w:line="360" w:lineRule="auto"/>
        <w:ind w:firstLine="420" w:firstLineChars="200"/>
        <w:rPr>
          <w:rFonts w:ascii="Times New Roman" w:hAnsi="Times New Roman" w:eastAsia="宋体"/>
        </w:rPr>
      </w:pPr>
      <w:r>
        <w:rPr>
          <w:rFonts w:hint="eastAsia" w:ascii="Times New Roman" w:hAnsi="Times New Roman" w:eastAsia="宋体"/>
        </w:rPr>
        <w:t>以犯罪现象、犯罪原因及犯罪规律与治理对策为研究对象的综合性应用学科。研究内容主要包括：犯罪行为、犯罪产生及发展变化因素与特点、犯罪状况、犯罪人与被害人、犯罪防控和矫正、犯罪学理论流派与研究方法、犯罪学研究比较等。</w:t>
      </w:r>
    </w:p>
    <w:p w14:paraId="29CB0AA4">
      <w:pPr>
        <w:spacing w:after="120" w:line="360" w:lineRule="auto"/>
        <w:ind w:firstLine="420" w:firstLineChars="200"/>
        <w:rPr>
          <w:rFonts w:ascii="Times New Roman" w:hAnsi="Times New Roman" w:eastAsia="宋体"/>
        </w:rPr>
      </w:pPr>
      <w:r>
        <w:rPr>
          <w:rFonts w:hint="eastAsia" w:ascii="Times New Roman" w:hAnsi="Times New Roman" w:eastAsia="宋体"/>
        </w:rPr>
        <w:t>5.边防管理学</w:t>
      </w:r>
    </w:p>
    <w:p w14:paraId="6D63F5B7">
      <w:pPr>
        <w:spacing w:after="120" w:line="360" w:lineRule="auto"/>
        <w:ind w:firstLine="420" w:firstLineChars="200"/>
        <w:rPr>
          <w:rFonts w:ascii="Times New Roman" w:hAnsi="Times New Roman" w:eastAsia="宋体"/>
        </w:rPr>
      </w:pPr>
      <w:r>
        <w:rPr>
          <w:rFonts w:hint="eastAsia" w:ascii="Times New Roman" w:hAnsi="Times New Roman" w:eastAsia="宋体"/>
        </w:rPr>
        <w:t>以边境管理的理论与实践、边疆安全治理的历史与现状、出入境管理与边防检查执法与实务、域外边防理论与实践为研究对象的综合性应用学科。研究内容主要包括：陆地边境管理的理论和方法，边境管理法律制度，边境生产作业管理，边境管理区通行管理，边疆社会治理，边境安全的防范与控制，边防检查理论创新，边防检查业务，边防检查执法理念与实务，出入境管理法律制度，出入境证件制度，人员、证件和交通运输工具检查以及口岸查控，涉外事务处理，域外边防管理理论与实践，域外边防检查政策法规与实务等。</w:t>
      </w:r>
    </w:p>
    <w:p w14:paraId="2ED670E8">
      <w:pPr>
        <w:spacing w:after="120" w:line="360" w:lineRule="auto"/>
        <w:ind w:firstLine="420" w:firstLineChars="200"/>
        <w:rPr>
          <w:rFonts w:ascii="Times New Roman" w:hAnsi="Times New Roman" w:eastAsia="宋体"/>
        </w:rPr>
      </w:pPr>
      <w:r>
        <w:rPr>
          <w:rFonts w:hint="eastAsia" w:ascii="Times New Roman" w:hAnsi="Times New Roman" w:eastAsia="宋体"/>
        </w:rPr>
        <w:t>6.公安政治工作学</w:t>
      </w:r>
    </w:p>
    <w:p w14:paraId="73B63ED5">
      <w:pPr>
        <w:spacing w:after="120" w:line="360" w:lineRule="auto"/>
        <w:ind w:firstLine="420" w:firstLineChars="200"/>
        <w:rPr>
          <w:rFonts w:ascii="Times New Roman" w:hAnsi="Times New Roman" w:eastAsia="宋体"/>
        </w:rPr>
      </w:pPr>
      <w:r>
        <w:rPr>
          <w:rFonts w:hint="eastAsia" w:ascii="Times New Roman" w:hAnsi="Times New Roman" w:eastAsia="宋体"/>
        </w:rPr>
        <w:t>以公安政治工作的现象、本质及其规律为研究对象的应用型学科。研究内容主要包括：公安政治工作理论知识体系，公安政治工作规律与特点，公安政治工作创新模式，公安政治工作史，公安党建理论、警务心理等</w:t>
      </w:r>
    </w:p>
    <w:p w14:paraId="31956751">
      <w:pPr>
        <w:spacing w:after="120" w:line="360" w:lineRule="auto"/>
        <w:ind w:firstLine="420" w:firstLineChars="200"/>
        <w:rPr>
          <w:rFonts w:ascii="Times New Roman" w:hAnsi="Times New Roman" w:eastAsia="宋体"/>
        </w:rPr>
      </w:pPr>
      <w:r>
        <w:rPr>
          <w:rFonts w:hint="eastAsia" w:ascii="Times New Roman" w:hAnsi="Times New Roman" w:eastAsia="宋体"/>
        </w:rPr>
        <w:t>7.公安情报学</w:t>
      </w:r>
    </w:p>
    <w:p w14:paraId="4BA964AB">
      <w:pPr>
        <w:spacing w:after="120" w:line="360" w:lineRule="auto"/>
        <w:ind w:firstLine="420" w:firstLineChars="200"/>
        <w:rPr>
          <w:rFonts w:ascii="Times New Roman" w:hAnsi="Times New Roman" w:eastAsia="宋体"/>
        </w:rPr>
      </w:pPr>
      <w:r>
        <w:rPr>
          <w:rFonts w:hint="eastAsia" w:ascii="Times New Roman" w:hAnsi="Times New Roman" w:eastAsia="宋体"/>
        </w:rPr>
        <w:t>以公安情报与公安情报活动为研究对象的交叉性、综合性应用学科。研究内容主要包括：公安情报学基础理论、学科体系、方法体系、发展前沿；公安情报工作流程、模式、方法；公安情报资源管理、人员管理、安全管理；公安情报数据挖掘、可视化分析、研判预警、智能决策等。</w:t>
      </w:r>
    </w:p>
    <w:p w14:paraId="3C87D095">
      <w:pPr>
        <w:spacing w:after="120" w:line="360" w:lineRule="auto"/>
        <w:ind w:firstLine="420" w:firstLineChars="200"/>
        <w:rPr>
          <w:rFonts w:ascii="Times New Roman" w:hAnsi="Times New Roman" w:eastAsia="宋体"/>
        </w:rPr>
      </w:pPr>
      <w:r>
        <w:rPr>
          <w:rFonts w:hint="eastAsia" w:ascii="Times New Roman" w:hAnsi="Times New Roman" w:eastAsia="宋体"/>
        </w:rPr>
        <w:t>8.禁毒学</w:t>
      </w:r>
    </w:p>
    <w:p w14:paraId="4159C383">
      <w:pPr>
        <w:spacing w:after="120" w:line="360" w:lineRule="auto"/>
        <w:ind w:firstLine="420" w:firstLineChars="200"/>
        <w:rPr>
          <w:rFonts w:ascii="Times New Roman" w:hAnsi="Times New Roman" w:eastAsia="宋体"/>
        </w:rPr>
      </w:pPr>
      <w:r>
        <w:rPr>
          <w:rFonts w:hint="eastAsia" w:ascii="Times New Roman" w:hAnsi="Times New Roman" w:eastAsia="宋体"/>
        </w:rPr>
        <w:t>以禁毒活动及其规律为研究对象，旨在控制和减少毒品供应、毒品需求的一门综合性应用学科。研究内容主要包括毒品犯罪规律特点；禁毒情报搜集、分析及研判；毒品犯罪侦查措施运用和证据搜集；识毒、检毒、制毒、勘毒及查毒；毒品预防模式与途径、毒品成瘾机理与治疗、戒毒管理体制等。</w:t>
      </w:r>
    </w:p>
    <w:p w14:paraId="2BAE5B32">
      <w:pPr>
        <w:spacing w:after="120" w:line="360" w:lineRule="auto"/>
        <w:ind w:firstLine="420" w:firstLineChars="200"/>
        <w:rPr>
          <w:rFonts w:ascii="Times New Roman" w:hAnsi="Times New Roman" w:eastAsia="宋体"/>
        </w:rPr>
      </w:pPr>
      <w:r>
        <w:rPr>
          <w:rFonts w:hint="eastAsia" w:ascii="Times New Roman" w:hAnsi="Times New Roman" w:eastAsia="宋体"/>
        </w:rPr>
        <w:t>9.警卫安全学</w:t>
      </w:r>
    </w:p>
    <w:p w14:paraId="5AED6880">
      <w:pPr>
        <w:spacing w:after="120" w:line="360" w:lineRule="auto"/>
        <w:ind w:firstLine="420" w:firstLineChars="200"/>
        <w:rPr>
          <w:rFonts w:ascii="Times New Roman" w:hAnsi="Times New Roman" w:eastAsia="宋体"/>
        </w:rPr>
      </w:pPr>
      <w:r>
        <w:rPr>
          <w:rFonts w:hint="eastAsia" w:ascii="Times New Roman" w:hAnsi="Times New Roman" w:eastAsia="宋体"/>
        </w:rPr>
        <w:t>以警卫工作的基本特点、规律和对策为研究对象的应用性学科。研究内容主要包括：警卫基本原理、原则和规律；警卫勤务指挥、警卫勤务战术、警卫参谋业务、警卫情报工作和警卫基本技能；警卫安全防范、警卫防爆安检、警卫装备和警卫信息化等。</w:t>
      </w:r>
    </w:p>
    <w:p w14:paraId="60CEE072">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（四）培养目标</w:t>
      </w:r>
    </w:p>
    <w:p w14:paraId="7B856F78">
      <w:pPr>
        <w:spacing w:after="120" w:line="360" w:lineRule="auto"/>
        <w:ind w:firstLine="420" w:firstLineChars="200"/>
        <w:rPr>
          <w:rFonts w:ascii="Times New Roman" w:hAnsi="Times New Roman" w:eastAsia="宋体"/>
        </w:rPr>
      </w:pPr>
      <w:r>
        <w:rPr>
          <w:rFonts w:hint="eastAsia" w:ascii="Times New Roman" w:hAnsi="Times New Roman" w:eastAsia="宋体"/>
        </w:rPr>
        <w:t>1.硕士学位</w:t>
      </w:r>
    </w:p>
    <w:p w14:paraId="49124AAD">
      <w:pPr>
        <w:spacing w:after="120" w:line="360" w:lineRule="auto"/>
        <w:ind w:firstLine="420" w:firstLineChars="200"/>
        <w:rPr>
          <w:rFonts w:ascii="Times New Roman" w:hAnsi="Times New Roman" w:eastAsia="宋体"/>
        </w:rPr>
      </w:pPr>
      <w:r>
        <w:rPr>
          <w:rFonts w:hint="eastAsia" w:ascii="Times New Roman" w:hAnsi="Times New Roman" w:eastAsia="宋体"/>
        </w:rPr>
        <w:t>具有优秀的政治素质和良好的警察职业素养，具备系统扎实的公安学理论基础、知识体系和专业技能，具有明确的学科专业研究方向，具备科学创新思维能力和良好的专业学术修养；熟悉本学科的历史和现状，了解专业发展前沿，具备独立进行学术研究的能力；较熟练地掌握一门外国语，能进行专业交流和写作；能够从事公安学学科专业研究、高等院校专业教学以及公安机关和相关部门专业管理与实务工作的高层次专门人才。</w:t>
      </w:r>
    </w:p>
    <w:p w14:paraId="5DC7A0E5">
      <w:pPr>
        <w:spacing w:after="120" w:line="360" w:lineRule="auto"/>
        <w:ind w:firstLine="420" w:firstLineChars="200"/>
        <w:rPr>
          <w:rFonts w:ascii="Times New Roman" w:hAnsi="Times New Roman" w:eastAsia="宋体"/>
        </w:rPr>
      </w:pPr>
      <w:r>
        <w:rPr>
          <w:rFonts w:hint="eastAsia" w:ascii="Times New Roman" w:hAnsi="Times New Roman" w:eastAsia="宋体"/>
        </w:rPr>
        <w:t>2.博士学位</w:t>
      </w:r>
    </w:p>
    <w:p w14:paraId="4E74470F">
      <w:pPr>
        <w:spacing w:after="120" w:line="360" w:lineRule="auto"/>
        <w:ind w:firstLine="420" w:firstLineChars="200"/>
        <w:rPr>
          <w:rFonts w:ascii="Times New Roman" w:hAnsi="Times New Roman" w:eastAsia="宋体"/>
        </w:rPr>
      </w:pPr>
      <w:r>
        <w:rPr>
          <w:rFonts w:hint="eastAsia" w:ascii="Times New Roman" w:hAnsi="Times New Roman" w:eastAsia="宋体"/>
        </w:rPr>
        <w:t>具有优秀的政治素质和良好的警察职业素养，具备坚实宽广的公安学理论基础和系统深入的专业知识，熟悉本学科国内外研究现状和发展趋势，具有明确的学科专业研究领域和“高、精、尖、深”的研究方向，具备独立研究和创新能力；掌握至少一门外国语，能熟练使用本专业外文资料，具有较强的写作和国际学术交流能力；能够胜任公安学学科专业研究、高等院校专业教学以及公安领导机构和相关部门的政策研究、组织管理、辅助决策指挥等工作的高层次创新型专门人才。</w:t>
      </w:r>
    </w:p>
    <w:p w14:paraId="5DD6EA6E">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（五）相关学科</w:t>
      </w:r>
    </w:p>
    <w:p w14:paraId="18EC71F4">
      <w:pPr>
        <w:spacing w:after="120" w:line="360" w:lineRule="auto"/>
        <w:ind w:firstLine="420" w:firstLineChars="200"/>
        <w:rPr>
          <w:rFonts w:ascii="Times New Roman" w:hAnsi="Times New Roman" w:eastAsia="宋体"/>
        </w:rPr>
      </w:pPr>
      <w:r>
        <w:rPr>
          <w:rFonts w:hint="eastAsia" w:ascii="Times New Roman" w:hAnsi="Times New Roman" w:eastAsia="宋体"/>
        </w:rPr>
        <w:t>法学、政治学、社会学、公安技术、公共管理学、国家安全学等。</w:t>
      </w:r>
    </w:p>
    <w:p w14:paraId="41DC5803">
      <w:pPr>
        <w:spacing w:after="120" w:line="360" w:lineRule="auto"/>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3D2931AC">
      <w:pPr>
        <w:spacing w:after="120" w:line="360" w:lineRule="auto"/>
        <w:rPr>
          <w:rFonts w:ascii="Times New Roman" w:hAnsi="Times New Roman" w:eastAsia="宋体"/>
          <w:b/>
          <w:bCs/>
          <w:sz w:val="24"/>
          <w:szCs w:val="24"/>
        </w:rPr>
      </w:pPr>
      <w:r>
        <w:rPr>
          <w:rFonts w:hint="eastAsia" w:ascii="Times New Roman" w:hAnsi="Times New Roman" w:eastAsia="宋体"/>
          <w:b/>
          <w:bCs/>
          <w:sz w:val="24"/>
          <w:szCs w:val="24"/>
        </w:rPr>
        <w:t>一、硕士学位基本要求</w:t>
      </w:r>
    </w:p>
    <w:p w14:paraId="7063715E">
      <w:pPr>
        <w:spacing w:after="12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（一）获本一级学科硕士学位应掌握的基本知识</w:t>
      </w:r>
    </w:p>
    <w:p w14:paraId="320113D7">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1.基础知识</w:t>
      </w:r>
    </w:p>
    <w:p w14:paraId="6E630023">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应熟练掌握与公安学紧密相关的法学、政治学、社会学、管理学等学科的基础知识。</w:t>
      </w:r>
    </w:p>
    <w:p w14:paraId="6709212B">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2.专业知识</w:t>
      </w:r>
    </w:p>
    <w:p w14:paraId="644A6289">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应具备系统扎实的专业知识，包括公安学基本理论与方法、公安警务工作对策、公安队伍建设与管理等专业基础知识，以及本研究方向的专业知识。能够运用已有的理论、知识积累和研究方法独立开展研究工作。</w:t>
      </w:r>
    </w:p>
    <w:p w14:paraId="14B2FB89">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3.工具性知识</w:t>
      </w:r>
    </w:p>
    <w:p w14:paraId="31688179">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具备一定的工具性知识，掌握唯物辩证法、系统论等方法论，掌握调查研究、评价研究、预测研究、文献研究、实地研究、实验研究、案例研究、比较研究等具体研究方法，能够熟练使用相关中外文献数据库；较为熟练地掌握一门外国语，能够阅读本专业的外文文献，进行专业交流；能够掌握文献管理、数据分析、图表制作等科研技能。</w:t>
      </w:r>
    </w:p>
    <w:p w14:paraId="113BDC79">
      <w:pPr>
        <w:spacing w:after="12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（二）获本一级学科硕士学位应具备的基本素质</w:t>
      </w:r>
    </w:p>
    <w:p w14:paraId="4085B572">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1.政治素质</w:t>
      </w:r>
    </w:p>
    <w:p w14:paraId="648EA5B0">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具备过硬的政治素质，坚持以习近平新时代中国特色社会主义思想为指导，深刻领悟“两个确立”的决定性意义，增强“四个意识”、坚定“四个自信”、做到“两个维护”，忠实履行好公安机关新时代使命任务，坚决做到“对党忠诚、服务人民、执法公正、纪律严明”；热爱公安事业，具有良好的警察职业道德和强烈的职业荣誉感，恪尽职守，甘于奉献；掌握警察职业基本技能，具备警务工作需要的良好体能和心理素质矢志不渝做中国特色社会主义事业的建设者、捍卫者。</w:t>
      </w:r>
    </w:p>
    <w:p w14:paraId="4F773185">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2.学术素养</w:t>
      </w:r>
    </w:p>
    <w:p w14:paraId="2AB39A54">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具有良好的学术素养，对公安学学术研究有浓厚的兴趣；崇尚科学精神，能以理性、客观、公正的心态从事公安学学术研究；掌握本学科的专业知识和方法，了解国内外公安学领域的研究成果和重点、热点问题，具备一定的学术潜力；了解与公安学学科相关的知识产权知识，熟悉国家对版权、专利权、软件著作权等知识产权保护的相关法律，了解自己在知识产权保护中的社会公德；有较强的实践意识，能够把握公安学学科综合性、应用性的特点，并在学习和研究中予以贯彻。</w:t>
      </w:r>
    </w:p>
    <w:p w14:paraId="47344848">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3.学术道德</w:t>
      </w:r>
    </w:p>
    <w:p w14:paraId="3BC5BBBD">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恪守学术道德规范，坚守学术诚信，维护学术尊严，遵守国家有关的保密法律和规章；尊重学术研究规律，具备良好的团队精神；遵守学术诚信，秉持学术良知，坚持在客观、真实的材料、数据基础上进行学术研究；尊重他人的学术思想和学术成果，抵制学术失范和学术不端行为；形成良好的学术习惯，遵守写作、引文和注释规范。</w:t>
      </w:r>
    </w:p>
    <w:p w14:paraId="2BC00360">
      <w:pPr>
        <w:spacing w:after="12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（三）获本一级学科硕士学位应具备的基本学术能力</w:t>
      </w:r>
    </w:p>
    <w:p w14:paraId="004E38D2">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1.获取知识的能力</w:t>
      </w:r>
    </w:p>
    <w:p w14:paraId="53E67394">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应具有从各种文献获取相关研究前沿动态的能力，善于通过课程学习、科研项目、公安实践、学术交流等方式获取知识，熟悉本学科学术研究的前沿问题。</w:t>
      </w:r>
    </w:p>
    <w:p w14:paraId="4AECE3CF">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2.科学研究能力</w:t>
      </w:r>
    </w:p>
    <w:p w14:paraId="7CEC6BC4">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具备一定的独立开展本领域科学研究的能力。能够从前人研究成果或警务实践中发现有价值的问题，并提出解决问题的方法。应牢固掌握本学科的基础知识、核心概念、已有研究成果以及主要研究方法，并具有灵活应用、融会贯通的能力；关注并善于追踪公安学领域的重点、热点以及难点问题，能综合运用公安学专业知识和有关学科知识，借鉴国内外相关研究成果，对于所学专业中的理论或实践的新问题，提出具有一定价值的观点或者解决方案。</w:t>
      </w:r>
    </w:p>
    <w:p w14:paraId="14EF29CE">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3.实践能力</w:t>
      </w:r>
    </w:p>
    <w:p w14:paraId="36237105">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具备运用所学专业知识解决实际问题的能力；能在导师的指导下参加课题研究，基本独立撰写研究报告；具备在对口专业领域的实践能力和其他公安警务工作的良好适应能力；具备了解社情民意的能力；具备与人民群众进行良好沟通、和谐相处的能力；具有良好的团队意识与合作精神，具备一定的组织、协调能力。</w:t>
      </w:r>
    </w:p>
    <w:p w14:paraId="08B3949A">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4.学术交流能力</w:t>
      </w:r>
    </w:p>
    <w:p w14:paraId="6C588BDE">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具有良好的学术表达和交流能力；能够运用专业语言准确地表达学术观点、阐述研究思路和方法以及自己的学术成果；能够通过学术会议等平台，并与同行进行广泛的沟通与学术交流，发现问题、拓宽思路、掌握学术前沿动态、获取学术支持。</w:t>
      </w:r>
    </w:p>
    <w:p w14:paraId="1BFABF22">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5.其他能力</w:t>
      </w:r>
    </w:p>
    <w:p w14:paraId="7D833C03">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应当具有良好的心理素质，具有严谨的逻辑思维和法治思维，具有良好的理解力、记忆力、执行力和表达能力。</w:t>
      </w:r>
    </w:p>
    <w:p w14:paraId="2EA235ED">
      <w:pPr>
        <w:spacing w:after="12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（四）学位论文基本要求</w:t>
      </w:r>
    </w:p>
    <w:p w14:paraId="1FFBA23C">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1.规范性要求</w:t>
      </w:r>
    </w:p>
    <w:p w14:paraId="138BA92C">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硕士学位论文应当严格遵守学术规范，符合国家标准《学位论文编写规则》（GB/T 7713.1-2006）和《信息与文献-参考文献著录规则》（GB/T7714-2015）的规范要求。</w:t>
      </w:r>
    </w:p>
    <w:p w14:paraId="6FE5BA7F">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硕士学位论文的撰写应在导师指导下独立完成。在进行论文研究工作和撰写的过程中，应以严谨求实、科学创新的态度进行，应遵守国家法律法规、保密规定、学术道德和研究伦理。</w:t>
      </w:r>
    </w:p>
    <w:p w14:paraId="5B309F35">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硕士学位论文应有明确的主题，针对公安学领域的具体理论或者实践问题进行系统深入的研究，并得出有价值的研究结论。论文表述应具有系统性和逻辑性，应立论正确、观点鲜明、层次清楚、重点突出、表达准确、文字流畅、图表规范、数据可靠、说明透彻、推理严谨，避免使用非学术性语言，对专业常识可以简写或不写。</w:t>
      </w:r>
    </w:p>
    <w:p w14:paraId="7358A4DE">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硕士学位论文按顺序应包括以下部分：中文封面、英文封面、关于学位论文使用授权的声明、中文摘要、英文摘要、目录、引言、研究内容和结果、结论、参考文献、致谢、声明、必要的附录、个人科研工作经历在学期间发表的学术论文或研究成果等。</w:t>
      </w:r>
    </w:p>
    <w:p w14:paraId="2AB9D914">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2.质量要求</w:t>
      </w:r>
    </w:p>
    <w:p w14:paraId="36C994A1">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硕士学位论文应是对本领域的基础理论问题、学术热点问题或实践当中重要问题的研究。论文要求概念准确、推理严密、语意通达、材料真实、数据可靠、结构完整，能够提出新的见解，或者能够为相应课题的深入研究提供具有新的有重要参考价值的研究材料或研究路径，在理论或者实践方面对公安学学科的发展或者公安警务工作的开展做出一定贡献。</w:t>
      </w:r>
    </w:p>
    <w:p w14:paraId="6E57BF73">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硕士学位论文应能够表明作者已全面、系统地掌握了本学科的基础理论和专业知识，对所研究的课题有新的见解，具备独立从事科学研究和综合运用所学知识分析问题、解决问题的能力。</w:t>
      </w:r>
    </w:p>
    <w:p w14:paraId="37588C40">
      <w:pPr>
        <w:spacing w:after="120" w:line="360" w:lineRule="auto"/>
        <w:rPr>
          <w:rFonts w:ascii="Times New Roman" w:hAnsi="Times New Roman" w:eastAsia="宋体"/>
          <w:b/>
          <w:bCs/>
          <w:sz w:val="24"/>
          <w:szCs w:val="24"/>
        </w:rPr>
      </w:pPr>
      <w:r>
        <w:rPr>
          <w:rFonts w:hint="eastAsia" w:ascii="Times New Roman" w:hAnsi="Times New Roman" w:eastAsia="宋体"/>
          <w:b/>
          <w:bCs/>
          <w:sz w:val="24"/>
          <w:szCs w:val="24"/>
        </w:rPr>
        <w:t>二、博士学位基本要求</w:t>
      </w:r>
    </w:p>
    <w:p w14:paraId="5B093543">
      <w:pPr>
        <w:spacing w:after="12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（一）获本一级学科博士学位应掌握的基本知识及结构</w:t>
      </w:r>
    </w:p>
    <w:p w14:paraId="0B4D2628">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能独立进行本领域的科研创新工作，具有胜任本学科科研、教学和业务管理工作的能力；应熟练掌握一门外国语，具备阅读本专业外文文献以及与国外同行交流的能力。</w:t>
      </w:r>
    </w:p>
    <w:p w14:paraId="29BD85B4">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具备系统深入的专业知识。应掌握的核心概念包括公安学的基本原理和主要概念，以及所修二级学科的核心概念。公安学的基本知识体系建立在相关人文社会科学和自然科学与技术基础上，具有综合性、应用性。公安学博士须掌握的基本知识体系包括：公安学基本理论，主要包括维护国家安全与社会政治稳定、维护治安秩序与公共安全、防控和查处犯罪的规律与理论，以及公安警务活动的历史和基本规律；公安政策与警务工作对策，主要包括公安政策、决策的制定与实施，警务工作的基本对策、基本方法和手段等；公安队伍建设与管理，主要包括公安机关组织管理、公安队伍建设以及警务指挥与保障的规律和方法；与公安学紧密相关的其他学科基础知识，如法学、政治学、社会学、管理学等。</w:t>
      </w:r>
    </w:p>
    <w:p w14:paraId="66BF1491">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具备相应的工具性知识。应熟练掌握唯物辩证法、系统论等方法论，掌握调查研究、评价研究、预测研究、文献研究、实地研究、实验研究、案例研究、比较研究等具体研究方法，能熟练使用专业数据库和文献数据库。</w:t>
      </w:r>
    </w:p>
    <w:p w14:paraId="4B84F822">
      <w:pPr>
        <w:spacing w:after="12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（二）获本一级学科博士学位应具备的基本素质</w:t>
      </w:r>
    </w:p>
    <w:p w14:paraId="47301B0D">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1.政治素质</w:t>
      </w:r>
    </w:p>
    <w:p w14:paraId="1B8A8E60">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具备过硬的政治素质，坚持以习近平新时代中国特色社会主义思想为指导，深刻领悟“两个确立”的决定性意义，增强“四个意识”、坚定“四个自信”、做到“两个维护”，忠实履行好公安机关新时代使命任务，坚决做到“对党忠诚、服务人民、执法公正、纪律严明”；热爱公安事业，具有良好的警察职业道德和强烈的职业荣誉感，恪尽职守，甘于奉献；掌握警察职业基本技能，具备警务工作需要的良好体能和心理素质，矢志不渝做中国特色社会主义事业的建设者、捍卫者。</w:t>
      </w:r>
    </w:p>
    <w:p w14:paraId="2D84CBBF">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2.学术素养</w:t>
      </w:r>
    </w:p>
    <w:p w14:paraId="5A89342E">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具有优秀的学术素养，对公安学学术研究有浓厚的兴趣，有从事公安学学术研究活动的内驱力；崇尚科学精神，能以理性、客观、公正的心态从事公安学学术研究；掌握本学科专业理论知识、方法和技能，具备宽厚的学术潜力；熟练掌握并能灵活应用有关研究方法、研究工具和研究资源，能够运用专业知识独立研究国内外公安学（警察学）领域的重大、热点和核心问题；有较强的阅读和文字表达能力；有较强的实践意识，在学术研究中能够贯彻公安学学科综合应用性的突出特点；了解学术研究的基本规律，掌握本一级学科相关的知识产权、研究伦理等方面的基本知识。</w:t>
      </w:r>
    </w:p>
    <w:p w14:paraId="5CA3A1B9">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3.学术道德</w:t>
      </w:r>
    </w:p>
    <w:p w14:paraId="0C802E52">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具有良好的学术道德修养，严格遵守共同的学术道德规范，遵守国家有关的保密法律和规章；遵从学术研究规律，具备良好的团队精神；恪守学术诚信，秉持学术良知，尊重他人的学术思想和研究成果，自觉抵制学术失范和学术不端行为；形成良好的学术习惯，认真遵守写作、引文和注释规范。</w:t>
      </w:r>
    </w:p>
    <w:p w14:paraId="2C7DB9C9">
      <w:pPr>
        <w:spacing w:after="12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（三）获本一级学科博士学位应具备的基本学术能力</w:t>
      </w:r>
    </w:p>
    <w:p w14:paraId="6E4D1E1F">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1.获取知识能力</w:t>
      </w:r>
    </w:p>
    <w:p w14:paraId="1F897DC1">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应具有从各种文献获取相关研究前沿动态的能力，善于从课程学习科学研究、公安实践、学术交流等活动中获取知识，深入了解本学科的前沿问题。</w:t>
      </w:r>
    </w:p>
    <w:p w14:paraId="78AA1D91">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2.学术鉴别能力</w:t>
      </w:r>
    </w:p>
    <w:p w14:paraId="313D3651">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应具有较高水准的学术鉴别能力，能够对公安学学科专业领域有关研究问题的设置、有关研究路径和方法的选择、已有研究成果间内在联系和研究价值以及发展趋势等问题，做出比较准确的判断和评价。</w:t>
      </w:r>
    </w:p>
    <w:p w14:paraId="145997F9">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3.科学研究能力</w:t>
      </w:r>
    </w:p>
    <w:p w14:paraId="4C27D711">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具备独立开展本领域高水平研究的能力，善于发现国家安全和社会稳定、社会治安以及公安队伍建设等方面出现的新情况、新问题，能够准确地把握研究方向，科学进行研究构思，制订合理、有效的研究方案；能够综合运用有关学科知识，借鉴国内外相关研究成果，提出具有理论创新价值或实践指导意义的观点；具有较强的团队协作意识和一定的组织领导能力，能较好地组织、协调研究团队的工作；能将研究成果应用于公安工作实践，并通过实践进一步深化研究。</w:t>
      </w:r>
    </w:p>
    <w:p w14:paraId="2F727614">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4.学术创新能力</w:t>
      </w:r>
    </w:p>
    <w:p w14:paraId="55289B01">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具有独立的科学创新能力，能够进行创新性思考、开展创新性研究并取得创新性成果。进行创新性思考，要求既能对公安学学科知识体系有关研究成果进行批判性地学习和吸收，也能够从新时代公安工作的新特点、新要求出发，运用新思维或新方法探寻、思考问题；开展创新性研究，能够把握本学科的学术前沿动态，提出新颖的研究题目，从新的角度或借助新的理论、方法研究本学科的重要问题；取得创新性成果，要求通过扎实、系统的研究工作，促进本学科知识的积累、完善、扩展、更新，或者在某些重大问题的研究方法或认知层面取得重要推进，或是为解决公安警务工作中重点及难点问题提供具有重要价值的解决方案。</w:t>
      </w:r>
    </w:p>
    <w:p w14:paraId="11CF68FB">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5.学术交流能力</w:t>
      </w:r>
    </w:p>
    <w:p w14:paraId="5CFB2313">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具有较强的学术交流能力。能够通过口头表达、书面文字、视觉影像等形式，准确表达自己的学术观点、学术思想和学术成果，善于与有关专家学者进行学术交流，搭建本学科专业和跨学科专业学术交流平台；应具备独立参加全国性、国际性学术研讨活动的能力，熟练地运用中外文进行学术交流。</w:t>
      </w:r>
    </w:p>
    <w:p w14:paraId="297D6B17">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6.其他能力</w:t>
      </w:r>
    </w:p>
    <w:p w14:paraId="4B822D5E">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应当具有良好的心理素质，具有严谨的逻辑思维和法治思维，具有良好的理解力、记忆力、执行力和表达能力。</w:t>
      </w:r>
    </w:p>
    <w:p w14:paraId="5C134B16">
      <w:pPr>
        <w:spacing w:after="12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（四）学位论文基本要求</w:t>
      </w:r>
    </w:p>
    <w:p w14:paraId="6B345FF5">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1.选题与综述的要求</w:t>
      </w:r>
    </w:p>
    <w:p w14:paraId="53523975">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博士学位论文是综合衡量博士研究生培养质量和学术水平的重要标志，应在导师的指导下独立完成。公安学博士论文的选题，应当是作者在广泛阅读文献资料、掌握发展动态、确定主攻方向的基础上提出的最新成果，应根据公安学理论发展前沿或者警务实践创新需要选题。</w:t>
      </w:r>
    </w:p>
    <w:p w14:paraId="1473164C">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学位论文的选题要符合科学发展的规律，并进行充分论证。在充分解读相关文献或者整理加工调研信息的基础上，对本选题领域的已有研究基础、前人的研究进展、所需求的新知识以及解决问题的瓶颈或制约因素进行研究综述。综述应当注重本学科文献的发展脉络。</w:t>
      </w:r>
    </w:p>
    <w:p w14:paraId="1E2B1E74">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2.规范性要求</w:t>
      </w:r>
    </w:p>
    <w:p w14:paraId="773C0E7F">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用于申请学位的论文写作应符合国家标准《学位论文编写规则》（GB/T 7713.1-2006）和《信息与文献-参考文献著录规则》（GB/T 77142015）的规范要求，应达到学位授予规定的要求和标准。学位论文字数以12-15万字为宜。</w:t>
      </w:r>
    </w:p>
    <w:p w14:paraId="56050D7B">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3.成果创新性要求</w:t>
      </w:r>
    </w:p>
    <w:p w14:paraId="1AE2FE87">
      <w:pPr>
        <w:spacing w:after="120" w:line="360" w:lineRule="auto"/>
        <w:ind w:firstLine="420" w:firstLineChars="200"/>
        <w:rPr>
          <w:rFonts w:ascii="Times New Roman" w:hAnsi="Times New Roman" w:eastAsia="宋体"/>
          <w:sz w:val="24"/>
          <w:szCs w:val="24"/>
        </w:rPr>
      </w:pPr>
      <w:r>
        <w:rPr>
          <w:rFonts w:hint="eastAsia" w:ascii="Times New Roman" w:hAnsi="Times New Roman" w:eastAsia="宋体"/>
          <w:szCs w:val="21"/>
        </w:rPr>
        <w:t>本学科博士研究生所撰写的学位论文，应聚焦国家安全和公安工作等领域的重大理论与实践前沿问题，成果要求研究方法科学，逻辑结构严谨，体例格式规范，具有一定的独创性以及较高的理论和实践意义，具备一定的社会服务功能和应用价值。本学科博士研究生可以以多种形式展现创新成果，并作为评价学位论文水平的重要参考。</w:t>
      </w:r>
    </w:p>
    <w:p w14:paraId="114B4887">
      <w:pPr>
        <w:spacing w:after="120" w:line="360" w:lineRule="auto"/>
        <w:rPr>
          <w:rFonts w:ascii="Times New Roman" w:hAnsi="Times New Roman" w:eastAsia="宋体"/>
          <w:sz w:val="24"/>
          <w:szCs w:val="28"/>
        </w:rPr>
      </w:pPr>
    </w:p>
    <w:p w14:paraId="102A2176">
      <w:pPr>
        <w:spacing w:after="120" w:line="360" w:lineRule="auto"/>
        <w:rPr>
          <w:rFonts w:ascii="Times New Roman" w:hAnsi="Times New Roman" w:eastAsia="宋体"/>
          <w:sz w:val="24"/>
          <w:szCs w:val="28"/>
        </w:rPr>
      </w:pPr>
    </w:p>
    <w:p w14:paraId="3B526B1B">
      <w:pPr>
        <w:spacing w:after="120" w:line="360" w:lineRule="auto"/>
        <w:rPr>
          <w:rFonts w:ascii="Times New Roman" w:hAnsi="Times New Roman" w:eastAsia="宋体"/>
          <w:sz w:val="24"/>
          <w:szCs w:val="28"/>
        </w:rPr>
      </w:pPr>
    </w:p>
    <w:p w14:paraId="63E3D056">
      <w:pPr>
        <w:spacing w:after="120" w:line="360" w:lineRule="auto"/>
        <w:rPr>
          <w:rFonts w:ascii="Times New Roman" w:hAnsi="Times New Roman" w:eastAsia="宋体"/>
          <w:sz w:val="24"/>
          <w:szCs w:val="28"/>
        </w:rPr>
      </w:pPr>
    </w:p>
    <w:p w14:paraId="35BC51CD">
      <w:pPr>
        <w:spacing w:after="120" w:line="360" w:lineRule="auto"/>
        <w:rPr>
          <w:rFonts w:ascii="Times New Roman" w:hAnsi="Times New Roman" w:eastAsia="宋体"/>
          <w:sz w:val="24"/>
          <w:szCs w:val="28"/>
        </w:rPr>
      </w:pPr>
    </w:p>
    <w:p w14:paraId="149B0828">
      <w:pPr>
        <w:pStyle w:val="14"/>
        <w:ind w:left="0" w:leftChars="0" w:firstLine="0" w:firstLineChars="0"/>
        <w:rPr>
          <w:rFonts w:ascii="Times New Roman" w:hAnsi="Times New Roman" w:eastAsia="宋体"/>
          <w:sz w:val="24"/>
          <w:szCs w:val="28"/>
        </w:rPr>
      </w:pPr>
    </w:p>
    <w:p w14:paraId="1A94A27A">
      <w:pPr>
        <w:pStyle w:val="14"/>
        <w:spacing w:line="360" w:lineRule="auto"/>
        <w:ind w:left="0" w:leftChars="0" w:firstLine="0" w:firstLineChars="0"/>
        <w:jc w:val="center"/>
        <w:rPr>
          <w:rStyle w:val="18"/>
          <w:rFonts w:ascii="黑体" w:hAnsi="黑体" w:cs="黑体"/>
          <w:color w:val="auto"/>
          <w:sz w:val="32"/>
          <w:szCs w:val="32"/>
          <w:u w:val="none"/>
        </w:rPr>
      </w:pPr>
      <w:r>
        <w:rPr>
          <w:rStyle w:val="18"/>
          <w:rFonts w:hint="eastAsia" w:ascii="黑体" w:hAnsi="黑体" w:cs="黑体"/>
          <w:color w:val="auto"/>
          <w:sz w:val="32"/>
          <w:szCs w:val="32"/>
          <w:u w:val="none"/>
        </w:rPr>
        <w:t>0307中共党史党建学</w:t>
      </w:r>
    </w:p>
    <w:p w14:paraId="5329E1C9">
      <w:pPr>
        <w:pStyle w:val="14"/>
        <w:spacing w:line="360" w:lineRule="auto"/>
        <w:ind w:left="0" w:leftChars="0" w:firstLine="0" w:firstLineChars="0"/>
        <w:jc w:val="center"/>
        <w:rPr>
          <w:rStyle w:val="18"/>
          <w:rFonts w:ascii="黑体" w:hAnsi="黑体" w:cs="黑体"/>
          <w:color w:val="auto"/>
          <w:sz w:val="28"/>
          <w:szCs w:val="28"/>
          <w:u w:val="none"/>
        </w:rPr>
      </w:pPr>
      <w:r>
        <w:rPr>
          <w:rStyle w:val="18"/>
          <w:rFonts w:hint="eastAsia" w:ascii="黑体" w:hAnsi="黑体" w:cs="黑体"/>
          <w:color w:val="auto"/>
          <w:sz w:val="28"/>
          <w:szCs w:val="28"/>
          <w:u w:val="none"/>
        </w:rPr>
        <w:t>第一部分：一级学科简介</w:t>
      </w:r>
    </w:p>
    <w:p w14:paraId="08C7B018">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（一）学科概况</w:t>
      </w:r>
    </w:p>
    <w:p w14:paraId="6FBB348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共党史党建学是以马克思列宁主义、毛泽东思想、邓小平理论、“三个代表”重要思想、科学发展观、习近平新时代中国特色社会主义思想为指导，以中国共产党为研究对象，以中国共产党历史与现实为基础，考察和研究中国共产党百余年奋斗的历史进程、重大成就、基本经验和自身建设规律的一门科学。研究中共党史党建学既要从党史和党建两大方面进行各有侧重的研究，更应进行党史与党建有机融合的一体化研究，全面、系统、整体把握其科学思想体系。</w:t>
      </w:r>
    </w:p>
    <w:p w14:paraId="7BDBE90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共党史党建学学科，是对中国共产党党史党建进行整体性和一体化研究的一级学科，它与马克思主义理论一级学科、哲学一级学科所属的马克思主义哲学、理论经济学一级学科所属的政治经济学、政治学一级学科所属的科学社会主义与国际共产主义运动等一起，共同构成马克思主义学科体系。具体而言，马克思主义理论一级学科所属的马克思主义基本原理、马克思主义发展史、马克思主义中国化研究、国外马克思主义研究、思想政治教育、中国近现代史基本问题研究以及哲学一级学科所属的马克思主义哲学等，构成中共党史党建学一级学科所属中共党史党建学理论、中国共产党历史、党的领导和党的建设、党务工作理论与实践等二级学科的研究基础和研究背景；中共党史党建学一级学科，是马克思主义学科体系在中国共产党研究视域下的具体呈现。各学科有机统一、相互配合，同频共振、协同发展。</w:t>
      </w:r>
    </w:p>
    <w:p w14:paraId="3E87894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中共党史党建学一级学科设中共党史党建学理论、中国共产党历史、党的领导和党的建设、党务工作理论与实践等4个二级学科。</w:t>
      </w:r>
    </w:p>
    <w:p w14:paraId="70AA83F8">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（二）学科内涵</w:t>
      </w:r>
    </w:p>
    <w:p w14:paraId="5895A1C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共党史党建学注重中国共产党的历史及其自身建设研究的全面性、系统性、整体性，旨在研究中共党史党建重大理论和实践问题及其教育教学的实践和规律，其根本研究方法是辩证唯物主义和历史唯物主义。在研究中坚持习近平新时代中国特色社会主义思想的世界观和方法论，坚持人民至上、坚持自信自立、坚持守正创新、坚持问题导向、坚持系统观念、坚持胸怀天下，强调理论与实践、科学性与政治性、现实导向与历史思维的辩证统一，坚持党的思想路线，树立大历史观，坚持正确党史观，研究阐释好习近平总书记关于党的建设的重要思想，形成具有中国特色的学科体系学术体系和话语体系，努力提升中共党史党建学学科的社会影响力和国际影响力。</w:t>
      </w:r>
    </w:p>
    <w:p w14:paraId="7F6B28E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共党史党建学适应时代和实践发展的现实需求，承担着人才培养、科学研究、资政建言和文化传承创新的使命任务，同时为高校思想政治理论课教育教学提供学理支撑和人才支持。中共党史党建学建设和发展，要遵循学科建设规律和思想政治理论课教育教学规律；注重中共党史党建学的全面性、系统性、整体性研究，加强共产党执政规律、社会主义建设规律、人类社会发展规律研究；以中国共产党历史研究为基础，以加强党的领导和党的建设研究为根本，注重党史党建两大部分之间内在联系的研究，加强与马克思主义理论学科中一些研究方向内在关系的研究和把握，努力提高学科发展质量和水平。</w:t>
      </w:r>
    </w:p>
    <w:p w14:paraId="4D0C0951">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（三）学科范围</w:t>
      </w:r>
    </w:p>
    <w:p w14:paraId="61CE50A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中共党史党建学理论，旨在系统和整体地研究中共党史党建学的学科体系、学术体系和话语体系，是对中共党史党建学科认识论、本体论和方法论的一体化研究。中共党史党建学理论学科，要深入研究习近平总书记关于党的建设的重要思想和习近平总书记关于中国共产党历史的重要论述，深入研究中共党史党建学学科的基本范畴、学科理论和方法论体系，深入研究马克思主义政党理论和中国化马克思主义党建理论体系的科学内涵，考察党的历史和党的建设学科各自发展以及逐步有机融合的过程，把握中共党史党建学学科发展的指导原则和研究方法，明确学科发展的学术规范和基本要求，关注和引导海外中共党史党建学研究。</w:t>
      </w:r>
    </w:p>
    <w:p w14:paraId="42F8E38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共党史党建学理论的研究方向一般应包括：马克思主义政党理论研究；马克思主义史学理论研究；中共党史党建学的指导原则和基本方法研究：中共党史党建学学科发展史研究：中共党史党建文献学研究：海外中共党史党建学研究：中共党史党建学与马克思主义理论相关学科的逻辑关系研究：中国共产党与世界研究等。</w:t>
      </w:r>
    </w:p>
    <w:p w14:paraId="613E334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中国共产党历史，旨在考察和研究中国共产党百余年奋斗的历史进程、重大成就、基本经验和历史规律。中国共产党历史学科，要坚持辩证唯物主义和历史唯物主义的方法论，用具体历史的、客观全面的、联系发展的观点来看待党的历史。要树立大历史观，坚持正确党史观，准确把握党的历史发展的主题主线、主流本质，正确对待党在前进道路上经历的失误和曲折，从成功中吸取经验，从失误中吸取教训。从纵向看，一是研究以党的历史全过程为对象的中国共产党通史：二是研究不同侧面的通史，即党的不懈奋斗史、不怕牺牲史、理论探索史、为民造福史、自身建设史等：三是分时期研究新民主主义革命时期、社会主义革命和建设时期、改革开放和社会主义现代化建设新时期、中国特色社会主义新时代等。从横向看，深入研究党的历史上的重要人物、重要事件、重要会议等，以及党领导的军事战争史、经济建设史、政治建设史、文化建设史等等</w:t>
      </w:r>
    </w:p>
    <w:p w14:paraId="2A41CDD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共产党历史研究的研究方向一般应包括：中国共产党通史研究：中国共产党专题史研究：中共党史人物研究；中国共产党重大历史事件研究；中国共产党重要会议研究，红色文化和中国共产党人的精神谱系研究等。</w:t>
      </w:r>
    </w:p>
    <w:p w14:paraId="39834B1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党的领导和党的建设，旨在研究坚持和加强党的全面领导的重大理论和实践问题，以及党自身建设的根本目的、基本方针、战略布局、重点任务、实践要求等。党的领导和党的建设学科，要深入研究党的领导，明确党的地位和作用，阐释中国特色社会主义最本质的特征是中国共产党领导，中国特色社会主义制度的最大优势是中国共产党领导，中国共产党是中国特色社会主义事业的领导核心，阐释“两个确立”“两个维护”的理论逻辑、历史逻辑、实践逻辑，研究坚持和加强党的全面领导的根本原则，坚持和加强党中央集中统一领导，健全总揽全局、协调各方的党的领导制度体系，创新和改进领导方式，提高党的领导水平，加强党的长期执政能力建设等；要深入研究党的建设，特别是推进新时代党的建设新的伟大工程面临的重大理论和实践问题，围绕推进马克思主义中国化时代化、正确把握社会主要矛盾和中心任务、重视战略策略问题、永葆党的马克思主义政党本色、推进党史学习教育常态化长效化等方面，在充分调查研究基础上，加强对党建理论最新成果和全面从严治党的研究，在理论上拓展新视野、作出新概括，加深对新时代党的建设规律的认识，不断完善党的建设学科体系、学术体系、话语体系，为推进新时代党的建设贡献智慧和力量。</w:t>
      </w:r>
    </w:p>
    <w:p w14:paraId="7CE36BF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党的领导和党的建设的研究方向一般应包括：习近平总书记关于党的建设的重要思想研究；中国共产党领导人党建重要著作研究；党的领导和党的建设重大理论和实践问题研究：坚持和加强党的全面领导基本理论研究；中国共产党领导的历史与现实研究；坚定拥护“两个确立”、坚决做到“两个维护”研究；党的领导制度和领导方式研究；党的长期执政能力建设研究；新时代党的建设总要求研究；党的政治建设、思想建设、组织建设、作风建设、纪律建设、制度建设、反腐败斗争研究；党内法规制度研究；解决中国共产党大党独有难题研究；健全全面从严治党体系研究等。</w:t>
      </w:r>
    </w:p>
    <w:p w14:paraId="3BB2DE8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党务工作理论与实践，旨在研究党务工作理论与实践的基本问题，研究党务工作的基本方法，总结党务工作的基本经验，揭示党务工作的基本规律。党务工作理论与实践学科，以贯彻党的基本理论、基本路线、基本方略，实现党的政治领导、组织领导和思想领导等运行过程的知识体系和社会活动为研究对象，注重将党的领导和党的建设基本理论同党务工作实践有机结合，探索培养全面发展、适应新时代党的建设总要求的党务工作高层次、应用型专门人才的现实路径</w:t>
      </w:r>
    </w:p>
    <w:p w14:paraId="58104A4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党务工作理论与实践的研究方向一般应包括：党的组织工作研究：党的宣传工作研究；党的统战工作研究；党的社会工作研究；党委秘书工作研究；城市、农村、机关、事业单位、企业以及新经济组织、新社会组织、新就业群体等各领域党建研究等。</w:t>
      </w:r>
    </w:p>
    <w:p w14:paraId="03FF0A3F">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（四）培养目标</w:t>
      </w:r>
    </w:p>
    <w:p w14:paraId="6A38D50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硕士学位。具有坚定的马克思主义信仰、社会主义和共产主义信念，自觉做习近平新时代中国特色社会主义思想的坚定信仰者、忠实实践者，并具有良好的学风。熟悉马克思主义政党理论和中国化马克思主义党建理论体系，有较好的党史党建理论素养和专业基础知识，能够树立大历史观、坚持正确党史观，运用马克思主义立场观点方法研究分析现实问题。掌握一门外国语，并能比较熟练地阅读本专业的外文资料。了解本学科研究的最新学术动态和研究成果，恪守本学科的学术规范，具有一定的研究和写作能力，成为从事与本学科相关的理论研究、教育教学、宣传和实际工作的专门人才。</w:t>
      </w:r>
    </w:p>
    <w:p w14:paraId="2152161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博士学位。具有坚定的马克思主义信仰、社会主义和共产主义信念，自觉做习近平新时代中国特色社会主义思想的坚定信仰者、忠实实践者，并具有良好的学风和广阔的学术视野。熟悉马克思主义政党理论和马克思主义中国化党建理论体系，熟悉马克思主义政党发展史，熟悉经典著作和重要文献，有比较深厚的党史党建理论功底和专业基础知识，能够树立大历史观、坚持正确党史观，运用马克思主义立场观点方法研究分析现实问题。至少掌握一门外国语，并能够熟练地阅读本学科的外文资料和进行学术交流。掌握本学科研究的最新学术动态和研究成果，恪守本学科的学术规范，具有较强的研究和写作能力，成为能胜任与本学科相关的理论研究、教育教学和实际工作的高级专门人才。</w:t>
      </w:r>
    </w:p>
    <w:p w14:paraId="65270776">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（五）相关学科</w:t>
      </w:r>
    </w:p>
    <w:p w14:paraId="25562B2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马克思主义理论、政治学、哲学、纪检监察学、教育学、中国史、世界史、法学。</w:t>
      </w:r>
    </w:p>
    <w:p w14:paraId="75C28FF2">
      <w:pPr>
        <w:pStyle w:val="14"/>
        <w:spacing w:line="360" w:lineRule="auto"/>
        <w:ind w:left="0" w:leftChars="0" w:firstLine="0" w:firstLineChars="0"/>
        <w:jc w:val="center"/>
        <w:rPr>
          <w:rStyle w:val="18"/>
          <w:rFonts w:ascii="黑体" w:hAnsi="黑体" w:cs="黑体"/>
          <w:color w:val="auto"/>
          <w:u w:val="none"/>
        </w:rPr>
      </w:pPr>
      <w:r>
        <w:rPr>
          <w:rStyle w:val="18"/>
          <w:rFonts w:hint="eastAsia" w:ascii="黑体" w:hAnsi="黑体" w:cs="黑体"/>
          <w:color w:val="auto"/>
          <w:sz w:val="28"/>
          <w:szCs w:val="28"/>
          <w:u w:val="none"/>
        </w:rPr>
        <w:t>第二部分：学位基本要求</w:t>
      </w:r>
    </w:p>
    <w:p w14:paraId="44191EC4">
      <w:pPr>
        <w:pStyle w:val="14"/>
        <w:numPr>
          <w:ilvl w:val="0"/>
          <w:numId w:val="1"/>
        </w:numPr>
        <w:spacing w:line="360" w:lineRule="auto"/>
        <w:ind w:left="0"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硕士学位基本要求</w:t>
      </w:r>
    </w:p>
    <w:p w14:paraId="12BE15C1">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（一）获本一级学科硕士学位应掌握的基本知识</w:t>
      </w:r>
    </w:p>
    <w:p w14:paraId="21554AB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了解中国共产党领导中国人民进行革命、建设、改革的历史进程；了解新时代党和国家事业取得的历史性成就、发生的历史性变革；了解党的百年奋斗的重大成就和历史经验：了解马克思主义中国化时代化的历史进程、基本规律和所形成理论成果的主要内容、历史地位和指导意义。</w:t>
      </w:r>
    </w:p>
    <w:p w14:paraId="601FC11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了解中国共产党的性质宗旨、初心使命和基本理论、基本路线、基本方略：了解中国化的马克思主义党建理论体系的理论渊源与发展历程：了解新时代党的建设总要求：了解习近平总书记关于党的建设的重要思想的重大意义、丰富内涵、精神实质、核心要义。</w:t>
      </w:r>
    </w:p>
    <w:p w14:paraId="3D3E95A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了解习近平新时代中国特色社会主义思想的世界观和方法论，能够运用马克思主义立场观点方法分析理论与实践问题：掌握本一级学科相关的基本研究方法。</w:t>
      </w:r>
    </w:p>
    <w:p w14:paraId="2500C1E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硕士生可根据所在学科，在基本知识和能力的要求上有所侧重。</w:t>
      </w:r>
    </w:p>
    <w:p w14:paraId="291C5DCB">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（二）获本一级学科硕士学位应具备的基本素质</w:t>
      </w:r>
    </w:p>
    <w:p w14:paraId="4046ED2B">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1.学术素质</w:t>
      </w:r>
    </w:p>
    <w:p w14:paraId="7C055BD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坚持守正创新，崇尚科学精神，对学术研究有一定的兴趣：进行过较为系统的科学研究训练，具备一定的学术潜力：了解马克思主义经典著作、中国共产党重要文献以及党史、新中国史、改革开放史、社会主义发展史：熟悉党百年奋斗的重大成就和历史经验，有比较扎实的马克思主义政党理论和中国化的马克思主义党建理论功底与相关专业基础知识。了解学科研究的最新学术动态和最新研究成果，善于在学术讨论中得到启发和提高认识。</w:t>
      </w:r>
    </w:p>
    <w:p w14:paraId="74A14369">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2.学术道德</w:t>
      </w:r>
    </w:p>
    <w:p w14:paraId="69A3FA2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坚持正确的政治方向，具有坚定的马克思主义信仰、社会主义和共产主义信念，自觉做习近平新时代中国特色社会主义思想的坚定信仰者、忠实实践者；坚持和捍卫马克思主义在意识形态领域的指导地位；坚持和运用辩证唯物主义和历史唯物主义的世界观和方法论，树立大历史观，坚持正确党史观：坚定正确的理论立场，坚持理论联系实际：具有良好的道德品质，恪守学术规范，秉持学术良知，遵纪守法，潜心研究，严禁抄袭、剽窃、侵吞、篡改他人学术成果，严禁伪造或篡改数据、文献、注释，坚决杜绝一切学术不端问题和行为的发生。</w:t>
      </w:r>
    </w:p>
    <w:p w14:paraId="52C13A88">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（三）获本一级学科硕士学位应具备的基本学术能力</w:t>
      </w:r>
    </w:p>
    <w:p w14:paraId="59EF575C">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1.获取知识的能力</w:t>
      </w:r>
    </w:p>
    <w:p w14:paraId="4DF74A1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熟悉中国共产党历史、马克思主义政党理论和中国化的马克思主义党建理论体系经典著作：坚持史论结合、理论联系实际，积极开展调查研究，掌握真实而丰富的第一手研究资料：养成学术思考与理论观察的兴趣，掌握学术研究的科学方法。</w:t>
      </w:r>
    </w:p>
    <w:p w14:paraId="22E28D95">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2.科学研究能力</w:t>
      </w:r>
    </w:p>
    <w:p w14:paraId="685E413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有一定的知识结构与理论视野，基本掌握马克思主义研究方法与社会科学研究方法；熟悉党史上的重要文献，会观察思考与理论分析，具有一定的理论指导实践能力。在导师的指导下，积极参与学术研究训练，注重提高自己科学研究和论文写作的能力。</w:t>
      </w:r>
    </w:p>
    <w:p w14:paraId="02F84AF3">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3.实践能力</w:t>
      </w:r>
    </w:p>
    <w:p w14:paraId="0A6004B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坚持理论联系实际，具有一定的运用理论分析和解决实际问题的能力。</w:t>
      </w:r>
    </w:p>
    <w:p w14:paraId="20A11841">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4.学术交流能力</w:t>
      </w:r>
    </w:p>
    <w:p w14:paraId="5F2C3C2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积极参加相关学科学术交流活动，比较充分地展示自己的研究成果，能够正确地表达自己的学术观点，并在学术交流中提高学术能力。</w:t>
      </w:r>
    </w:p>
    <w:p w14:paraId="3F0DCC13">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5.其他能力</w:t>
      </w:r>
    </w:p>
    <w:p w14:paraId="0F5AD3C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具有较好的语言表达能力、文字写作能力、组织协调能力、社会沟通能力等。掌握一门外国语，能比较熟练地阅读本学科的外文资料。</w:t>
      </w:r>
    </w:p>
    <w:p w14:paraId="2A7AB808">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（四）学位论文基本要求</w:t>
      </w:r>
    </w:p>
    <w:p w14:paraId="40F2DCBA">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1.规范性要求</w:t>
      </w:r>
    </w:p>
    <w:p w14:paraId="400AB2E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应有一定的问题意识，做到主题鲜明、问题聚焦；文章层次清晰，逻辑严谨；引用资料翔实、可靠；基本观点正确，论证充分、有力；文笔流畅，书写格式规范。合理使用引文，对已有学术成果的介绍、评论、注释，应力求客观、公允、准确。引文应以原始文献和第一手资料为原则。凡引用他人观点、方案、资料、数据等，无论是否发表，无论是纸质或电子文本，均应详加注释；凡转引文献资料，应如实说明。</w:t>
      </w:r>
    </w:p>
    <w:p w14:paraId="757DE789">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2.质量要求</w:t>
      </w:r>
    </w:p>
    <w:p w14:paraId="7A2865A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学位论文应该在导师指导下，由研究生本人独立完成；注重学术质量，反对粗制滥造和低水平重复，力求在已有研究的基础上有所创新。</w:t>
      </w:r>
    </w:p>
    <w:p w14:paraId="7ACFE338">
      <w:pPr>
        <w:pStyle w:val="14"/>
        <w:numPr>
          <w:ilvl w:val="0"/>
          <w:numId w:val="1"/>
        </w:numPr>
        <w:spacing w:line="360" w:lineRule="auto"/>
        <w:ind w:left="0"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博士学位基本要求</w:t>
      </w:r>
    </w:p>
    <w:p w14:paraId="144CE6CA">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（一）获本一级学科博士学位应掌握的基本知识及结构</w:t>
      </w:r>
    </w:p>
    <w:p w14:paraId="653E883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掌握中国共产党领导中国人民进行革命、建设、改革的历史进程：掌握新时代党和国家事业取得的历史性成就、发生的历史性变革；掌握党的百年奋斗的重大成就和历史经验：掌握马克思主义中国化时代化的历史进程、基本规律和所形成理论成果的主要内容、历史地位和指导意义。</w:t>
      </w:r>
    </w:p>
    <w:p w14:paraId="2AFC354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掌握中国共产党的性质宗旨、初心使命和基本理论、基本路线、基本方略：掌握中国化的马克思主义党建理论体系的理论渊源与发展历程：掌握新时代党的建设总要求；掌握习近平总书记关于党的建设的重要思想的重大意义、丰富内涵、精神实质、核心要义。</w:t>
      </w:r>
    </w:p>
    <w:p w14:paraId="28944DA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掌握习近平新时代中国特色社会主义思想的世界观和方法论，能够很好地运用马克思主义立场观点方法分析理论与实践问题：掌握本一级学科相关的基本研究方法。</w:t>
      </w:r>
    </w:p>
    <w:p w14:paraId="5C73618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博士生可根据所在学科，在基本知识和能力的要求上有所侧重。</w:t>
      </w:r>
    </w:p>
    <w:p w14:paraId="517210F3">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（二）获本一级学科博士学位应具备的基本素质</w:t>
      </w:r>
    </w:p>
    <w:p w14:paraId="200112FF">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1.学术素质</w:t>
      </w:r>
    </w:p>
    <w:p w14:paraId="6442768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坚持守正创新，崇尚科学精神，对学术研究有浓厚的兴趣：进行过系统的科学研究训练，具备一定的学术潜力：熟悉马列主义经典著作、中国共产党重要文献以及党史、新中国史、改革开放史、社会主义发展史，对马克思主义中国化时代化的理论成果进行学理阐释，以学习、研究、传承中共党史党建学为己任，为构建中共党史党建学学科体系、学术体系、话语体系提供学理和人才支撑，为推进新时代党的建设新的伟大工程提供科学的意见建议。</w:t>
      </w:r>
    </w:p>
    <w:p w14:paraId="64C94A11">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2.学术道德</w:t>
      </w:r>
    </w:p>
    <w:p w14:paraId="192B5D2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坚持正确的政治方向，具有坚定的马克思主义信仰、社会主义和共产主义信念，自觉做习近平新时代中国特色社会主义思想的坚定信仰者、忠实实践者：坚持和捍卫马克思主义在意识形态领域的指导地位：坚持和运用辩证唯物主义和历史唯物主义的世界观和方法论，树立大历史观，坚持正确党史观：坚定正确的理论立场，坚持理论联系实际；具有良好的道德品质，恪守学术规范，秉持学术良知，遵纪守法，潜心研究，严禁抄袭、剽窃、侵吞、篡改他人学术成果，严禁伪造或篡改数据、文献、注释，坚决杜绝一切学术不端问题和行为的发生。</w:t>
      </w:r>
    </w:p>
    <w:p w14:paraId="2FA12EA8">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（三）获本一级学科博士学位应具备的基本学术能力</w:t>
      </w:r>
    </w:p>
    <w:p w14:paraId="5587B12E">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1.获取知识能力</w:t>
      </w:r>
    </w:p>
    <w:p w14:paraId="51A51CD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坚持人民至上、坚持自信自立、坚持守正创新、坚持问题导向、坚持系统观念、坚持胸怀天下，弘扬马克思主义优良学风，把学习中国共产党历史、阅读马克思主义政党理论经典著作当作一种学习习惯和精神追求。具有良好学术视野与理论思维，善于把握与分析理论前沿、实践前沿问题；注重理论联系实际，注重调查研究，努力掌握真实而丰富的第一手研究资料，及时了解并熟知本学科学术动态，深入进行学术思考：提高辩证思维能力，能够运用各种社会科学研究方法有效获取专业知识和研究具体问题。</w:t>
      </w:r>
    </w:p>
    <w:p w14:paraId="4650F405">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2.学术鉴别能力</w:t>
      </w:r>
    </w:p>
    <w:p w14:paraId="2AAE445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对所研究的基本理论、基本问题、研究现状有一定深度的理论评价和价值判断力。在党的历史和党的建设研究中，能够坚持马克思主义唯物史观、大历史观、正确党史观，旗帜鲜明反对历史虚无主义：能够对党史上的重要文献资料做出鉴别分析：能够把握马克思主义政党与其他政党的区别、中外政党的一般性与特殊性，把握中国共产党的根本性质与显著特征：提高历史思维能力，在全面性、系统性、整体性中审视部分问题与具体问题，坚持史论结合、坚持全面论与重点论的有机统一。对于一些重大理论和实践问题，在坚持原则基础上，能够深入研究并形成独到学术见解。</w:t>
      </w:r>
    </w:p>
    <w:p w14:paraId="7A7FFC31">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3.科学研究能力</w:t>
      </w:r>
    </w:p>
    <w:p w14:paraId="1AFACE0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有良好知识结构与学术视野，系统掌握马克思主义研究方法与社会科学研究方法，坚持用马克思主义立场观点方法分析理论和实践问题；善于从党的历史中汲取智慧和力量；善于观察思考、概括归纳、透过现象看本质，具有较强的运用理论解决实践问题的基本能力。能独立开展高水平研究，具有较强的逻辑思维能力、比较分析能力、调查研究能力、语言表达能力、论文写作能力和独立完成课题研究的能力。在学期间，应在导师指导下相对独立地完成课题研究任务，撰写出较高水平的学术论文，</w:t>
      </w:r>
    </w:p>
    <w:p w14:paraId="22BF9214">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4.学术创新能力</w:t>
      </w:r>
    </w:p>
    <w:p w14:paraId="2A53DC7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熟悉本学科的发展状况与最新研究动态，勇于并善于追求真理、揭示真理、笃行真理，能够在所从事的研究领域进行创新性思考、开展创新性研究并取得创新性成果：能够为构建中共党史党建学学科体系、学术体系、话语体系作出贡献：能够对党的历史上的重要人物、重要事件、重要会议等做出科学评价：能够用中国化的马克思主义党建理论体系指导实践，推进理论创新、制度创新与实践创新。</w:t>
      </w:r>
    </w:p>
    <w:p w14:paraId="6E3C7FFD">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5.学术交流能力</w:t>
      </w:r>
    </w:p>
    <w:p w14:paraId="2206FBC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能在本学科国内国际学术平台上，在中共党史党建学各二级学科之间、在马克思主义理论学科体系之间、在中国特色哲学社会科学体系相关学科之间展开积极的学术交流，并在此过程中熟练表达自己的学术观点，展示自己的学术成果。善于讲好中国共产党的故事，善于与其他学者进行学术合作，注重在学术交流与合作中提高自身学术研究能力。</w:t>
      </w:r>
    </w:p>
    <w:p w14:paraId="00F6E116">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6.其他能力</w:t>
      </w:r>
    </w:p>
    <w:p w14:paraId="1A25B4E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有较强的专业课程教学与思想政治理论课教学能力，良好语言表达能力与文字写作能力，良好的人际交往能力与沟通能力、合作意识与协同攻关能力等。至少掌握一门外国语，且能熟练地阅读本专业的外文资料和进行学术交流。</w:t>
      </w:r>
    </w:p>
    <w:p w14:paraId="3399C654">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（四）学位论文基本要求</w:t>
      </w:r>
    </w:p>
    <w:p w14:paraId="2D5A63A3">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1.选题与综述的要求</w:t>
      </w:r>
    </w:p>
    <w:p w14:paraId="7FAD419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选题应遵循中共党史党建学学科与马克思主义理论学科的内在要求，处理好学术研究、理论研究、应用研究之间的关系，体现学科属性与专业研究特色。选题必须围绕中共党史党建学学科的二级学科与主要研究方向领域，坚持问题导向与目标引领，注重史论结合、理论联系实际，既体现运用马克思主义立场观点方法对现实问题的分析和评价，又体现对马克思主义政党理论和中国化的马克思主义党建理论体系中某些观点的系统论证与思想观点创新，以区别于哲学社会科学其他学科，具有相对明确的学科边界，体现中共党史党建学学科的风格特色。</w:t>
      </w:r>
    </w:p>
    <w:p w14:paraId="34BAFA9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文献综述应体现出对该选题比较详尽的国内外研究成果的学术史梳理和状态分析，反映对已解决问题的程度和主要观点，不同观点的争鸣和理论阐释中存在的问题，本人已有的研究条件和所做的前期准备等。要从文献综述的撰写中确立问题意识和学术指向性，明确选题研究的理论价值和实践意义，明确研究基本思路、拟解决的重点难点问题，明确提出可能实现创新的论域或论点。</w:t>
      </w:r>
    </w:p>
    <w:p w14:paraId="042D41B7">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2.规范性要求</w:t>
      </w:r>
    </w:p>
    <w:p w14:paraId="573EB37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博士学位论文必须做到主题集中、鲜明：题目准确精练；结构层次清晰，逻辑严谨；引用资料翔实、可靠。</w:t>
      </w:r>
    </w:p>
    <w:p w14:paraId="1B76C51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基本观点正确，论证充分、有力：文笔流畅，书写格式规范。合理使用引文，对已有学术成果的介绍、评论、注释，应力求客观、公允、准确。引文应以原始文献和第一手资料为原则。凡引用他人观点、方案、资料和数据等，无论是否发表，无论是纸质或电子文本，均应详加注释：凡转引文献资料，应如实说明。</w:t>
      </w:r>
    </w:p>
    <w:p w14:paraId="36744220">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3.成果创新性要求</w:t>
      </w:r>
    </w:p>
    <w:p w14:paraId="424E44A5">
      <w:pPr>
        <w:pStyle w:val="14"/>
        <w:spacing w:line="360" w:lineRule="auto"/>
        <w:ind w:left="0" w:leftChars="0"/>
        <w:rPr>
          <w:rFonts w:ascii="Times New Roman" w:hAnsi="Times New Roman" w:eastAsia="宋体"/>
          <w:sz w:val="24"/>
          <w:szCs w:val="28"/>
        </w:rPr>
        <w:sectPr>
          <w:footerReference r:id="rId4" w:type="default"/>
          <w:pgSz w:w="11906" w:h="16838"/>
          <w:pgMar w:top="1440" w:right="1800" w:bottom="1440" w:left="1800" w:header="851" w:footer="992" w:gutter="0"/>
          <w:cols w:space="425" w:num="1"/>
          <w:docGrid w:type="lines" w:linePitch="312" w:charSpace="0"/>
        </w:sectPr>
      </w:pPr>
      <w:r>
        <w:rPr>
          <w:rStyle w:val="18"/>
          <w:rFonts w:hint="eastAsia" w:ascii="宋体" w:hAnsi="宋体" w:eastAsia="宋体"/>
          <w:color w:val="auto"/>
          <w:u w:val="none"/>
        </w:rPr>
        <w:t>博士学位论文应该有创意，其主要观点应有所创新，或论证与前人相比有所深化，或对实践问题有合理的对策建议，避免泛泛而谈“选题创新”或“填补空白”，或只谈“方法创新”而缺乏理论观点或学术论证上的新意。应避免低水平重复，反对粗制滥造，努力提升论文学术质量。</w:t>
      </w:r>
    </w:p>
    <w:p w14:paraId="5FE84DDA">
      <w:pPr>
        <w:spacing w:after="120" w:line="360" w:lineRule="auto"/>
        <w:jc w:val="center"/>
        <w:rPr>
          <w:rFonts w:ascii="Times New Roman" w:hAnsi="Times New Roman" w:eastAsia="宋体"/>
          <w:b/>
          <w:bCs/>
          <w:sz w:val="28"/>
          <w:szCs w:val="32"/>
        </w:rPr>
      </w:pPr>
      <w:r>
        <w:rPr>
          <w:rFonts w:hint="eastAsia" w:ascii="Times New Roman" w:hAnsi="Times New Roman" w:eastAsia="宋体"/>
          <w:b/>
          <w:bCs/>
          <w:sz w:val="28"/>
          <w:szCs w:val="32"/>
        </w:rPr>
        <w:t>0308纪检监察学</w:t>
      </w:r>
    </w:p>
    <w:p w14:paraId="6DFF9EB3">
      <w:pPr>
        <w:spacing w:after="120" w:line="360" w:lineRule="auto"/>
        <w:jc w:val="center"/>
        <w:rPr>
          <w:rFonts w:ascii="Times New Roman" w:hAnsi="Times New Roman" w:eastAsia="宋体"/>
          <w:sz w:val="28"/>
          <w:szCs w:val="32"/>
        </w:rPr>
      </w:pPr>
      <w:r>
        <w:rPr>
          <w:rFonts w:hint="eastAsia" w:ascii="Times New Roman" w:hAnsi="Times New Roman" w:eastAsia="宋体"/>
          <w:sz w:val="28"/>
          <w:szCs w:val="32"/>
        </w:rPr>
        <w:t>第一部分：一级学科简介</w:t>
      </w:r>
    </w:p>
    <w:p w14:paraId="0278388F">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（一）学科概况</w:t>
      </w:r>
    </w:p>
    <w:p w14:paraId="591E7F6B">
      <w:pPr>
        <w:spacing w:after="120" w:line="360" w:lineRule="auto"/>
        <w:ind w:firstLine="420" w:firstLineChars="200"/>
        <w:rPr>
          <w:rFonts w:ascii="Times New Roman" w:hAnsi="Times New Roman" w:eastAsia="宋体"/>
        </w:rPr>
      </w:pPr>
      <w:r>
        <w:rPr>
          <w:rFonts w:hint="eastAsia" w:ascii="Times New Roman" w:hAnsi="Times New Roman" w:eastAsia="宋体"/>
        </w:rPr>
        <w:t>纪检监察是中国共产党纪律检查和中华人民共和国国家监察的简称。纪检监察学是研究党和国家监督体系、党风廉政建设和反腐败的理论、制度和实践的综合性学科。纪检监察学科以习近平新时代中国特色社会主义思想为指导，是对中国共产党领导的纪检监察实践的经验总结和理论概括，是与马克思主义理论、中共党史党建学、法学、政治学、公安学、公共管理学等学科紧密相关的一门新兴学科。</w:t>
      </w:r>
    </w:p>
    <w:p w14:paraId="020B11EE">
      <w:pPr>
        <w:spacing w:after="120" w:line="360" w:lineRule="auto"/>
        <w:ind w:firstLine="420" w:firstLineChars="200"/>
        <w:rPr>
          <w:rFonts w:ascii="Times New Roman" w:hAnsi="Times New Roman" w:eastAsia="宋体"/>
        </w:rPr>
      </w:pPr>
      <w:r>
        <w:rPr>
          <w:rFonts w:hint="eastAsia" w:ascii="Times New Roman" w:hAnsi="Times New Roman" w:eastAsia="宋体"/>
        </w:rPr>
        <w:t>纪检监察学科具有深厚的历史文化积淀和学术研究支撑。在古代，中国就形成了独特的监察制度设计逻辑和丰富的监察思想文化传统。中国共产党成立之后，始终高度重视党内监督和国家监督，在党内逐步形成了比较完善的党的纪律检查制度，从土地革命时期就开始探索建立监察制度。二十世纪八十年代以来，围绕党内监督、党的纪律检查和行政监察，学术界开展了系统深入的学术研究，取得了丰硕的理论研究成果，并形成了以党内法规学、廉政学、监督学、纪律检查学、行政监察学等为主题的学科研究。2000年以来，部分高校与科研院所开始建立与纪检监察相关的研究机构。与此同时，国内多所大学在政治学理论、中外政治制度、宪法与行政法学、中共党史等二级学科博士点、硕士点下设立与纪检监察相关的学科方向。2010年10月，中国纪检监察学院正式成立，加大纪检监察专业人才的培养培训力度，探索纪检监察学科建设。</w:t>
      </w:r>
    </w:p>
    <w:p w14:paraId="7DBB8AB5">
      <w:pPr>
        <w:spacing w:after="120" w:line="360" w:lineRule="auto"/>
        <w:ind w:firstLine="420" w:firstLineChars="200"/>
        <w:rPr>
          <w:rFonts w:ascii="Times New Roman" w:hAnsi="Times New Roman" w:eastAsia="宋体"/>
        </w:rPr>
      </w:pPr>
      <w:r>
        <w:rPr>
          <w:rFonts w:hint="eastAsia" w:ascii="Times New Roman" w:hAnsi="Times New Roman" w:eastAsia="宋体"/>
        </w:rPr>
        <w:t>党的十八大以来，以习近平同志为核心的党中央持续深化纪检监察体制改革，构建具有中国特色的党和国家监督体系，深入推进全面从严治党、党风廉政建设和反腐败斗争，形成一系列实践成果、制度成果、理论成果，在这一过程中，相关学科领域专家学者围绕深化纪检监察体制改革和监察法实施，从各自的专业角度开展了大量学术研究，为纪检监察学科奠定了重要的理论基础。</w:t>
      </w:r>
    </w:p>
    <w:p w14:paraId="1EC54B41">
      <w:pPr>
        <w:spacing w:after="120" w:line="360" w:lineRule="auto"/>
        <w:ind w:firstLine="420" w:firstLineChars="200"/>
        <w:rPr>
          <w:rFonts w:ascii="Times New Roman" w:hAnsi="Times New Roman" w:eastAsia="宋体"/>
        </w:rPr>
      </w:pPr>
      <w:r>
        <w:rPr>
          <w:rFonts w:hint="eastAsia" w:ascii="Times New Roman" w:hAnsi="Times New Roman" w:eastAsia="宋体"/>
        </w:rPr>
        <w:t>纪检监察学科坚持以发展和完善中国特色社会主义监督制度为导向开展研究，围绕解决大党独有难题、党在长期执政条件下推进自我革命、永葆党的先进性和纯洁性、健全党和国家监督体系等重大课题提供理论支撑和构建相关知识体系。本学科坚持以习近平新时代中国特色社会主义思想为指导，坚持和加强党的全面领导，坚持理论与实践相结合，对中国共产党纪检监察发展历程和实践经验，尤其是党的十八大以来全面从严治党取得的历史性成就进行系统总结和学理阐释，构建起系统化、专门化的纪检监察知识体系，促进纪检监察工作高质量发展。</w:t>
      </w:r>
    </w:p>
    <w:p w14:paraId="11E4ACA5">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（二）学科内涵</w:t>
      </w:r>
    </w:p>
    <w:p w14:paraId="0CBFF9FB">
      <w:pPr>
        <w:spacing w:after="120" w:line="360" w:lineRule="auto"/>
        <w:ind w:firstLine="420" w:firstLineChars="200"/>
        <w:rPr>
          <w:rFonts w:ascii="Times New Roman" w:hAnsi="Times New Roman" w:eastAsia="宋体"/>
        </w:rPr>
      </w:pPr>
      <w:r>
        <w:rPr>
          <w:rFonts w:hint="eastAsia" w:ascii="Times New Roman" w:hAnsi="Times New Roman" w:eastAsia="宋体"/>
        </w:rPr>
        <w:t>纪检监察学的研究范围涉及党和国家监督体系、党风廉政建设和反腐败等领域，具体研究对象包括纪检监察理论、制度和实践。其中，纪检监察理论是对纪检监察制度和实践的基本原理与发展规律的概括与提炼；纪检监察制度主要涵盖四个层面的研究，包括党内法规和国家法律法规层面、制度演进层面、制度比较层面、体制机制层面；纪检监察实践主要针对纪检监察工作的具体运行与重点难点问题开展研究，包括监督检查、审查调查、案件审理、巡视巡察、反腐败国际合作等。</w:t>
      </w:r>
    </w:p>
    <w:p w14:paraId="3BE5C2F6">
      <w:pPr>
        <w:spacing w:after="120" w:line="360" w:lineRule="auto"/>
        <w:ind w:firstLine="420" w:firstLineChars="200"/>
        <w:rPr>
          <w:rFonts w:ascii="Times New Roman" w:hAnsi="Times New Roman" w:eastAsia="宋体"/>
        </w:rPr>
      </w:pPr>
      <w:r>
        <w:rPr>
          <w:rFonts w:hint="eastAsia" w:ascii="Times New Roman" w:hAnsi="Times New Roman" w:eastAsia="宋体"/>
        </w:rPr>
        <w:t>纪检监察学的理论体系包括纪检监察基础理论和纪检监察应用理论两个部分。纪检监察基础理论主要包括马克思主义基本理论、习近平法治思想、习近平总书记关于党的建设的重要思想、关于党的自我革命的重要思想以及在纪检监察实践中形成的党和国家监督理论、全面从严治党理论一体推进“三不腐”理论等。纪检监察应用理论主要包括纪检监察法规理论、监督检查理论、审查调查理论、廉政建设与腐败治理理论等。</w:t>
      </w:r>
    </w:p>
    <w:p w14:paraId="78753AB8">
      <w:pPr>
        <w:spacing w:after="120" w:line="360" w:lineRule="auto"/>
        <w:ind w:firstLine="420" w:firstLineChars="200"/>
        <w:rPr>
          <w:rFonts w:ascii="Times New Roman" w:hAnsi="Times New Roman" w:eastAsia="宋体"/>
        </w:rPr>
      </w:pPr>
      <w:r>
        <w:rPr>
          <w:rFonts w:hint="eastAsia" w:ascii="Times New Roman" w:hAnsi="Times New Roman" w:eastAsia="宋体"/>
        </w:rPr>
        <w:t>纪检监察学的概念体系可分为两种：基础概念和专业概念。基础概念是指包括相关学科在内的哲学社会科学所共有的基础性概念，也是支撑纪检监察学的重要概念，主要包含党的领导与党的建设、党的自我革命与社会革命、权利与权力、公共事务与公务行为、监督与制约、公职人员与公务员、全面从严治党与全面依法治国、国家治理体系和国家治理能力、党和国家监督体系、党内监督与人民监督、腐败与反腐败等。专业概念是指纪检监察学所特有的重要概念，主要包括党的纪律检查、国家监察，党和国家监督、政治监督，党风廉政建设，违纪、职务违法与职务犯罪，“四种形态”，审查调查，巡视巡察，党纪处分、政务处分与组织处理等。</w:t>
      </w:r>
    </w:p>
    <w:p w14:paraId="445A9F80">
      <w:pPr>
        <w:spacing w:after="120" w:line="360" w:lineRule="auto"/>
        <w:ind w:firstLine="420" w:firstLineChars="200"/>
        <w:rPr>
          <w:rFonts w:ascii="Times New Roman" w:hAnsi="Times New Roman" w:eastAsia="宋体"/>
        </w:rPr>
      </w:pPr>
      <w:r>
        <w:rPr>
          <w:rFonts w:hint="eastAsia" w:ascii="Times New Roman" w:hAnsi="Times New Roman" w:eastAsia="宋体"/>
        </w:rPr>
        <w:t>作为具有中国特色的纪检监察学科，坚持运用马克思主义立场观点方法，观察分析纪检监察学科问题及对策，是开展研究的前提和基础。纪检监察学作为哲学社会科学类的重要学科，可以运用哲学社会科学的通用研究方法，如历史研究方法、比较研究方法、实证研究方法等。从当前学术研究发展趋势来看，纪检监察学作为新兴学科，需要运用跨学科研究范式，综合运用不同学科的理论和方法，对单个学科无法完全回答或有效解决的问题，展开全方位多视角研究，实现知识的系统性整合。同时，纪检监察学也可借用相近学科的研究方法并根据自身的学科特点进行一定的创新。具体而言，纪检监察学的研究方法体系包括调查研究、制度研究、评价研究、预测研究、文献研究、实证研究、案例研究、比较研究、历史研究、大数据分析研究等。</w:t>
      </w:r>
    </w:p>
    <w:p w14:paraId="63A5D8AD">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（三）学科范围</w:t>
      </w:r>
    </w:p>
    <w:p w14:paraId="6C764341">
      <w:pPr>
        <w:spacing w:after="120" w:line="360" w:lineRule="auto"/>
        <w:ind w:firstLine="420" w:firstLineChars="200"/>
        <w:rPr>
          <w:rFonts w:ascii="Times New Roman" w:hAnsi="Times New Roman" w:eastAsia="宋体"/>
        </w:rPr>
      </w:pPr>
      <w:r>
        <w:rPr>
          <w:rFonts w:hint="eastAsia" w:ascii="Times New Roman" w:hAnsi="Times New Roman" w:eastAsia="宋体"/>
        </w:rPr>
        <w:t>基于学科建设的需要和纪检监察实践的特点，纪检监察学从理论、制度和实践三个层面构建知识体系，重点研究纪检监察的一般性理论、法律法规和制度机制、纪检监察实践以及党风廉政建设和反腐败的基本规律。基于此，纪检监察学一级学科主要设置4个二级学科。</w:t>
      </w:r>
    </w:p>
    <w:p w14:paraId="0FFF0FB9">
      <w:pPr>
        <w:spacing w:after="120" w:line="360" w:lineRule="auto"/>
        <w:ind w:firstLine="420" w:firstLineChars="200"/>
        <w:rPr>
          <w:rFonts w:ascii="Times New Roman" w:hAnsi="Times New Roman" w:eastAsia="宋体"/>
        </w:rPr>
      </w:pPr>
      <w:r>
        <w:rPr>
          <w:rFonts w:hint="eastAsia" w:ascii="Times New Roman" w:hAnsi="Times New Roman" w:eastAsia="宋体"/>
        </w:rPr>
        <w:t>1.纪检监察理论</w:t>
      </w:r>
    </w:p>
    <w:p w14:paraId="470AF077">
      <w:pPr>
        <w:spacing w:after="120" w:line="360" w:lineRule="auto"/>
        <w:ind w:firstLine="420" w:firstLineChars="200"/>
        <w:rPr>
          <w:rFonts w:ascii="Times New Roman" w:hAnsi="Times New Roman" w:eastAsia="宋体"/>
        </w:rPr>
      </w:pPr>
      <w:r>
        <w:rPr>
          <w:rFonts w:hint="eastAsia" w:ascii="Times New Roman" w:hAnsi="Times New Roman" w:eastAsia="宋体"/>
        </w:rPr>
        <w:t>纪检监察理论二级学科主要研究纪检监察一般性理论，对纪检监察制度和实践的基本原理与发展规律进行概括与提炼，着眼于纪检监察专门知识体系的构建，推动实现纪检监察专业知识的系统化、理论化。具体研究方向包括纪检监察基础理论、纪检监察史、比较监察等。</w:t>
      </w:r>
    </w:p>
    <w:p w14:paraId="09B7F148">
      <w:pPr>
        <w:spacing w:after="120" w:line="360" w:lineRule="auto"/>
        <w:ind w:firstLine="420" w:firstLineChars="200"/>
        <w:rPr>
          <w:rFonts w:ascii="Times New Roman" w:hAnsi="Times New Roman" w:eastAsia="宋体"/>
        </w:rPr>
      </w:pPr>
      <w:r>
        <w:rPr>
          <w:rFonts w:hint="eastAsia" w:ascii="Times New Roman" w:hAnsi="Times New Roman" w:eastAsia="宋体"/>
        </w:rPr>
        <w:t>2.党的纪律学</w:t>
      </w:r>
    </w:p>
    <w:p w14:paraId="70B007C8">
      <w:pPr>
        <w:spacing w:after="120" w:line="360" w:lineRule="auto"/>
        <w:ind w:firstLine="420" w:firstLineChars="200"/>
        <w:rPr>
          <w:rFonts w:ascii="Times New Roman" w:hAnsi="Times New Roman" w:eastAsia="宋体"/>
        </w:rPr>
      </w:pPr>
      <w:r>
        <w:rPr>
          <w:rFonts w:hint="eastAsia" w:ascii="Times New Roman" w:hAnsi="Times New Roman" w:eastAsia="宋体"/>
        </w:rPr>
        <w:t>党的纪律学二级学科主要围绕党的纪律原理、制度与实践，对中国共产党的纪律理论、纪律制度规范、纪法关系、纪律建设等问题展开研究。具体研究方向包括纪律原理、纪律检查法规制度、纪律审查等。</w:t>
      </w:r>
    </w:p>
    <w:p w14:paraId="2C277F70">
      <w:pPr>
        <w:spacing w:after="120" w:line="360" w:lineRule="auto"/>
        <w:ind w:firstLine="420" w:firstLineChars="200"/>
        <w:rPr>
          <w:rFonts w:ascii="Times New Roman" w:hAnsi="Times New Roman" w:eastAsia="宋体"/>
        </w:rPr>
      </w:pPr>
      <w:r>
        <w:rPr>
          <w:rFonts w:hint="eastAsia" w:ascii="Times New Roman" w:hAnsi="Times New Roman" w:eastAsia="宋体"/>
        </w:rPr>
        <w:t>3.监察法学</w:t>
      </w:r>
    </w:p>
    <w:p w14:paraId="0250C83A">
      <w:pPr>
        <w:spacing w:after="120" w:line="360" w:lineRule="auto"/>
        <w:ind w:firstLine="420" w:firstLineChars="200"/>
        <w:rPr>
          <w:rFonts w:ascii="Times New Roman" w:hAnsi="Times New Roman" w:eastAsia="宋体"/>
        </w:rPr>
      </w:pPr>
      <w:r>
        <w:rPr>
          <w:rFonts w:hint="eastAsia" w:ascii="Times New Roman" w:hAnsi="Times New Roman" w:eastAsia="宋体"/>
        </w:rPr>
        <w:t>监察法学二级学科主要围绕监察法律法规的原理、制度与适用，研究国家监察法原理及其运行、国家监察法相关法及其与相关法规法律的衔接与协调等问题。具体研究方向包括监察法原理、监察法律法规、监察调查、职务违法与职务犯罪等。</w:t>
      </w:r>
    </w:p>
    <w:p w14:paraId="701E190E">
      <w:pPr>
        <w:spacing w:after="120" w:line="360" w:lineRule="auto"/>
        <w:ind w:firstLine="420" w:firstLineChars="200"/>
        <w:rPr>
          <w:rFonts w:ascii="Times New Roman" w:hAnsi="Times New Roman" w:eastAsia="宋体"/>
        </w:rPr>
      </w:pPr>
      <w:r>
        <w:rPr>
          <w:rFonts w:hint="eastAsia" w:ascii="Times New Roman" w:hAnsi="Times New Roman" w:eastAsia="宋体"/>
        </w:rPr>
        <w:t>4.廉政学</w:t>
      </w:r>
    </w:p>
    <w:p w14:paraId="4DB432F0">
      <w:pPr>
        <w:spacing w:after="120" w:line="360" w:lineRule="auto"/>
        <w:ind w:firstLine="420" w:firstLineChars="200"/>
        <w:rPr>
          <w:rFonts w:ascii="Times New Roman" w:hAnsi="Times New Roman" w:eastAsia="宋体"/>
        </w:rPr>
      </w:pPr>
      <w:r>
        <w:rPr>
          <w:rFonts w:hint="eastAsia" w:ascii="Times New Roman" w:hAnsi="Times New Roman" w:eastAsia="宋体"/>
        </w:rPr>
        <w:t>廉政学二级学科主要研究党风廉政建设与反腐败的理论、制度与对策，涵盖党和国家监督制度、腐败与反腐败问题、中外廉政制度比较等内容。具体研究方向包括廉政理论、党风廉政建设、腐败治理、反腐败国际合作等。</w:t>
      </w:r>
    </w:p>
    <w:p w14:paraId="1512ED8B">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（四）培养目标</w:t>
      </w:r>
    </w:p>
    <w:p w14:paraId="122FA47F">
      <w:pPr>
        <w:spacing w:after="120" w:line="360" w:lineRule="auto"/>
        <w:ind w:firstLine="420" w:firstLineChars="200"/>
        <w:rPr>
          <w:rFonts w:ascii="Times New Roman" w:hAnsi="Times New Roman" w:eastAsia="宋体"/>
        </w:rPr>
      </w:pPr>
      <w:r>
        <w:rPr>
          <w:rFonts w:hint="eastAsia" w:ascii="Times New Roman" w:hAnsi="Times New Roman" w:eastAsia="宋体"/>
        </w:rPr>
        <w:t>1.硕士人才培养目标</w:t>
      </w:r>
    </w:p>
    <w:p w14:paraId="48C65C0D">
      <w:pPr>
        <w:spacing w:after="120" w:line="360" w:lineRule="auto"/>
        <w:ind w:firstLine="420" w:firstLineChars="200"/>
        <w:rPr>
          <w:rFonts w:ascii="Times New Roman" w:hAnsi="Times New Roman" w:eastAsia="宋体"/>
        </w:rPr>
      </w:pPr>
      <w:r>
        <w:rPr>
          <w:rFonts w:hint="eastAsia" w:ascii="Times New Roman" w:hAnsi="Times New Roman" w:eastAsia="宋体"/>
        </w:rPr>
        <w:t>具有坚定的社会主义信念和法治信仰，具有较好的马克思主义理论素养和政治素养，掌握较扎实的纪检监察基础理论和系统的纪检监察专业知识，具备独立从事纪检监察学理论研究和实际工作的综合能力，成为纪检监察领域中科学研究、高等学校教学和实务部门的专门人才。</w:t>
      </w:r>
    </w:p>
    <w:p w14:paraId="7CC6363C">
      <w:pPr>
        <w:spacing w:after="120" w:line="360" w:lineRule="auto"/>
        <w:ind w:firstLine="420" w:firstLineChars="200"/>
        <w:rPr>
          <w:rFonts w:ascii="Times New Roman" w:hAnsi="Times New Roman" w:eastAsia="宋体"/>
        </w:rPr>
      </w:pPr>
      <w:r>
        <w:rPr>
          <w:rFonts w:hint="eastAsia" w:ascii="Times New Roman" w:hAnsi="Times New Roman" w:eastAsia="宋体"/>
        </w:rPr>
        <w:t>具体要求包括：掌握纪检监察学的核心概念和基本理论体系，具有一定相关学科的理论知识储备，并能够熟练综合运用；能够以纪检监察实践需求为导向发现相关的理论与实务问题，具有独立进行纪检监察学相关理论研究与对策研究的学术能力；具有良好的学术道德和创新思维；较为熟练地掌握一门外语，达到听、说、读、写水平。</w:t>
      </w:r>
    </w:p>
    <w:p w14:paraId="5B1BA1FE">
      <w:pPr>
        <w:spacing w:after="120" w:line="360" w:lineRule="auto"/>
        <w:ind w:firstLine="420" w:firstLineChars="200"/>
        <w:rPr>
          <w:rFonts w:ascii="Times New Roman" w:hAnsi="Times New Roman" w:eastAsia="宋体"/>
        </w:rPr>
      </w:pPr>
      <w:r>
        <w:rPr>
          <w:rFonts w:hint="eastAsia" w:ascii="Times New Roman" w:hAnsi="Times New Roman" w:eastAsia="宋体"/>
        </w:rPr>
        <w:t>2.博士人才培养目标</w:t>
      </w:r>
    </w:p>
    <w:p w14:paraId="4E227366">
      <w:pPr>
        <w:spacing w:after="120" w:line="360" w:lineRule="auto"/>
        <w:ind w:firstLine="420" w:firstLineChars="200"/>
        <w:rPr>
          <w:rFonts w:ascii="Times New Roman" w:hAnsi="Times New Roman" w:eastAsia="宋体"/>
        </w:rPr>
      </w:pPr>
      <w:r>
        <w:rPr>
          <w:rFonts w:hint="eastAsia" w:ascii="Times New Roman" w:hAnsi="Times New Roman" w:eastAsia="宋体"/>
        </w:rPr>
        <w:t>具有坚定的社会主义信念和法治信仰，具有较好的马克思主义理论素养和政治素养，掌握坚实宽广的纪检监察基础理论和系统深入的纪检监察专业知识，具备深厚的理论研究功底，具有较强的创新研究能力和实际工作能力，具有良好的学术素养和学术道德，成为纪检监察领域中科学研究、高等教育和实务部门的专门骨干人才。</w:t>
      </w:r>
    </w:p>
    <w:p w14:paraId="1AB20000">
      <w:pPr>
        <w:spacing w:after="120" w:line="360" w:lineRule="auto"/>
        <w:ind w:firstLine="420" w:firstLineChars="200"/>
        <w:rPr>
          <w:rFonts w:ascii="Times New Roman" w:hAnsi="Times New Roman" w:eastAsia="宋体"/>
        </w:rPr>
      </w:pPr>
      <w:r>
        <w:rPr>
          <w:rFonts w:hint="eastAsia" w:ascii="Times New Roman" w:hAnsi="Times New Roman" w:eastAsia="宋体"/>
        </w:rPr>
        <w:t>具体要求包括：掌握纪检监察学的核心概念和基本理论体系，具有充足相关学科的理论知识储备，并能够熟练综合运用；具有良好的学术素养和学术道德，具备优秀的学术品格和学术原创力，有较强的独立从事科学研究的能力；具有较强的获取知识能力、学术鉴别能力、学术创新能力、学术交流能力，有独到的纪检监察方法论视角，能从本学科的角度对重大的腐败治理与廉政建设问题做出解释；有敏锐的洞察力和思辨能力，能够追踪国际国内纪检监察学研究的前沿进展；具备良好的文字表达能力，熟练掌握和运用至少一门外语。</w:t>
      </w:r>
    </w:p>
    <w:p w14:paraId="39B6C1B6">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（五）相关学科</w:t>
      </w:r>
    </w:p>
    <w:p w14:paraId="3332486C">
      <w:pPr>
        <w:spacing w:after="120" w:line="360" w:lineRule="auto"/>
        <w:ind w:firstLine="420" w:firstLineChars="200"/>
        <w:rPr>
          <w:rFonts w:ascii="Times New Roman" w:hAnsi="Times New Roman" w:eastAsia="宋体"/>
        </w:rPr>
      </w:pPr>
      <w:r>
        <w:rPr>
          <w:rFonts w:hint="eastAsia" w:ascii="Times New Roman" w:hAnsi="Times New Roman" w:eastAsia="宋体"/>
        </w:rPr>
        <w:t>根据纪检监察学科的研究内容，与其相近的一级学科有马克思主义理论、中共党史党建学、法学、政治学、公安学、公共管理学等学科。纪检监察学科既与上述学科密切相关，同时在研究对象、理论、知识基础和研究方法方面自成体系。</w:t>
      </w:r>
    </w:p>
    <w:p w14:paraId="2B1120E4">
      <w:pPr>
        <w:spacing w:after="120" w:line="360" w:lineRule="auto"/>
        <w:ind w:firstLine="420" w:firstLineChars="200"/>
        <w:rPr>
          <w:rFonts w:ascii="Times New Roman" w:hAnsi="Times New Roman" w:eastAsia="宋体"/>
        </w:rPr>
      </w:pPr>
      <w:r>
        <w:rPr>
          <w:rFonts w:hint="eastAsia" w:ascii="Times New Roman" w:hAnsi="Times New Roman" w:eastAsia="宋体"/>
        </w:rPr>
        <w:t>1.纪检监察学与马克思主义理论</w:t>
      </w:r>
    </w:p>
    <w:p w14:paraId="4B279382">
      <w:pPr>
        <w:spacing w:after="120" w:line="360" w:lineRule="auto"/>
        <w:ind w:firstLine="420" w:firstLineChars="200"/>
        <w:rPr>
          <w:rFonts w:ascii="Times New Roman" w:hAnsi="Times New Roman" w:eastAsia="宋体"/>
        </w:rPr>
      </w:pPr>
      <w:r>
        <w:rPr>
          <w:rFonts w:hint="eastAsia" w:ascii="Times New Roman" w:hAnsi="Times New Roman" w:eastAsia="宋体"/>
        </w:rPr>
        <w:t>马克思主义理论学科注重马克思主义理论的整体性，旨在研究马克思主义基本理论及其教育教学的实践和规律，其根本研究方法是辩证唯物主义和历史唯物主义，在研究中强调理论与实践、逻辑与历史、继承与创新、科学性与意识形态性的辩证统一。马克思主义是科学的世界观和方法论，是我们党和国家的根本指导思想。习近平新时代中国特色社会主义思想是当代中国的马克思主义、21世纪的马克思主义。纪检监察学科建设必须遵循马克思主义基本原理和科学思想，坚持以习近平新时代中国特色社会主义思想为指导，确保在党的领导、党的建设、全面从严治党等重大问题上坚定正确的政治方向。因此，马克思主义理论是为纪检监察学提供根本理论支撑的学科。</w:t>
      </w:r>
    </w:p>
    <w:p w14:paraId="4852C369">
      <w:pPr>
        <w:spacing w:after="120" w:line="360" w:lineRule="auto"/>
        <w:ind w:firstLine="420" w:firstLineChars="200"/>
        <w:rPr>
          <w:rFonts w:ascii="Times New Roman" w:hAnsi="Times New Roman" w:eastAsia="宋体"/>
        </w:rPr>
      </w:pPr>
      <w:r>
        <w:rPr>
          <w:rFonts w:hint="eastAsia" w:ascii="Times New Roman" w:hAnsi="Times New Roman" w:eastAsia="宋体"/>
        </w:rPr>
        <w:t>2.纪检监察学与中共党史党建学</w:t>
      </w:r>
    </w:p>
    <w:p w14:paraId="2A1F5D2D">
      <w:pPr>
        <w:spacing w:after="120" w:line="360" w:lineRule="auto"/>
        <w:ind w:firstLine="420" w:firstLineChars="200"/>
        <w:rPr>
          <w:rFonts w:ascii="Times New Roman" w:hAnsi="Times New Roman" w:eastAsia="宋体"/>
        </w:rPr>
      </w:pPr>
      <w:r>
        <w:rPr>
          <w:rFonts w:hint="eastAsia" w:ascii="Times New Roman" w:hAnsi="Times New Roman" w:eastAsia="宋体"/>
        </w:rPr>
        <w:t>中共党史党建学是具有鲜明中国特色的一级学科，以中国共产党为研究对象，坚持马克思主义指导思想，探索不同于西方政治学和政党理论的中国本土学说，彰显中国风格中国气派。纪检监察学与中共党史党建学在理论基础、研究对象、研究方法等方面相互助益、共同服务党的建设总目标。同时，纪检监察学主要聚焦党和国家监督、党风廉政建设和反腐败等领域，与中共党史党建学的研究视角和研究重点各有侧重。</w:t>
      </w:r>
    </w:p>
    <w:p w14:paraId="10464C82">
      <w:pPr>
        <w:spacing w:after="120" w:line="360" w:lineRule="auto"/>
        <w:ind w:firstLine="420" w:firstLineChars="200"/>
        <w:rPr>
          <w:rFonts w:ascii="Times New Roman" w:hAnsi="Times New Roman" w:eastAsia="宋体"/>
        </w:rPr>
      </w:pPr>
      <w:r>
        <w:rPr>
          <w:rFonts w:hint="eastAsia" w:ascii="Times New Roman" w:hAnsi="Times New Roman" w:eastAsia="宋体"/>
        </w:rPr>
        <w:t>3.纪检监察学与法学</w:t>
      </w:r>
    </w:p>
    <w:p w14:paraId="73F1E3CD">
      <w:pPr>
        <w:spacing w:after="120" w:line="360" w:lineRule="auto"/>
        <w:ind w:firstLine="420" w:firstLineChars="200"/>
        <w:rPr>
          <w:rFonts w:ascii="Times New Roman" w:hAnsi="Times New Roman" w:eastAsia="宋体"/>
        </w:rPr>
      </w:pPr>
      <w:r>
        <w:rPr>
          <w:rFonts w:hint="eastAsia" w:ascii="Times New Roman" w:hAnsi="Times New Roman" w:eastAsia="宋体"/>
        </w:rPr>
        <w:t>法学是研究法、法的现象以及与法相关问题的专门学科，是关于法律问题的知识和理论体系。针对监察法这一重要的研究领域，纪检监察学需要借助法学的基础理论与研究方法，同时又可以融合其他学科的知识从综合性视角展开研究。纪检监察学研究监察法与其他法律之间的衔接机制，必须借助刑法学、刑事诉讼法学、行政法学等诸多法学分支学科的理论知识和研究方法，如宽严相济理论、主客观相一致理论、犯罪控制与正当程序理论、证据适用理论等。因此，法学及其分支学科是纪检监察学的重要支撑学科。</w:t>
      </w:r>
    </w:p>
    <w:p w14:paraId="21BD21BE">
      <w:pPr>
        <w:spacing w:after="120" w:line="360" w:lineRule="auto"/>
        <w:ind w:firstLine="420" w:firstLineChars="200"/>
        <w:rPr>
          <w:rFonts w:ascii="Times New Roman" w:hAnsi="Times New Roman" w:eastAsia="宋体"/>
        </w:rPr>
      </w:pPr>
      <w:r>
        <w:rPr>
          <w:rFonts w:hint="eastAsia" w:ascii="Times New Roman" w:hAnsi="Times New Roman" w:eastAsia="宋体"/>
        </w:rPr>
        <w:t>4.纪检监察学与政治学</w:t>
      </w:r>
    </w:p>
    <w:p w14:paraId="6FC429A5">
      <w:pPr>
        <w:spacing w:after="120" w:line="360" w:lineRule="auto"/>
        <w:ind w:firstLine="420" w:firstLineChars="200"/>
        <w:rPr>
          <w:rFonts w:ascii="Times New Roman" w:hAnsi="Times New Roman" w:eastAsia="宋体"/>
        </w:rPr>
      </w:pPr>
      <w:r>
        <w:rPr>
          <w:rFonts w:hint="eastAsia" w:ascii="Times New Roman" w:hAnsi="Times New Roman" w:eastAsia="宋体"/>
        </w:rPr>
        <w:t>政治学是研究公共权力的形式及运作规律的社会科学学科，主要包括国家、政党、政府和政治的理论与实践等内容。纪检监察工作不仅是执纪执法工作，更是关涉国家公权力运行与监督的重要政治工作。因此，研究纪检监察制度离不开对政治学理论的借鉴，比如其中的权力监督理论。公权力具有明显的支配性、单向性、强制性等特点，若不加以监督制约则极易被滥用，研究纪检监察制度有必要运用权力的监督与制约原理。因此，政治学也是纪检监察学的重要支撑学科。</w:t>
      </w:r>
    </w:p>
    <w:p w14:paraId="537EA4EA">
      <w:pPr>
        <w:spacing w:after="120" w:line="360" w:lineRule="auto"/>
        <w:ind w:firstLine="420" w:firstLineChars="200"/>
        <w:rPr>
          <w:rFonts w:ascii="Times New Roman" w:hAnsi="Times New Roman" w:eastAsia="宋体"/>
        </w:rPr>
      </w:pPr>
      <w:r>
        <w:rPr>
          <w:rFonts w:hint="eastAsia" w:ascii="Times New Roman" w:hAnsi="Times New Roman" w:eastAsia="宋体"/>
        </w:rPr>
        <w:t>5.纪检监察学与公安学</w:t>
      </w:r>
    </w:p>
    <w:p w14:paraId="3C897628">
      <w:pPr>
        <w:spacing w:after="120" w:line="360" w:lineRule="auto"/>
        <w:ind w:firstLine="420" w:firstLineChars="200"/>
        <w:rPr>
          <w:rFonts w:ascii="Times New Roman" w:hAnsi="Times New Roman" w:eastAsia="宋体"/>
        </w:rPr>
      </w:pPr>
      <w:r>
        <w:rPr>
          <w:rFonts w:hint="eastAsia" w:ascii="Times New Roman" w:hAnsi="Times New Roman" w:eastAsia="宋体"/>
        </w:rPr>
        <w:t>公安学是研究维护国家社会公共安全和治安秩序、保障人权的警务活动和公安队伍建设的规律与对策的综合性应用学科，其研究领域不仅包括警察现象和警察行为，还包括警务活动作用的对象——违法犯罪活动、国家安全和社会安全等。职务违法和职务犯罪是严重危害国家利益、影响政府公信力和社会稳定的违法犯罪活动。纪检监察机关在进行职务违法和职务犯罪调查时，可借鉴公安机关开展侦查的方法和经验技巧，与公安机关在互涉案件管辖、措施衔接等方面需要加强配合制约。纪检监察学和公安学可以相互借鉴对方的理论知识和研究方法，公安学能够为纪检监察学的研究提供重要的知识资源。</w:t>
      </w:r>
    </w:p>
    <w:p w14:paraId="0086AB83">
      <w:pPr>
        <w:spacing w:after="120" w:line="360" w:lineRule="auto"/>
        <w:ind w:firstLine="420" w:firstLineChars="200"/>
        <w:rPr>
          <w:rFonts w:ascii="Times New Roman" w:hAnsi="Times New Roman" w:eastAsia="宋体"/>
        </w:rPr>
      </w:pPr>
      <w:r>
        <w:rPr>
          <w:rFonts w:hint="eastAsia" w:ascii="Times New Roman" w:hAnsi="Times New Roman" w:eastAsia="宋体"/>
        </w:rPr>
        <w:t>6.纪检监察学与公共管理学</w:t>
      </w:r>
    </w:p>
    <w:p w14:paraId="496E5EF0">
      <w:pPr>
        <w:spacing w:after="120" w:line="360" w:lineRule="auto"/>
        <w:ind w:firstLine="420" w:firstLineChars="200"/>
        <w:rPr>
          <w:rFonts w:ascii="Times New Roman" w:hAnsi="Times New Roman" w:eastAsia="宋体"/>
        </w:rPr>
      </w:pPr>
      <w:r>
        <w:rPr>
          <w:rFonts w:hint="eastAsia" w:ascii="Times New Roman" w:hAnsi="Times New Roman" w:eastAsia="宋体"/>
        </w:rPr>
        <w:t>公共管理学是研究公共组织管理活动规律的学科，研究范围主要包括行政管理、公共事业管理等。纪检监察机关作为党内监督和国家监察的专责机关，在国家治理体系中处于重要位置。在行为和组织管理层面，纪检监察与公共管理特别是行政管理具有一定关联性和相似性，都需要完善制度机制，优化组织体系，提高治理能力。公共管理的理论和实践对纪检监察的组织建设、队伍建设、内控机制建设等，具有重要的借鉴意义。因此，公共管理学能够为纪检监察学的研究提供重要的参考。</w:t>
      </w:r>
    </w:p>
    <w:p w14:paraId="2A3CE652">
      <w:pPr>
        <w:spacing w:after="120" w:line="360" w:lineRule="auto"/>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7D5CA184">
      <w:pPr>
        <w:spacing w:after="120" w:line="360" w:lineRule="auto"/>
        <w:rPr>
          <w:rFonts w:ascii="Times New Roman" w:hAnsi="Times New Roman" w:eastAsia="宋体"/>
          <w:b/>
          <w:bCs/>
          <w:sz w:val="24"/>
          <w:szCs w:val="24"/>
        </w:rPr>
      </w:pPr>
      <w:r>
        <w:rPr>
          <w:rFonts w:hint="eastAsia" w:ascii="Times New Roman" w:hAnsi="Times New Roman" w:eastAsia="宋体"/>
          <w:b/>
          <w:bCs/>
          <w:sz w:val="24"/>
          <w:szCs w:val="24"/>
        </w:rPr>
        <w:t>一、硕士学位基本要求</w:t>
      </w:r>
    </w:p>
    <w:p w14:paraId="65AD3AF7">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（一）获本一级学科硕士学位应掌握的基本知识</w:t>
      </w:r>
    </w:p>
    <w:p w14:paraId="41BBF2DE">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纪检监察学是研究党和国家监督体系、党风廉政建设和反腐败的理论、制度和实践的综合性学科。纪检监察学硕士学位教育以培养从事纪检监察实践性的工作或者专门研究工作的高层次专业人才为目标，教育教学既要满足部分学生继续攻读博士学位的需求，又要满足部分学生毕业后直接进入工作岗位的需求。硕士学位获得者应完成培养方案规定的课程，掌握本学科坚实的基础理论和系统的专门知识，掌握常用的研究方法和研究手段，能阅读本专业的外文文献，了解纪检监察相关理论前沿问题，具有从事科学研究或实务工作的能力。</w:t>
      </w:r>
    </w:p>
    <w:p w14:paraId="62610005">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（二）获本一级学科硕士学位应具备的基本素质</w:t>
      </w:r>
    </w:p>
    <w:p w14:paraId="3E4AA3B2">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本学科旨在培养具备优秀的政治品格、扎实的理论基础和积极的团队精神，了解纪检监察实务，服务于纪检监察工作以及中国共产党治国理政，德智体美劳全面发展的社会主义建设者和接班人。</w:t>
      </w:r>
    </w:p>
    <w:p w14:paraId="5076C25F">
      <w:pPr>
        <w:spacing w:after="120" w:line="360" w:lineRule="auto"/>
        <w:ind w:firstLine="420" w:firstLineChars="200"/>
        <w:rPr>
          <w:rFonts w:ascii="Times New Roman" w:hAnsi="Times New Roman" w:eastAsia="宋体"/>
        </w:rPr>
      </w:pPr>
      <w:r>
        <w:rPr>
          <w:rFonts w:hint="eastAsia" w:ascii="Times New Roman" w:hAnsi="Times New Roman" w:eastAsia="宋体"/>
        </w:rPr>
        <w:t>1.政治素养</w:t>
      </w:r>
    </w:p>
    <w:p w14:paraId="770BA720">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硕士学位获得者应具有良好的政治素养，始终坚持以马克思主义为指导，自觉拥护中国共产党的领导，深入学习贯彻习近平新时代中国特色社会主义思想，具有坚定的社会主义信念和法治信仰。认真学习中国共产党和国家的路线方针政策，模范遵守法律法规。坚持正确的理论方向和良好的学风，做到政治合格、品行端正、自信自强、守正创新。</w:t>
      </w:r>
    </w:p>
    <w:p w14:paraId="1517770E">
      <w:pPr>
        <w:spacing w:after="120" w:line="360" w:lineRule="auto"/>
        <w:ind w:firstLine="420" w:firstLineChars="200"/>
        <w:rPr>
          <w:rFonts w:ascii="Times New Roman" w:hAnsi="Times New Roman" w:eastAsia="宋体"/>
        </w:rPr>
      </w:pPr>
      <w:r>
        <w:rPr>
          <w:rFonts w:hint="eastAsia" w:ascii="Times New Roman" w:hAnsi="Times New Roman" w:eastAsia="宋体"/>
        </w:rPr>
        <w:t>2.学术素养</w:t>
      </w:r>
    </w:p>
    <w:p w14:paraId="403F1473">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具有从事纪检监察学理论或实践工作的政治素养、专业知识和创新精神；掌握纪检监察学知识体系，具有严谨的逻辑思维能力，掌握基本的研究方法，并能够将纪检监察学专业知识运用于实践。了解并掌握本学科相关的知识产权、研究伦理等方面的知识。</w:t>
      </w:r>
    </w:p>
    <w:p w14:paraId="4F005ABD">
      <w:pPr>
        <w:spacing w:after="120" w:line="360" w:lineRule="auto"/>
        <w:ind w:firstLine="420" w:firstLineChars="200"/>
        <w:rPr>
          <w:rFonts w:ascii="Times New Roman" w:hAnsi="Times New Roman" w:eastAsia="宋体"/>
        </w:rPr>
      </w:pPr>
      <w:r>
        <w:rPr>
          <w:rFonts w:hint="eastAsia" w:ascii="Times New Roman" w:hAnsi="Times New Roman" w:eastAsia="宋体"/>
        </w:rPr>
        <w:t>3.学术道德</w:t>
      </w:r>
    </w:p>
    <w:p w14:paraId="5BA5F221">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恪守学术道德规范，遵纪守法。严守学术诚信，论文写作符合规范要求，引文标明出处。恪守学术规范，强化学术自律，严守学术标准，维护学术尊严，杜绝任何形式的学术不端行为。</w:t>
      </w:r>
    </w:p>
    <w:p w14:paraId="0846C44B">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（三）获本一级学科硕士学位应具备的基本学术能力</w:t>
      </w:r>
    </w:p>
    <w:p w14:paraId="1DE51EBB">
      <w:pPr>
        <w:spacing w:after="120" w:line="360" w:lineRule="auto"/>
        <w:ind w:firstLine="420" w:firstLineChars="200"/>
        <w:rPr>
          <w:rFonts w:ascii="Times New Roman" w:hAnsi="Times New Roman" w:eastAsia="宋体"/>
        </w:rPr>
      </w:pPr>
      <w:r>
        <w:rPr>
          <w:rFonts w:hint="eastAsia" w:ascii="Times New Roman" w:hAnsi="Times New Roman" w:eastAsia="宋体"/>
        </w:rPr>
        <w:t>1.获取知识的能力</w:t>
      </w:r>
    </w:p>
    <w:p w14:paraId="79D8A939">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硕士生应能够通过各种方法和途径，有效获取研究所需的知识以及研究方法。了解本学科的发展脉络和学术前沿动态，掌握文献检索和查询方法，学习和借鉴相关学科的学术研究成果，形成较为系统的纪检监察学知识框架体系。</w:t>
      </w:r>
    </w:p>
    <w:p w14:paraId="07E0DFE1">
      <w:pPr>
        <w:spacing w:after="120" w:line="360" w:lineRule="auto"/>
        <w:ind w:firstLine="420" w:firstLineChars="200"/>
        <w:rPr>
          <w:rFonts w:ascii="Times New Roman" w:hAnsi="Times New Roman" w:eastAsia="宋体"/>
        </w:rPr>
      </w:pPr>
      <w:r>
        <w:rPr>
          <w:rFonts w:hint="eastAsia" w:ascii="Times New Roman" w:hAnsi="Times New Roman" w:eastAsia="宋体"/>
        </w:rPr>
        <w:t>2.科学研究能力</w:t>
      </w:r>
    </w:p>
    <w:p w14:paraId="58F96B11">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硕士生应能够评价和利用已有研究成果，并具备运用纪检监察学知识解决实际问题的能力。能够基于理论和实践思考提出纪检监察领域的研究问题，运用基本的研究方法和手段开展相关研究。</w:t>
      </w:r>
    </w:p>
    <w:p w14:paraId="738D4B15">
      <w:pPr>
        <w:spacing w:after="120" w:line="360" w:lineRule="auto"/>
        <w:ind w:firstLine="420" w:firstLineChars="200"/>
        <w:rPr>
          <w:rFonts w:ascii="Times New Roman" w:hAnsi="Times New Roman" w:eastAsia="宋体"/>
        </w:rPr>
      </w:pPr>
      <w:r>
        <w:rPr>
          <w:rFonts w:hint="eastAsia" w:ascii="Times New Roman" w:hAnsi="Times New Roman" w:eastAsia="宋体"/>
        </w:rPr>
        <w:t>3.实践能力</w:t>
      </w:r>
    </w:p>
    <w:p w14:paraId="0E8651A7">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硕士生应积极参与社会实践，注重了解纪检监察实务工作，能够将纪检监察学理论知识与实践紧密结合，并可以通过团队合作的方式解决实际问题。</w:t>
      </w:r>
    </w:p>
    <w:p w14:paraId="51F7323B">
      <w:pPr>
        <w:spacing w:after="120" w:line="360" w:lineRule="auto"/>
        <w:ind w:firstLine="420" w:firstLineChars="200"/>
        <w:rPr>
          <w:rFonts w:ascii="Times New Roman" w:hAnsi="Times New Roman" w:eastAsia="宋体"/>
        </w:rPr>
      </w:pPr>
      <w:r>
        <w:rPr>
          <w:rFonts w:hint="eastAsia" w:ascii="Times New Roman" w:hAnsi="Times New Roman" w:eastAsia="宋体"/>
        </w:rPr>
        <w:t>4.学术交流能力</w:t>
      </w:r>
    </w:p>
    <w:p w14:paraId="134EF4FA">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硕士生应具备良好的学术表达和交流的能力。在学术交流过程中，可以准确表达自己的观点，具备能够展示学术思考和进行有效交流的能力。</w:t>
      </w:r>
    </w:p>
    <w:p w14:paraId="5718D1BE">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（四）学位论文基本要求</w:t>
      </w:r>
    </w:p>
    <w:p w14:paraId="6E334554">
      <w:pPr>
        <w:spacing w:after="120" w:line="360" w:lineRule="auto"/>
        <w:ind w:firstLine="420" w:firstLineChars="200"/>
        <w:rPr>
          <w:rFonts w:ascii="Times New Roman" w:hAnsi="Times New Roman" w:eastAsia="宋体"/>
        </w:rPr>
      </w:pPr>
      <w:r>
        <w:rPr>
          <w:rFonts w:hint="eastAsia" w:ascii="Times New Roman" w:hAnsi="Times New Roman" w:eastAsia="宋体"/>
        </w:rPr>
        <w:t>1.规范性要求</w:t>
      </w:r>
    </w:p>
    <w:p w14:paraId="3FF7A984">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硕士学位论文应符合政治要求和学术规范，应符合国务院学位委员会办公室等单位制定的中华人民共和国国家标准《学位论文编写规则》。应做到选题恰当、主题鲜明、结构完整、逻辑严谨，文字表达准确而流畅，书写和引注格式符合规范要求。</w:t>
      </w:r>
    </w:p>
    <w:p w14:paraId="1B2F0C7D">
      <w:pPr>
        <w:spacing w:after="120" w:line="360" w:lineRule="auto"/>
        <w:ind w:firstLine="420" w:firstLineChars="200"/>
        <w:rPr>
          <w:rFonts w:ascii="Times New Roman" w:hAnsi="Times New Roman" w:eastAsia="宋体"/>
        </w:rPr>
      </w:pPr>
      <w:r>
        <w:rPr>
          <w:rFonts w:hint="eastAsia" w:ascii="Times New Roman" w:hAnsi="Times New Roman" w:eastAsia="宋体"/>
        </w:rPr>
        <w:t>2.质量要求</w:t>
      </w:r>
    </w:p>
    <w:p w14:paraId="76FEE196">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硕士学位论文应能够提出具有理论意义和现实价值的研究问题，应为纪检监察学科的前沿问题，研究问题应具体而明确，研究方法科学而适用，同时具有在一定时间内完成论文的研究条件和可行性。论文研究应充分运用纪检监察学相关理论，研究质量应符合硕士学位论文的一般要求应体现出作者受过较为系统的学术训练。</w:t>
      </w:r>
    </w:p>
    <w:p w14:paraId="2B2130F4">
      <w:pPr>
        <w:spacing w:after="120" w:line="360" w:lineRule="auto"/>
        <w:rPr>
          <w:rFonts w:ascii="Times New Roman" w:hAnsi="Times New Roman" w:eastAsia="宋体"/>
          <w:b/>
          <w:bCs/>
          <w:sz w:val="24"/>
          <w:szCs w:val="24"/>
        </w:rPr>
      </w:pPr>
      <w:r>
        <w:rPr>
          <w:rFonts w:hint="eastAsia" w:ascii="Times New Roman" w:hAnsi="Times New Roman" w:eastAsia="宋体"/>
          <w:b/>
          <w:bCs/>
          <w:sz w:val="24"/>
          <w:szCs w:val="24"/>
        </w:rPr>
        <w:t>二、博士学位基本要求</w:t>
      </w:r>
    </w:p>
    <w:p w14:paraId="335FC50D">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（一）获本一级学科博士学位应掌握的基本知识及结构</w:t>
      </w:r>
    </w:p>
    <w:p w14:paraId="7C175757">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纪检监察学是研究党和国家监督体系、党风廉政建设和反腐败的理论、制度和实践的综合性学科。纪检监察学博士学位教育以培养从事纪检监察学学术研究和纪检监察实务的高层次专业人才为目标，注重学生理论创新能力、理论联系实际和解决现实问题能力的养成。博士学位获得者应完成培养方案规定的公共学位课、学位基础课、学位专业课、专业选修课。同时，充分掌握纪检监察学基础理论和应用理论，具备扎实的专业基础知识，掌握纪检监察学科的前沿动态，熟练掌握相关研究方法和研究手段，具有独立从事科学研究的能力，能够独立承担和完成专业课题研究工作，能够阅读本专业的外文文献，能够有效解决纪检监察领域的理论或实际问题，并为推进理论创新和学术发展作出贡献。</w:t>
      </w:r>
    </w:p>
    <w:p w14:paraId="267E99B8">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（二）获本一级学科博士学位应具备的基本素质</w:t>
      </w:r>
    </w:p>
    <w:p w14:paraId="61DBFE16">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本学科旨在培养具备优秀的政治品格、扎实的理论基础、科学的研究方法、独立的研究能力和积极的团队精神，了解纪检监察实务工作，具有独立开展研究和从事实践的能力，服务于纪检监察工作以及中国共产党治国理政，德智体美劳全面发展的社会主义建设者和接班人。</w:t>
      </w:r>
    </w:p>
    <w:p w14:paraId="4FAF6E74">
      <w:pPr>
        <w:spacing w:after="120" w:line="360" w:lineRule="auto"/>
        <w:ind w:firstLine="420" w:firstLineChars="200"/>
        <w:rPr>
          <w:rFonts w:ascii="Times New Roman" w:hAnsi="Times New Roman" w:eastAsia="宋体"/>
        </w:rPr>
      </w:pPr>
      <w:r>
        <w:rPr>
          <w:rFonts w:hint="eastAsia" w:ascii="Times New Roman" w:hAnsi="Times New Roman" w:eastAsia="宋体"/>
        </w:rPr>
        <w:t>1.政治素养</w:t>
      </w:r>
    </w:p>
    <w:p w14:paraId="182D3787">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博士学位获得者应具有良好的政治素养，始终坚持以马克思主义为指导，自觉拥护中国共产党的领导，深入学习贯彻习近平新时代中国特色社会主义思想，具有坚定的社会主义信念和法治信仰。认真学习中国共产党和国家的路线方针政策，模范遵守法律法规。坚持正确的理论方向和良好的学风，做到政治合格、品行端正、自信自强、守正创新。</w:t>
      </w:r>
    </w:p>
    <w:p w14:paraId="19B7F24A">
      <w:pPr>
        <w:spacing w:after="120" w:line="360" w:lineRule="auto"/>
        <w:ind w:firstLine="420" w:firstLineChars="200"/>
        <w:rPr>
          <w:rFonts w:ascii="Times New Roman" w:hAnsi="Times New Roman" w:eastAsia="宋体"/>
        </w:rPr>
      </w:pPr>
      <w:r>
        <w:rPr>
          <w:rFonts w:hint="eastAsia" w:ascii="Times New Roman" w:hAnsi="Times New Roman" w:eastAsia="宋体"/>
        </w:rPr>
        <w:t>2.学术素养</w:t>
      </w:r>
    </w:p>
    <w:p w14:paraId="40D6B5DB">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崇尚科学精神，对纪检监察学学术研究具有浓厚的兴趣，可以在对纪检监察实践和理论的分析中发现研究问题，具有一定的学术潜力；注重对研究规范和方法的掌握与运用。能够独立发表或出版有一定创新性的学术成果，能够在导师的指导下完成高水平的学位论文。了解并掌握本学科相关的知识产权、研究伦理等方面的知识。</w:t>
      </w:r>
    </w:p>
    <w:p w14:paraId="080B7C83">
      <w:pPr>
        <w:spacing w:after="120" w:line="360" w:lineRule="auto"/>
        <w:ind w:firstLine="420" w:firstLineChars="200"/>
        <w:rPr>
          <w:rFonts w:ascii="Times New Roman" w:hAnsi="Times New Roman" w:eastAsia="宋体"/>
        </w:rPr>
      </w:pPr>
      <w:r>
        <w:rPr>
          <w:rFonts w:hint="eastAsia" w:ascii="Times New Roman" w:hAnsi="Times New Roman" w:eastAsia="宋体"/>
        </w:rPr>
        <w:t>3.学术道德</w:t>
      </w:r>
    </w:p>
    <w:p w14:paraId="3BB45AEC">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恪守学术道德规范，遵纪守法。严守学术诚信，论文写作符合学术要求；引用尚未发表的研究思路或结果须征得同意并标明出处。在学术研究过程中，始终保持科学严谨的态度，养成良好的学术道德。恪守学术规范，强化学术自律，严守学术标准，维护学术尊严，杜绝任何形式的学术不端行为。</w:t>
      </w:r>
    </w:p>
    <w:p w14:paraId="1110E575">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（三）获本一级学科博士学位应具备的基本学术能力</w:t>
      </w:r>
    </w:p>
    <w:p w14:paraId="503F6530">
      <w:pPr>
        <w:spacing w:after="120" w:line="360" w:lineRule="auto"/>
        <w:ind w:firstLine="420" w:firstLineChars="200"/>
        <w:rPr>
          <w:rFonts w:ascii="Times New Roman" w:hAnsi="Times New Roman" w:eastAsia="宋体"/>
        </w:rPr>
      </w:pPr>
      <w:r>
        <w:rPr>
          <w:rFonts w:hint="eastAsia" w:ascii="Times New Roman" w:hAnsi="Times New Roman" w:eastAsia="宋体"/>
        </w:rPr>
        <w:t>1.获取知识能力</w:t>
      </w:r>
    </w:p>
    <w:p w14:paraId="2B19B84F">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博士生应能够通过课程学习、学术研究和社会实践等形成完备的纪检监察学专业知识结构，掌握本学科的发展脉络和学术前沿动态，具备有效获取专业知识和研究方法的能力，积极拓展学术视野，掌握文献检索和查询方法，学习和借鉴相关学科的学术研究成果，形成系统的纪检监察学知识框架体系。</w:t>
      </w:r>
    </w:p>
    <w:p w14:paraId="14C06852">
      <w:pPr>
        <w:spacing w:after="120" w:line="360" w:lineRule="auto"/>
        <w:ind w:firstLine="420" w:firstLineChars="200"/>
        <w:rPr>
          <w:rFonts w:ascii="Times New Roman" w:hAnsi="Times New Roman" w:eastAsia="宋体"/>
        </w:rPr>
      </w:pPr>
      <w:r>
        <w:rPr>
          <w:rFonts w:hint="eastAsia" w:ascii="Times New Roman" w:hAnsi="Times New Roman" w:eastAsia="宋体"/>
        </w:rPr>
        <w:t>2.学术鉴别能力</w:t>
      </w:r>
    </w:p>
    <w:p w14:paraId="346EDF6A">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博士生应具备对“研究问题、研究过程、已有成果”等进行价值判断的能力，能够从政治性、科学性、严谨性、创新性等角度出发，从政治原则、理论依据、逻辑分析、研究方法、研究结论及实践应用等方面，结合纪检监察学知识体系做出判断鉴别。</w:t>
      </w:r>
    </w:p>
    <w:p w14:paraId="1C7DC63E">
      <w:pPr>
        <w:spacing w:after="120" w:line="360" w:lineRule="auto"/>
        <w:ind w:firstLine="420" w:firstLineChars="200"/>
        <w:rPr>
          <w:rFonts w:ascii="Times New Roman" w:hAnsi="Times New Roman" w:eastAsia="宋体"/>
        </w:rPr>
      </w:pPr>
      <w:r>
        <w:rPr>
          <w:rFonts w:hint="eastAsia" w:ascii="Times New Roman" w:hAnsi="Times New Roman" w:eastAsia="宋体"/>
        </w:rPr>
        <w:t>3.科学研究能力</w:t>
      </w:r>
    </w:p>
    <w:p w14:paraId="202AFF1C">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博士生应能够基于纪检监察的实践和学术发展，提出有价值的纪检监察研究问题，具备独立开展高水平研究并能够组织协调推进研究的能力。能够制定科学合理的研究方案，选择合适的研究方法，统筹协调相关资源和研究过程，对研究问题进行全面而深入的研究并取得创新性研究成果</w:t>
      </w:r>
    </w:p>
    <w:p w14:paraId="2C898CB2">
      <w:pPr>
        <w:spacing w:after="120" w:line="360" w:lineRule="auto"/>
        <w:ind w:firstLine="420" w:firstLineChars="200"/>
        <w:rPr>
          <w:rFonts w:ascii="Times New Roman" w:hAnsi="Times New Roman" w:eastAsia="宋体"/>
        </w:rPr>
      </w:pPr>
      <w:r>
        <w:rPr>
          <w:rFonts w:hint="eastAsia" w:ascii="Times New Roman" w:hAnsi="Times New Roman" w:eastAsia="宋体"/>
        </w:rPr>
        <w:t>4.学术创新能力</w:t>
      </w:r>
    </w:p>
    <w:p w14:paraId="33E752FE">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博士生应能够在纪检监察研究领域提出创新的研究问题，善于借鉴相关学科的研究成果，选择创新的研究角度、研究对象或研究方法，完成科学规范的研究工作，取得创新性的成果。</w:t>
      </w:r>
    </w:p>
    <w:p w14:paraId="4C67BB4E">
      <w:pPr>
        <w:spacing w:after="120" w:line="360" w:lineRule="auto"/>
        <w:ind w:firstLine="420" w:firstLineChars="200"/>
        <w:rPr>
          <w:rFonts w:ascii="Times New Roman" w:hAnsi="Times New Roman" w:eastAsia="宋体"/>
        </w:rPr>
      </w:pPr>
      <w:r>
        <w:rPr>
          <w:rFonts w:hint="eastAsia" w:ascii="Times New Roman" w:hAnsi="Times New Roman" w:eastAsia="宋体"/>
        </w:rPr>
        <w:t>5.学术交流能力</w:t>
      </w:r>
    </w:p>
    <w:p w14:paraId="428981CB">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博士生应能够通过参加国内外学术会议、发表学术演讲、出版学术论著等多种方式，进行纪检监察及相关领域的学术交流，在交流过程中，可以准确表达自己的学术思想，具备能够充分展示学术成果的专业能力，积极参与反腐败国际学术交流。</w:t>
      </w:r>
    </w:p>
    <w:p w14:paraId="30451626">
      <w:pPr>
        <w:spacing w:after="120" w:line="360" w:lineRule="auto"/>
        <w:ind w:firstLine="420" w:firstLineChars="200"/>
        <w:rPr>
          <w:rFonts w:ascii="Times New Roman" w:hAnsi="Times New Roman" w:eastAsia="宋体"/>
        </w:rPr>
      </w:pPr>
      <w:r>
        <w:rPr>
          <w:rFonts w:hint="eastAsia" w:ascii="Times New Roman" w:hAnsi="Times New Roman" w:eastAsia="宋体"/>
        </w:rPr>
        <w:t>6.其他能力</w:t>
      </w:r>
    </w:p>
    <w:p w14:paraId="656F7BA1">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博士生应注重对纪检监察实务工作的了解和研究，充分将理论与实践相结合。同时，还应注重教学能力的培养，积极参与本科生或硕士生课程的教学和实习等活动，为未来从事教学工作奠定基础。</w:t>
      </w:r>
    </w:p>
    <w:p w14:paraId="00E6C8CD">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（四）学位论文基本要求</w:t>
      </w:r>
    </w:p>
    <w:p w14:paraId="30B216DF">
      <w:pPr>
        <w:spacing w:after="120" w:line="360" w:lineRule="auto"/>
        <w:ind w:firstLine="420" w:firstLineChars="200"/>
        <w:rPr>
          <w:rFonts w:ascii="Times New Roman" w:hAnsi="Times New Roman" w:eastAsia="宋体"/>
        </w:rPr>
      </w:pPr>
      <w:r>
        <w:rPr>
          <w:rFonts w:hint="eastAsia" w:ascii="Times New Roman" w:hAnsi="Times New Roman" w:eastAsia="宋体"/>
        </w:rPr>
        <w:t>1.选题与综述的要求</w:t>
      </w:r>
    </w:p>
    <w:p w14:paraId="3B243DE8">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选题应坚持正确的政治方向，应为纪检监察学科的前沿理论问题或具有重要现实意义的问题，研究问题应具体而明确，研究方法科学而适用，应充分运用纪检监察学相关理论，同时具有在一定时间内完成论文的研究条件和可行性。博士学位论文应有独立的文献综述部分，应能够涵盖与研究问题相关的重要研究文献并进行评述。</w:t>
      </w:r>
    </w:p>
    <w:p w14:paraId="7867CAE7">
      <w:pPr>
        <w:spacing w:after="120" w:line="360" w:lineRule="auto"/>
        <w:ind w:firstLine="420" w:firstLineChars="200"/>
        <w:rPr>
          <w:rFonts w:ascii="Times New Roman" w:hAnsi="Times New Roman" w:eastAsia="宋体"/>
        </w:rPr>
      </w:pPr>
      <w:r>
        <w:rPr>
          <w:rFonts w:hint="eastAsia" w:ascii="Times New Roman" w:hAnsi="Times New Roman" w:eastAsia="宋体"/>
        </w:rPr>
        <w:t>2.规范性要求</w:t>
      </w:r>
    </w:p>
    <w:p w14:paraId="40DFEB5E">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博士学位论文应符合政治要求和学术规范，应符合国务院学位委员会办公室等单位制定的中华人民共和国国家标准《学位论文编写规则》。应做到选题恰当、主题鲜明、结构完整、逻辑严谨，文字表达准确而流畅，书写和引注格式符合规范要求。</w:t>
      </w:r>
    </w:p>
    <w:p w14:paraId="69553AE8">
      <w:pPr>
        <w:spacing w:after="120" w:line="360" w:lineRule="auto"/>
        <w:ind w:firstLine="420" w:firstLineChars="200"/>
        <w:rPr>
          <w:rFonts w:ascii="Times New Roman" w:hAnsi="Times New Roman" w:eastAsia="宋体"/>
        </w:rPr>
      </w:pPr>
      <w:r>
        <w:rPr>
          <w:rFonts w:hint="eastAsia" w:ascii="Times New Roman" w:hAnsi="Times New Roman" w:eastAsia="宋体"/>
        </w:rPr>
        <w:t>3.成果创新性要求</w:t>
      </w:r>
    </w:p>
    <w:p w14:paraId="05C1B43F">
      <w:pPr>
        <w:spacing w:after="120" w:line="360" w:lineRule="auto"/>
        <w:ind w:firstLine="420" w:firstLineChars="200"/>
        <w:rPr>
          <w:rFonts w:ascii="Times New Roman" w:hAnsi="Times New Roman" w:eastAsia="宋体"/>
          <w:szCs w:val="21"/>
        </w:rPr>
      </w:pPr>
      <w:r>
        <w:rPr>
          <w:rFonts w:hint="eastAsia" w:ascii="Times New Roman" w:hAnsi="Times New Roman" w:eastAsia="宋体"/>
          <w:szCs w:val="21"/>
        </w:rPr>
        <w:t>博士学位论文应具有一定创新性，能够表明作者在纪检监察理论或实践上取得具有创新价值的研究成果，主要表现为提出了新的研究问题、运用了新的研究方法、找到了新的研究论据、得出了新的研究结论提出了解决实际问题的创新方案。</w:t>
      </w:r>
    </w:p>
    <w:p w14:paraId="732C7FD1">
      <w:pPr>
        <w:spacing w:after="120" w:line="360" w:lineRule="auto"/>
        <w:rPr>
          <w:rFonts w:ascii="Times New Roman" w:hAnsi="Times New Roman" w:eastAsia="宋体"/>
          <w:sz w:val="24"/>
          <w:szCs w:val="28"/>
        </w:rPr>
      </w:pPr>
    </w:p>
    <w:p w14:paraId="51D72ED0">
      <w:pPr>
        <w:spacing w:after="120" w:line="360" w:lineRule="auto"/>
        <w:rPr>
          <w:rFonts w:ascii="Times New Roman" w:hAnsi="Times New Roman" w:eastAsia="宋体"/>
          <w:sz w:val="24"/>
          <w:szCs w:val="28"/>
        </w:rPr>
        <w:sectPr>
          <w:pgSz w:w="11906" w:h="16838"/>
          <w:pgMar w:top="1440" w:right="1800" w:bottom="1440" w:left="1800" w:header="851" w:footer="992" w:gutter="0"/>
          <w:cols w:space="425" w:num="1"/>
          <w:docGrid w:type="lines" w:linePitch="312" w:charSpace="0"/>
        </w:sectPr>
      </w:pPr>
    </w:p>
    <w:p w14:paraId="17801F5C">
      <w:pPr>
        <w:pStyle w:val="14"/>
        <w:spacing w:line="360" w:lineRule="auto"/>
        <w:ind w:left="0" w:leftChars="0" w:firstLine="0" w:firstLineChars="0"/>
        <w:jc w:val="center"/>
        <w:rPr>
          <w:rStyle w:val="18"/>
          <w:rFonts w:ascii="黑体" w:hAnsi="黑体" w:cs="黑体"/>
          <w:color w:val="auto"/>
          <w:sz w:val="32"/>
          <w:szCs w:val="32"/>
          <w:u w:val="none"/>
        </w:rPr>
      </w:pPr>
      <w:r>
        <w:rPr>
          <w:rStyle w:val="18"/>
          <w:rFonts w:hint="eastAsia" w:ascii="黑体" w:hAnsi="黑体" w:cs="黑体"/>
          <w:color w:val="auto"/>
          <w:sz w:val="32"/>
          <w:szCs w:val="32"/>
          <w:u w:val="none"/>
        </w:rPr>
        <w:t>0351法律</w:t>
      </w:r>
    </w:p>
    <w:p w14:paraId="293FD64E">
      <w:pPr>
        <w:pStyle w:val="14"/>
        <w:spacing w:line="360" w:lineRule="auto"/>
        <w:ind w:left="0" w:leftChars="0" w:firstLine="0" w:firstLineChars="0"/>
        <w:jc w:val="center"/>
        <w:rPr>
          <w:rStyle w:val="18"/>
          <w:rFonts w:ascii="黑体" w:hAnsi="黑体" w:cs="黑体"/>
          <w:color w:val="auto"/>
          <w:sz w:val="28"/>
          <w:szCs w:val="28"/>
          <w:u w:val="none"/>
        </w:rPr>
      </w:pPr>
      <w:r>
        <w:rPr>
          <w:rStyle w:val="18"/>
          <w:rFonts w:hint="eastAsia" w:ascii="黑体" w:hAnsi="黑体" w:cs="黑体"/>
          <w:color w:val="auto"/>
          <w:sz w:val="28"/>
          <w:szCs w:val="28"/>
          <w:u w:val="none"/>
        </w:rPr>
        <w:t>第一部分：专业学位类别简介</w:t>
      </w:r>
    </w:p>
    <w:p w14:paraId="110D2590">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（一）专业学位类别概况</w:t>
      </w:r>
    </w:p>
    <w:p w14:paraId="4066B3C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为适应我国现代化建设和改革开放，特别是建立社会主义市场经济体制的需要，进一步改变法律高层次人才培养规格比较单一的状况，加快培养国家急需的高层次法治专门人才和管理人才，1995年国务院学位委员会第13次会议审议通过了《关于设置法律专业硕士学位的报告》，法律硕士成为我国第3个设立的专业学位。同年5月，国务院学位办印发《关于开展法律专业硕士学位试点工作的通知》（学位办〔1995〕36号），正式启动法律专业硕士学位试点工作，确定中国人民大学、北京大学、中国政法大学、对外经济贸易大学、吉林大学、武汉大学、西南政法大学和华东政法学院8所院校为首批试点单位，1996年招收了首批法律专业硕士学位研究生，这标志着我国法律硕士教育正式确立。1996年，国务院学位办印发了《关于法律专业硕士学位更名的通知》（学位办便字第960602号），将“法律专业硕士学位”更名为“法律硕士专业学位”。</w:t>
      </w:r>
    </w:p>
    <w:p w14:paraId="3F0B57B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硕士专业学位教育始终坚持以习近平新时代中国特色社会主义思想为指导，深入贯彻落实习近平法治思想，坚持社会主义办学方向，全面贯彻党的教育方针，教育和引导广大师生坚定不移走中国特色社会主义法治道路，经过20年的探索与发展，如今全国的法律硕士培养单位已由最初的8家增加到289家，培养能力从首批招生的425人增加到每年两万余人：培养制度不断完善，通过先后3次制定（修订）指导性培养方案，确立了中国特色的法律职业人才培养标准：培养模式不断创新，通过推进教育教学改革、建设教学案例库、加强实践基地建设、强化导师队伍建设等改革举措，不断推进法律硕士人才培养机制改革，通过开展法律文书写作大赛、举办各类培训等活动不断推动法律硕士教育创新发展，探索形成了中国特色的法律专业学位培养模式。2022年，国务院学位委员会第三十七次会议审议通过《研究生教育学科专业目录（2022年）》，法律博士专业学位获得批准。</w:t>
      </w:r>
    </w:p>
    <w:p w14:paraId="31310EC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随着法治中国建设和全面依法治国的不断推进，国家的各行业对高素质、高层次的复合型、专门型、应用型法治人才提出了更为迫切需求，法律专业学位研究生教育已成为我国法治人才培养的重要渠道，并呈现以下发展趋势：</w:t>
      </w:r>
    </w:p>
    <w:p w14:paraId="4211A9F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相关职业部门和各行业领域对高素质、高层次的复合型、专门型、应用型法治人才需求更加突出。党的二十大提出在法治轨道上全面建设社会主义现代化国家，全面推进国家各方面工作法治化，这就对法治人才的供给与需求提出了新的更高要求。随着学术学位研究生和专业学位研究生分工与要求界限的明晰化，以培养法学教学研究人才的学术学位研究生需求量将会减少，培养高素质、高层次的复合型、专门型、应用型人才的法律专业学位将成为法治人才供给的主渠道，法律专业学位的比较优势将更加的突显，需求规模也将进一步增加。</w:t>
      </w:r>
    </w:p>
    <w:p w14:paraId="3AB213E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法律专业学位研究生更注重强化复合型、应用型的培养方式。法治实践对法律专业学位研究生的职业素养，特别是复合型知识和应用性能力的要求日趋显著。法治实践要求法律专业学位研究生教育把不同的专业背景知识与法律专业加以复合，把理论知识与实务能力加以复合，并更加注重实践与应用的实践性教学</w:t>
      </w:r>
    </w:p>
    <w:p w14:paraId="5CB1DD4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法律专业学位研究生就业渠道日趋多元。随着经济社会的不断发展，社会分工日益细化，新技术、新模式、新业态层出不穷，各行业领域对法律专业学位研究生的需求日趋多元，对法律专业学位研究生的知识体系与技能训练的复合性要求也将更加深化。</w:t>
      </w:r>
    </w:p>
    <w:p w14:paraId="2E82E9A0">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（二）专业学位类别内涵</w:t>
      </w:r>
    </w:p>
    <w:p w14:paraId="6F496A2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专业学位研究生教育坚持以习近平新时代中国特色社会主义思想为指导，深入学习贯彻习近平法治思想，坚定不移走中国特色社会主义法治道路，坚持马克思主义在意识形态领域指导地位的根本制度，着力培养德才兼备、德法兼修的高素质、高层次社会主义法治人才。因其是具有特定法律职业背景的专业性学位，在培养目标上强调实务特点，主要培养立法、司法、行政执法和法律服务以及各行业领域德才兼备高层次的复合型、专门型、应用型法治人才。法律专业学位研究生教育注重产教融合、产教合作，培养单位更加重视实务教学资源建设，根据人才培养需要，与行业企业共建有一定数量的产教融合实践基地，以满足法律专业学位研究生职业能力培养的需要。法律专业学位可授予硕士专业学位和博士专业学位。法律硕士同时面向非法学本科和法学本科招生，法律博士专业学位不区分前置学历是否为法学专业。法律专业学位不设置专业领域，各院校可根据自身条件和特点，按照法律职业和相关行业法治实践的需求，自主设置培养方向或特色课程组，如涉外律师、国际仲裁、公司法务或企业法务等。</w:t>
      </w:r>
    </w:p>
    <w:p w14:paraId="6E79470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硕士专业学位（非法学本科）研究生招生对象为具有国民教育序列大学本科学历（或具有本科同等学力）的非法学专业毕业生，是1995年法律硕士专业学位设立之初的招生类型，学制为3年，主要为各行业领域培养具有社会主义法治信仰，德才兼备的高层次复合型、应用型法治人才。</w:t>
      </w:r>
    </w:p>
    <w:p w14:paraId="3DA5FB7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硕士专业学位（法学本科）研究生招生对象为具有国民教育序列大学本科学历（或具有本科同等学力）的法学专业毕业生，是2009年教育部根据新形势、新情况设置的招生类型，学制为2-3年，主要为法治实务部门培养具有社会主义法治信仰，德才兼备的高层次专门型、应用型法治人才。</w:t>
      </w:r>
    </w:p>
    <w:p w14:paraId="23AC885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博士专业学位研究生的招生对象为具有硕士学位，在本科或者硕士阶段接受过完整系统法学教育（取得相应学位）或具有法律职业资格证书（律师职业资格证书），当前在法治实务领域工作并有5年以上法治实务领域全职工作经历、具有优秀法治实务工作业绩且将来仍计划继续从事法律工作的法律工作者，基本修业年限为3年，最长修业年限为6年，主要为法治实务部门和各行业领域培养具有坚定社会主义法治信仰，德才兼备的高层次应用型、领军型法治人才。</w:t>
      </w:r>
    </w:p>
    <w:p w14:paraId="2CF7BE29">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（三）专业学位类别服务面向</w:t>
      </w:r>
    </w:p>
    <w:p w14:paraId="3747001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专业学位研究生教育主要面向司法机关、行政机关市场主体以及律师事务所、公证机构、仲裁机构等法律服务机构，培养立法、司法、行政执法和法律服务以及各行业领域德才兼备的高层次的复合型、专门型、应用型法治人才。法律专业学位研究生教育从性质上兼具专业学位教育和法律职业教育双重性质，推进法律专业学位研究生教育与法律职业资格制度衔接，是当前和未来法律专业学位研究生教育发展和努力的方向。</w:t>
      </w:r>
    </w:p>
    <w:p w14:paraId="39DB39FD">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（四）培养目标</w:t>
      </w:r>
    </w:p>
    <w:p w14:paraId="2A4C6B4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博士专业学位研究生培养目标：服务在法治轨道上全面建设社会主义现代化国家需要，培养具有坚实宽广的理论基础和系统深入的专业知识，具备解决复杂法治实践问题以及能够开展法律前沿问题研究并提出创新性解决方案的有过硬政治素质、坚定理想信念、强烈家国情怀、扎实法学根底、德才兼备的高层次应用型、领军型法治人才。</w:t>
      </w:r>
    </w:p>
    <w:p w14:paraId="50BBC6B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硕士（非法学本科）专业学位研究生培养目标：服务在法治轨道上全面建设社会主义现代化国家需要，为各行业领域培养具有过硬政治素质、坚定理想信念、强烈家国情怀、扎实法学根底、德才兼备的高层次复合型、应用型法治人才。</w:t>
      </w:r>
    </w:p>
    <w:p w14:paraId="4EC2A74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硕士（法学本科）专业学位研究生培养目标：服务在法治轨道上全面建设社会主义现代化国家需要，为法治实务部门培养具有过硬政治素质、坚定理想信念、强烈家国情怀、扎实法学根底、德才兼备的高层次专门型、应用型法治人才。</w:t>
      </w:r>
    </w:p>
    <w:p w14:paraId="1C9932DB">
      <w:pPr>
        <w:pStyle w:val="14"/>
        <w:spacing w:line="360" w:lineRule="auto"/>
        <w:ind w:left="0" w:leftChars="0" w:firstLine="0" w:firstLineChars="0"/>
        <w:jc w:val="center"/>
        <w:rPr>
          <w:rStyle w:val="18"/>
          <w:rFonts w:ascii="黑体" w:hAnsi="黑体" w:cs="黑体"/>
          <w:color w:val="auto"/>
          <w:u w:val="none"/>
        </w:rPr>
      </w:pPr>
      <w:r>
        <w:rPr>
          <w:rStyle w:val="18"/>
          <w:rFonts w:hint="eastAsia" w:ascii="黑体" w:hAnsi="黑体" w:cs="黑体"/>
          <w:color w:val="auto"/>
          <w:sz w:val="28"/>
          <w:szCs w:val="28"/>
          <w:u w:val="none"/>
        </w:rPr>
        <w:t>第二部分：学位基本要求</w:t>
      </w:r>
    </w:p>
    <w:p w14:paraId="3C40B507">
      <w:pPr>
        <w:pStyle w:val="14"/>
        <w:numPr>
          <w:ilvl w:val="0"/>
          <w:numId w:val="2"/>
        </w:numPr>
        <w:spacing w:line="360" w:lineRule="auto"/>
        <w:ind w:left="0"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硕士学位基本要求</w:t>
      </w:r>
    </w:p>
    <w:p w14:paraId="196DB399">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（一）获本专业学位类别硕士学位应具备的基本素质</w:t>
      </w:r>
    </w:p>
    <w:p w14:paraId="208FB73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坚持以习近平新时代中国特色社会主义思想为指导，深入学习贯彻习近平法治思想，坚定不移走中国特色社会主义法治道路，主动服务和融入中国式现代化历史进程，为全面建设社会主义现代化国家、全面推进中华民族伟大复兴而团结奋斗。</w:t>
      </w:r>
    </w:p>
    <w:p w14:paraId="4473BEFF">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1.学术道德</w:t>
      </w:r>
    </w:p>
    <w:p w14:paraId="2773219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严格遵守学术道德，恪守学术规范，维护科学诚信：端正学术态度，坚守严谨求实的学术精神，坚决反对学术不端行为。</w:t>
      </w:r>
    </w:p>
    <w:p w14:paraId="06DB84DB">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2.专业素养</w:t>
      </w:r>
    </w:p>
    <w:p w14:paraId="2E847C7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掌握法学基本原理，具备从事法律职业所要求的法律知识、法律思维、法律方法、职业技能和职业伦理等素养：能综合运用法律和其他专业知识，具有独立从事法律职业工作的能力：较熟练地掌握一门外语，能阅读专业外文资料。</w:t>
      </w:r>
    </w:p>
    <w:p w14:paraId="2BA859FE">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3.职业精神</w:t>
      </w:r>
    </w:p>
    <w:p w14:paraId="749140E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爱党爱国，自觉践行社会主义核心价值观，具有坚定的社会主义法治信仰，遵守宪法和法律：追求公平正义，恪守法律职业伦理原则和规范：维护公民的权利和法律的尊严积极参与、推动民主法治建设。</w:t>
      </w:r>
    </w:p>
    <w:p w14:paraId="03740A1B">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（二）获本专业学位类别硕士学位应掌握的基本知识</w:t>
      </w:r>
    </w:p>
    <w:p w14:paraId="15B4712C">
      <w:pPr>
        <w:pStyle w:val="14"/>
        <w:spacing w:line="360" w:lineRule="auto"/>
        <w:ind w:left="0" w:leftChars="0"/>
        <w:rPr>
          <w:rStyle w:val="18"/>
          <w:rFonts w:ascii="宋体" w:hAnsi="宋体" w:eastAsia="宋体"/>
          <w:color w:val="auto"/>
          <w:u w:val="none"/>
        </w:rPr>
      </w:pPr>
      <w:r>
        <w:rPr>
          <w:rStyle w:val="18"/>
          <w:rFonts w:hint="eastAsia" w:ascii="宋体" w:hAnsi="宋体" w:eastAsia="宋体"/>
          <w:bCs/>
          <w:color w:val="auto"/>
          <w:u w:val="none"/>
        </w:rPr>
        <w:t>1.基础知识</w:t>
      </w:r>
    </w:p>
    <w:p w14:paraId="466663C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掌握马克思主义基本原理、习近平法治思想、中国特色社会主义理论等基础知识，熟悉当代中国政治与经济理论</w:t>
      </w:r>
    </w:p>
    <w:p w14:paraId="610E8502">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2.专业知识</w:t>
      </w:r>
    </w:p>
    <w:p w14:paraId="0511950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掌握法律职业伦理基本原理与规范，了解法律职业的特性，掌握法律职业伦理的主要内容和法律职业各角色的道德准则。</w:t>
      </w:r>
    </w:p>
    <w:p w14:paraId="0E8E748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掌握法理学基本概念、知识、原理，能够运用法的一般原理来观察和分析当代中国社会的法律问题。</w:t>
      </w:r>
    </w:p>
    <w:p w14:paraId="0A1909C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掌握法律方法论基本内容，能够熟练运用法律解释、法律推理、法律论证等方法。</w:t>
      </w:r>
    </w:p>
    <w:p w14:paraId="7D97F91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熟悉中国法律史（或中外法律史）的基本特征、发展规律、主要事件、法文化传统。</w:t>
      </w:r>
    </w:p>
    <w:p w14:paraId="4A3CE31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熟练运用宪法学的基本理论，观察和分析当代中国宪法制度和宪法实践，解决宪法实施中的实际问题。</w:t>
      </w:r>
    </w:p>
    <w:p w14:paraId="1CE0D87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系统掌握民商法的基本知识，掌握民商法的原理、制度和方法，掌握诸如物权法、合同法、人格权法、婚姻家庭继承法、侵权责任法、知识产权法、公司法、证券法、破产法、保险法等专业基本知识和制度体系，能够熟练运用民商法的基本理念、原理、制度和方法解决民商事纠纷。</w:t>
      </w:r>
    </w:p>
    <w:p w14:paraId="78DD821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系统掌握行政法基本知识，掌握行政法总论的概念、原理和制度，能够熟练应用行政法专业原理、制度和方法解决各类行政案件，熟练运用行政诉讼法基本知识和制度，具备从事行政法律实践的专业知识和技能。</w:t>
      </w:r>
    </w:p>
    <w:p w14:paraId="64D5321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系统掌握经济法基本知识，熟悉经济法基本原理和制度，掌握诸如竞争法、反垄断法、消费者权益保护法、电子商务法、财税法、金融法、产品质量法、劳动与社会保障法等知识和制度，能够解决经济法实务中的主要问题。</w:t>
      </w:r>
    </w:p>
    <w:p w14:paraId="61EF153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系统掌握刑法基本知识，掌握刑法总论的原理、制度和方法，掌握刑法分论中的主要罪名的规定，能够熟练运用刑法概念、原理、制度和方法解决各类刑事案件。</w:t>
      </w:r>
    </w:p>
    <w:p w14:paraId="2C0E952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系统掌握民事诉讼法、刑事诉讼法的基本知识和制度，掌握诸如司法制度、民事诉讼法、仲裁法、刑事诉讼法等知识和技能，能够熟练运用诉讼法、仲裁法的基本理论、制度和方法，具备组织并开展民事诉讼、仲裁、刑事诉讼等程序的专业知识和技能。</w:t>
      </w:r>
    </w:p>
    <w:p w14:paraId="467E059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系统掌握国际法学基本知识，具备国际视野，熟悉国际公法、国际私法、国际经济法的基本理论和制度，熟练掌握一门外语，并能够综合运用国际法学基本知识和涉外法治思维来解决国际法治实务中的主要问题。</w:t>
      </w:r>
    </w:p>
    <w:p w14:paraId="6BAA343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熟悉环境与资源法、知识产权法等其他学科的基本知识，了解数据法学、空间法学、认知法学等新兴学科发展趋势和相关知识。</w:t>
      </w:r>
    </w:p>
    <w:p w14:paraId="7BA14C0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非法学本科法律硕士教学内容应当注重知识的系统性和应用性，鼓励将系统性原理与应用性能力相结合：法学本科法律硕士教学内容应当深化法学理论，强化特色方向理论学习和实践能力训练。此外，为使法律硕士研究生熟练掌握某个专门法律领域的知识和职业技能，各院校可根据各自的条件和特点，按照法律职业和相关行业法律实践的需求，自主设置培养板块、交叉方向或课程组，如政府法务、涉外法治、国际仲裁、金融法务、公司法务或企业法务、数字合规、公共卫生法务等，培养和强化法律硕士在特定行业领域内的法治实务能力，教学可聘请有教学经验的职业法律人员担任或由本院校有实务经验的教师担任。</w:t>
      </w:r>
    </w:p>
    <w:p w14:paraId="75EEE86E">
      <w:pPr>
        <w:pStyle w:val="14"/>
        <w:spacing w:line="360" w:lineRule="auto"/>
        <w:ind w:firstLine="0" w:firstLineChars="0"/>
        <w:rPr>
          <w:rStyle w:val="18"/>
          <w:rFonts w:ascii="宋体" w:hAnsi="宋体" w:eastAsia="宋体"/>
          <w:b/>
          <w:bCs/>
          <w:color w:val="auto"/>
          <w:u w:val="none"/>
        </w:rPr>
      </w:pPr>
      <w:r>
        <w:rPr>
          <w:rFonts w:hint="eastAsia" w:ascii="宋体" w:hAnsi="宋体" w:eastAsia="宋体" w:cs="宋体"/>
          <w:b/>
          <w:bCs/>
          <w:sz w:val="24"/>
        </w:rPr>
        <w:t>（三）</w:t>
      </w:r>
      <w:r>
        <w:rPr>
          <w:rStyle w:val="18"/>
          <w:rFonts w:hint="eastAsia" w:ascii="宋体" w:hAnsi="宋体" w:eastAsia="宋体"/>
          <w:bCs/>
          <w:color w:val="auto"/>
          <w:u w:val="none"/>
        </w:rPr>
        <w:t>获本专业学位类别硕士应接受的实践训练</w:t>
      </w:r>
    </w:p>
    <w:p w14:paraId="6957CB3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法律硕士研究生获本专业学位应当接受的实践训练是必修课，不少于15学分，其具体种类包括但不限于下列内容：</w:t>
      </w:r>
    </w:p>
    <w:p w14:paraId="681B84D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1.案例教学。专业课程教学中应当有不少于四分之一的案例教学内容。</w:t>
      </w:r>
    </w:p>
    <w:p w14:paraId="02C4557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法律文书写作与文献检索。含起草合同文件、公司章程、诉讼文书、仲裁文书以及其他非诉讼法律文书和法律信息检索等的训练。法律文书写作除了掌握法律文书写作基本格式，更应当注重法律文书内容表达的准确性、逻辑性、规范性及法律分析方法的运用等方面的技能培养。</w:t>
      </w:r>
    </w:p>
    <w:p w14:paraId="410EBD5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3.模拟法庭训练、法律诊所、法律援助。</w:t>
      </w:r>
    </w:p>
    <w:p w14:paraId="6D83BFE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4.法律调解、法律谈判训练。</w:t>
      </w:r>
    </w:p>
    <w:p w14:paraId="7264E77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5.专业实习。在法院、检察院、律师事务所或其他法律工作岗位上进行实习实践的时间不少于6个月，可以分阶段进行。</w:t>
      </w:r>
    </w:p>
    <w:p w14:paraId="24109A1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第1至4项实践教学，提倡聘请有教学经验的职业法律人员担任，或与本校有实务经验的教师合作担任：第5项专业实习，实习单位应当为学生配备实习指导教师。</w:t>
      </w:r>
    </w:p>
    <w:p w14:paraId="2BF3764A">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（四）获本专业学位类别硕士应具备的基本能力</w:t>
      </w:r>
    </w:p>
    <w:p w14:paraId="360DAEE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法律硕士研究生的培养，提倡聘请实务导师与本校导师合作指导，并通过多种途径和方式加强法律职业通用技能的培养。</w:t>
      </w:r>
    </w:p>
    <w:p w14:paraId="45FAB7D8">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1.获取知识能力</w:t>
      </w:r>
    </w:p>
    <w:p w14:paraId="3E6BA59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善于学习新理论、新知识，善于在法治实践中总结、反思和提升，能通过不断学习适应法律职业工作需要。</w:t>
      </w:r>
    </w:p>
    <w:p w14:paraId="42BCA70A">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2.实践研究、发现问题、解决问题能力</w:t>
      </w:r>
    </w:p>
    <w:p w14:paraId="5A60F6E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法学学科是一门实践性很强的学科，法律硕士既要注重法治实践，也要善于开展实践研究，具有正确判断与分析法律关系、运用法律思维去发现、分析问题并提出解决方案的能力。</w:t>
      </w:r>
    </w:p>
    <w:p w14:paraId="54ED1F09">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3.组织协调能力</w:t>
      </w:r>
    </w:p>
    <w:p w14:paraId="27CC86A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法律硕士应当具备良好的团队合作能力和组织协调能力，包括与当事人进行及时有效沟通、开展高质量的法律谈判等方面的能力。</w:t>
      </w:r>
    </w:p>
    <w:p w14:paraId="6C572543">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（五）学位论文基本要求</w:t>
      </w:r>
    </w:p>
    <w:p w14:paraId="663D5EB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法律硕士专业学位论文类型主要包括案例分析报告、调研报告、专题研究类论文，具体要求如下：</w:t>
      </w:r>
    </w:p>
    <w:p w14:paraId="5B66A71B">
      <w:pPr>
        <w:pStyle w:val="14"/>
        <w:spacing w:line="360" w:lineRule="auto"/>
        <w:ind w:left="0" w:leftChars="0"/>
        <w:rPr>
          <w:rStyle w:val="18"/>
          <w:rFonts w:ascii="宋体" w:hAnsi="宋体" w:eastAsia="宋体"/>
          <w:color w:val="auto"/>
          <w:u w:val="none"/>
        </w:rPr>
      </w:pPr>
      <w:r>
        <w:rPr>
          <w:rStyle w:val="18"/>
          <w:rFonts w:hint="eastAsia" w:ascii="宋体" w:hAnsi="宋体" w:eastAsia="宋体"/>
          <w:bCs/>
          <w:color w:val="auto"/>
          <w:u w:val="none"/>
        </w:rPr>
        <w:t>1.选题要求。</w:t>
      </w:r>
      <w:r>
        <w:rPr>
          <w:rStyle w:val="18"/>
          <w:rFonts w:hint="eastAsia" w:ascii="宋体" w:hAnsi="宋体" w:eastAsia="宋体"/>
          <w:color w:val="auto"/>
          <w:u w:val="none"/>
        </w:rPr>
        <w:t>法律硕士应通过开题报告确定选题。案例分析报告的选题应来源于法治实践中真实案例所蕴含的有探讨价值的问题，可以选取法治实践中的某一案例或某一类型或基于某一主题的多个（三个及以上）相关案例，对案例的观点分歧、争议焦点、理论依据、解决方案和推广应用价值等方面进行深入、系统研究。调研报告的选题应当具有现实性、典型性、新颖性和务实性，可以将近几年典型的个体性或类别性案件、社会中存在的聚焦性法律现象作为研究对象进行调研，以解决其中具有探讨价值和意义的法律问题。专题研究类论文的选题应从法治实践活动中的具体典型问题出发，以制度完善、法律适用、法治化问题等作为具体切入点，选题能够发现新问题、采用新方法、提出新思路，且应当具有较强的理论和实践指导价值。</w:t>
      </w:r>
    </w:p>
    <w:p w14:paraId="0C25ABDA">
      <w:pPr>
        <w:pStyle w:val="14"/>
        <w:spacing w:line="360" w:lineRule="auto"/>
        <w:ind w:left="0" w:leftChars="0"/>
        <w:rPr>
          <w:rStyle w:val="18"/>
          <w:rFonts w:ascii="宋体" w:hAnsi="宋体" w:eastAsia="宋体"/>
          <w:color w:val="auto"/>
          <w:u w:val="none"/>
        </w:rPr>
      </w:pPr>
      <w:r>
        <w:rPr>
          <w:rStyle w:val="18"/>
          <w:rFonts w:hint="eastAsia" w:ascii="宋体" w:hAnsi="宋体" w:eastAsia="宋体"/>
          <w:bCs/>
          <w:color w:val="auto"/>
          <w:u w:val="none"/>
        </w:rPr>
        <w:t>2.规范性要求。</w:t>
      </w:r>
      <w:r>
        <w:rPr>
          <w:rStyle w:val="18"/>
          <w:rFonts w:hint="eastAsia" w:ascii="宋体" w:hAnsi="宋体" w:eastAsia="宋体"/>
          <w:color w:val="auto"/>
          <w:u w:val="none"/>
        </w:rPr>
        <w:t>论文符合基本的写作规范，不存在抄袭、剽窃等有违学术道德与学术规范的问题；论文的形式、内容、引证、注释等均应当符合学术规范和培养单位的要求；字数一般不少于2万字。</w:t>
      </w:r>
    </w:p>
    <w:p w14:paraId="1C3E7309">
      <w:pPr>
        <w:pStyle w:val="14"/>
        <w:spacing w:line="360" w:lineRule="auto"/>
        <w:ind w:left="0" w:leftChars="0"/>
        <w:rPr>
          <w:rStyle w:val="18"/>
          <w:rFonts w:ascii="宋体" w:hAnsi="宋体" w:eastAsia="宋体"/>
          <w:color w:val="auto"/>
          <w:u w:val="none"/>
        </w:rPr>
      </w:pPr>
      <w:r>
        <w:rPr>
          <w:rStyle w:val="18"/>
          <w:rFonts w:hint="eastAsia" w:ascii="宋体" w:hAnsi="宋体" w:eastAsia="宋体"/>
          <w:bCs/>
          <w:color w:val="auto"/>
          <w:u w:val="none"/>
        </w:rPr>
        <w:t>3.水平要求。</w:t>
      </w:r>
      <w:r>
        <w:rPr>
          <w:rStyle w:val="18"/>
          <w:rFonts w:hint="eastAsia" w:ascii="宋体" w:hAnsi="宋体" w:eastAsia="宋体"/>
          <w:color w:val="auto"/>
          <w:u w:val="none"/>
        </w:rPr>
        <w:t>论文应当能够发现新问题、提出新思路，采取新的研究方法，同时研究成果能够反映立法和法治实践相关领域的发展状况或问题，并有助于社会生活中具体法律问题的理解和解决，具有较强的理论和实践指导价值。</w:t>
      </w:r>
    </w:p>
    <w:p w14:paraId="22CFD386">
      <w:pPr>
        <w:pStyle w:val="14"/>
        <w:numPr>
          <w:ilvl w:val="0"/>
          <w:numId w:val="2"/>
        </w:numPr>
        <w:spacing w:line="360" w:lineRule="auto"/>
        <w:ind w:left="0"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博士学位基本要求</w:t>
      </w:r>
    </w:p>
    <w:p w14:paraId="19F2787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博士专业学位研究生的培养，要全面建立健全“学校+行业”联合培养机制，实施“双导师制”，在生源选拔、培养方案制定、过程管理与指导、论文写作与答辩等培养过程中，实现全过程协同培养，以保证培养质量。</w:t>
      </w:r>
    </w:p>
    <w:p w14:paraId="0603932C">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（一）获本专业学位类别博士学位应具备的基本素质</w:t>
      </w:r>
    </w:p>
    <w:p w14:paraId="5231A5B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坚持以习近平新时代中国特色社会主义思想为指导，深入学习贯彻习近平法治思想，坚定不移走中国特色社会主义法治道路，主动服务和融入中国式现代化历史进程，为全面建设社会主义现代化国家、全面推进中华民族伟大复兴而团结奋斗。</w:t>
      </w:r>
    </w:p>
    <w:p w14:paraId="55AF8086">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1.学术道德</w:t>
      </w:r>
    </w:p>
    <w:p w14:paraId="48E2781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有高尚的学术风范并坚守严谨求实的学术精神：严格遵守学术道德，恪守学术规范，维护科学诚信，坚决反对学术不端行为。</w:t>
      </w:r>
    </w:p>
    <w:p w14:paraId="3326A570">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2.专业素养</w:t>
      </w:r>
    </w:p>
    <w:p w14:paraId="6CA5764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博士专业学位研究生应具备优秀的人文素养、科学素养和综合化的知识结构：具有扎实的法律专业知识，宽广的国际视野，能够创造性地运用科学方法对法治实践领域的前沿问题、重大复杂问题、跨行业问题进行深度探究，并提出可行性解决方案：具有法治实务上的专业领导力，胜任高层次法治实务工作；熟练地掌握一门外语，能阅读专业外文资料。</w:t>
      </w:r>
    </w:p>
    <w:p w14:paraId="22B86627">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3.职业精神</w:t>
      </w:r>
    </w:p>
    <w:p w14:paraId="1733BB8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爱党爱国，自觉践行社会主义核心价值观，具有坚定的社会主义法治信仰，遵守宪法和法律；追求公平正义，恪守法律职业伦理规则：维护公民的权利和法律的尊严，积极参与、推动民主法治建设，对建设社会主义法治国家有高度责任感和使命感。</w:t>
      </w:r>
    </w:p>
    <w:p w14:paraId="36AD6629">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（二）获本专业学位类别博士学位应掌握的基本知识</w:t>
      </w:r>
    </w:p>
    <w:p w14:paraId="3534F701">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1.基础知识</w:t>
      </w:r>
    </w:p>
    <w:p w14:paraId="4BF4BF7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掌握马克思主义基本原理、习近平法治思想、中国特色社会主义理论以及政治学、哲学、历史学、经济学、社会学、管理学等其他人文社科类知识。</w:t>
      </w:r>
    </w:p>
    <w:p w14:paraId="07626432">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2.专业知识</w:t>
      </w:r>
    </w:p>
    <w:p w14:paraId="64AA807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法律博士生应当在政治理论、法理学、中国法制史（或中外法制史）、宪法学、法律伦理与方法、民商法、行政法（含行政诉讼法）、经济法、刑法、诉讼法和国际法等方面具有扎实的基础知识和能力。</w:t>
      </w:r>
    </w:p>
    <w:p w14:paraId="7C0F5F2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在政治理论方面，法律博士生应当熟练掌握中国特色社会主义理论、当代中国政治和经济理论与实践以及习近平法治思想，对法学研究成果的价值取向做出准确判断。</w:t>
      </w:r>
    </w:p>
    <w:p w14:paraId="74C3042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法律博士生应当熟悉法学前沿问题、司法前沿问题，能够运用法的一般原理来观察和分析当代中国社会的法律问题。</w:t>
      </w:r>
    </w:p>
    <w:p w14:paraId="788459C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法律博士生应当熟悉法律职业伦理，深刻理解法律职业的特性，掌握法律职业伦理的主要内容和法律职业各角色的道德准则。</w:t>
      </w:r>
    </w:p>
    <w:p w14:paraId="0876593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法律博士生应当熟悉法学理论与方法，掌握专题研讨技巧，掌握并熟练运用法律解释、法律漏洞补充等方法。</w:t>
      </w:r>
    </w:p>
    <w:p w14:paraId="3F48F53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博士生应当掌握国际法学前沿问题，熟悉国际公法基本知识和制度，熟悉国际私法中的国际冲突法基本理论和基本制度，熟悉国际经济法知识和制度，能够运用国际法学基本知识和制度来解决国际法治实务中的主要问题。</w:t>
      </w:r>
    </w:p>
    <w:p w14:paraId="6CF4D45D">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（三）获本专业学位类别博士应接受的实践训练</w:t>
      </w:r>
    </w:p>
    <w:p w14:paraId="0783DE4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博士专业学位的培养对象是针对在法治实务领域工作并有5年以上法治实务领域全职工作经历、具有优异法治实务工作业绩且将来仍计划继续从事法律工作的法律工作者。因此，法律博士研究生在学期间的实践训练主要通过岗位实践、教学实践、案例教学和社会调查进行。</w:t>
      </w:r>
    </w:p>
    <w:p w14:paraId="68F26829">
      <w:pPr>
        <w:pStyle w:val="14"/>
        <w:spacing w:line="360" w:lineRule="auto"/>
        <w:ind w:left="0" w:leftChars="0"/>
        <w:rPr>
          <w:rStyle w:val="18"/>
          <w:rFonts w:ascii="宋体" w:hAnsi="宋体" w:eastAsia="宋体"/>
          <w:color w:val="auto"/>
          <w:u w:val="none"/>
        </w:rPr>
      </w:pPr>
      <w:r>
        <w:rPr>
          <w:rStyle w:val="18"/>
          <w:rFonts w:hint="eastAsia" w:ascii="宋体" w:hAnsi="宋体" w:eastAsia="宋体"/>
          <w:bCs/>
          <w:color w:val="auto"/>
          <w:u w:val="none"/>
        </w:rPr>
        <w:t>1.岗位实践。</w:t>
      </w:r>
      <w:r>
        <w:rPr>
          <w:rStyle w:val="18"/>
          <w:rFonts w:hint="eastAsia" w:ascii="宋体" w:hAnsi="宋体" w:eastAsia="宋体"/>
          <w:color w:val="auto"/>
          <w:u w:val="none"/>
        </w:rPr>
        <w:t>法律博士研究生在学期间，培养单位不统一安排集中实习，在自身工作岗位上，结合理论学习，进一步深化对法治实践的理解，提升从业能力。</w:t>
      </w:r>
    </w:p>
    <w:p w14:paraId="3692D319">
      <w:pPr>
        <w:pStyle w:val="14"/>
        <w:spacing w:line="360" w:lineRule="auto"/>
        <w:ind w:left="0" w:leftChars="0"/>
        <w:rPr>
          <w:rStyle w:val="18"/>
          <w:rFonts w:ascii="宋体" w:hAnsi="宋体" w:eastAsia="宋体"/>
          <w:color w:val="auto"/>
          <w:u w:val="none"/>
        </w:rPr>
      </w:pPr>
      <w:r>
        <w:rPr>
          <w:rStyle w:val="18"/>
          <w:rFonts w:hint="eastAsia" w:ascii="宋体" w:hAnsi="宋体" w:eastAsia="宋体"/>
          <w:bCs/>
          <w:color w:val="auto"/>
          <w:u w:val="none"/>
        </w:rPr>
        <w:t>2.教学实践。</w:t>
      </w:r>
      <w:r>
        <w:rPr>
          <w:rStyle w:val="18"/>
          <w:rFonts w:hint="eastAsia" w:ascii="宋体" w:hAnsi="宋体" w:eastAsia="宋体"/>
          <w:color w:val="auto"/>
          <w:u w:val="none"/>
        </w:rPr>
        <w:t>在导师指导下，指导硕士研究生开展案例研讨、法律文书写作与文献检索、模拟法庭训练、法律诊所或法律援助等实践课程。</w:t>
      </w:r>
    </w:p>
    <w:p w14:paraId="39B936A1">
      <w:pPr>
        <w:pStyle w:val="14"/>
        <w:spacing w:line="360" w:lineRule="auto"/>
        <w:ind w:left="0" w:leftChars="0"/>
        <w:rPr>
          <w:rStyle w:val="18"/>
          <w:rFonts w:ascii="宋体" w:hAnsi="宋体" w:eastAsia="宋体"/>
          <w:color w:val="auto"/>
          <w:u w:val="none"/>
        </w:rPr>
      </w:pPr>
      <w:r>
        <w:rPr>
          <w:rStyle w:val="18"/>
          <w:rFonts w:hint="eastAsia" w:ascii="宋体" w:hAnsi="宋体" w:eastAsia="宋体"/>
          <w:bCs/>
          <w:color w:val="auto"/>
          <w:u w:val="none"/>
        </w:rPr>
        <w:t>3.案例教学。</w:t>
      </w:r>
      <w:r>
        <w:rPr>
          <w:rStyle w:val="18"/>
          <w:rFonts w:hint="eastAsia" w:ascii="宋体" w:hAnsi="宋体" w:eastAsia="宋体"/>
          <w:color w:val="auto"/>
          <w:u w:val="none"/>
        </w:rPr>
        <w:t>法律博士专业课程教学应以研讨式案例教学为主，案例教学内容不少于二分之一。</w:t>
      </w:r>
    </w:p>
    <w:p w14:paraId="1171A272">
      <w:pPr>
        <w:pStyle w:val="14"/>
        <w:spacing w:line="360" w:lineRule="auto"/>
        <w:ind w:left="0" w:leftChars="0"/>
        <w:rPr>
          <w:rStyle w:val="18"/>
          <w:rFonts w:ascii="宋体" w:hAnsi="宋体" w:eastAsia="宋体"/>
          <w:color w:val="auto"/>
          <w:u w:val="none"/>
        </w:rPr>
      </w:pPr>
      <w:r>
        <w:rPr>
          <w:rStyle w:val="18"/>
          <w:rFonts w:hint="eastAsia" w:ascii="宋体" w:hAnsi="宋体" w:eastAsia="宋体"/>
          <w:bCs/>
          <w:color w:val="auto"/>
          <w:u w:val="none"/>
        </w:rPr>
        <w:t>4.社会调查。</w:t>
      </w:r>
      <w:r>
        <w:rPr>
          <w:rStyle w:val="18"/>
          <w:rFonts w:hint="eastAsia" w:ascii="宋体" w:hAnsi="宋体" w:eastAsia="宋体"/>
          <w:color w:val="auto"/>
          <w:u w:val="none"/>
        </w:rPr>
        <w:t>法律博士研究生在学期间，应面向国家法治实践中的重要问题，结合自身岗位业务，开展调研活动，形成阶段性研究成果，并至少提交调研报告1篇（不少于2万字）；或参与立法论证，针对新的立法或者重要的修法活动，撰写立法或者修法意见论证报告（不少于2万字）。</w:t>
      </w:r>
    </w:p>
    <w:p w14:paraId="4F71AEBA">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（四）获本专业学位类别博士应具备的基本能力</w:t>
      </w:r>
    </w:p>
    <w:p w14:paraId="57490211">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1.获取知识能力</w:t>
      </w:r>
    </w:p>
    <w:p w14:paraId="26E1209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善于学习新理论、新知识，具备跨学科获取知识的能力，形成开阔的视野；熟练掌握法律研究所需的各种研究方法，能够通过法治实践、文献检索等途径获取知识，并对知识进行总结，推陈出新，指导法治实践。</w:t>
      </w:r>
    </w:p>
    <w:p w14:paraId="25AD0A18">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2.实践研究、发现问题、解决问题能力</w:t>
      </w:r>
    </w:p>
    <w:p w14:paraId="7A68F32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能够运用法学理论与法学方法对法治实践领域的前沿问题、重大复杂问题、跨行业问题进行深度探究，提出创新性解决方案；具备实践与理论相结合的能力，善于在法治实践中总结反思，能够结合法治实践新发展，丰富法学理论与法律知识。</w:t>
      </w:r>
    </w:p>
    <w:p w14:paraId="27447D4D">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3.组织协调能力</w:t>
      </w:r>
    </w:p>
    <w:p w14:paraId="0987C8E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具备良好的团队合作能力和组织协调能力，具备设计、实施实证性调查研究的能力和组织领导力。</w:t>
      </w:r>
    </w:p>
    <w:p w14:paraId="39339FF6">
      <w:pPr>
        <w:pStyle w:val="14"/>
        <w:spacing w:line="360" w:lineRule="auto"/>
        <w:ind w:firstLine="0" w:firstLineChars="0"/>
        <w:rPr>
          <w:rStyle w:val="18"/>
          <w:rFonts w:ascii="宋体" w:hAnsi="宋体" w:eastAsia="宋体"/>
          <w:b/>
          <w:bCs/>
          <w:color w:val="auto"/>
          <w:u w:val="none"/>
        </w:rPr>
      </w:pPr>
      <w:r>
        <w:rPr>
          <w:rStyle w:val="18"/>
          <w:rFonts w:hint="eastAsia" w:ascii="宋体" w:hAnsi="宋体" w:eastAsia="宋体"/>
          <w:bCs/>
          <w:color w:val="auto"/>
          <w:u w:val="none"/>
        </w:rPr>
        <w:t>（五）学位论文基本要求</w:t>
      </w:r>
    </w:p>
    <w:p w14:paraId="0C8C69E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法律博士专业学位论文必须强调应用价值，要求立足于法治实践领域具有重要应用价值的现实问题，提出创新性解决方案并具备理论支撑。法律博士专业学位论文具体要求如下：</w:t>
      </w:r>
    </w:p>
    <w:p w14:paraId="01C6711F">
      <w:pPr>
        <w:pStyle w:val="14"/>
        <w:spacing w:line="360" w:lineRule="auto"/>
        <w:ind w:left="0" w:leftChars="0"/>
        <w:rPr>
          <w:rStyle w:val="18"/>
          <w:rFonts w:ascii="宋体" w:hAnsi="宋体" w:eastAsia="宋体"/>
          <w:color w:val="auto"/>
          <w:u w:val="none"/>
        </w:rPr>
      </w:pPr>
      <w:r>
        <w:rPr>
          <w:rStyle w:val="18"/>
          <w:rFonts w:hint="eastAsia" w:ascii="宋体" w:hAnsi="宋体" w:eastAsia="宋体"/>
          <w:bCs/>
          <w:color w:val="auto"/>
          <w:u w:val="none"/>
        </w:rPr>
        <w:t>1.选题要求。</w:t>
      </w:r>
      <w:r>
        <w:rPr>
          <w:rStyle w:val="18"/>
          <w:rFonts w:hint="eastAsia" w:ascii="宋体" w:hAnsi="宋体" w:eastAsia="宋体"/>
          <w:color w:val="auto"/>
          <w:u w:val="none"/>
        </w:rPr>
        <w:t>法律博士研究生应通过开题报告确定选题。法律博士论文选题应以法治实践中的实际问题为中心，与法律博士研究生的实务工作紧密相关，或围绕国内国际法治实践中重大现实问题，以制度完善、法律适用、法治化问题等作为具体切入点，综合运用法学及相关学科知识和方法进行深入分析研究，通过学术与实践结合探索创新产生新的知识，其研究结论应是拓展实务知识、解决实务问题。</w:t>
      </w:r>
    </w:p>
    <w:p w14:paraId="34EE7553">
      <w:pPr>
        <w:pStyle w:val="14"/>
        <w:spacing w:line="360" w:lineRule="auto"/>
        <w:ind w:left="0" w:leftChars="0"/>
        <w:rPr>
          <w:rStyle w:val="18"/>
          <w:rFonts w:ascii="宋体" w:hAnsi="宋体" w:eastAsia="宋体"/>
          <w:color w:val="auto"/>
          <w:u w:val="none"/>
        </w:rPr>
      </w:pPr>
      <w:r>
        <w:rPr>
          <w:rStyle w:val="18"/>
          <w:rFonts w:hint="eastAsia" w:ascii="宋体" w:hAnsi="宋体" w:eastAsia="宋体"/>
          <w:bCs/>
          <w:color w:val="auto"/>
          <w:u w:val="none"/>
        </w:rPr>
        <w:t>2.规范性要求。</w:t>
      </w:r>
      <w:r>
        <w:rPr>
          <w:rStyle w:val="18"/>
          <w:rFonts w:hint="eastAsia" w:ascii="宋体" w:hAnsi="宋体" w:eastAsia="宋体"/>
          <w:color w:val="auto"/>
          <w:u w:val="none"/>
        </w:rPr>
        <w:t>论文的结构合理，应当包含中英文摘要、目录、导论、正文、结论、注释和参考文献等基本内容，字数一般不少于10万字；论文符合写作规范，法律法规、专业术语等表述符合规范，不会产生歧义、产生误解；不存在抄袭、剽窃等有违学术道德与学术规范的问题。</w:t>
      </w:r>
    </w:p>
    <w:p w14:paraId="70D8C92D">
      <w:pPr>
        <w:pStyle w:val="14"/>
        <w:spacing w:line="360" w:lineRule="auto"/>
        <w:ind w:left="0" w:leftChars="0"/>
        <w:rPr>
          <w:rStyle w:val="18"/>
          <w:rFonts w:ascii="宋体" w:hAnsi="宋体" w:eastAsia="宋体"/>
          <w:color w:val="auto"/>
          <w:u w:val="none"/>
        </w:rPr>
        <w:sectPr>
          <w:pgSz w:w="11906" w:h="16838"/>
          <w:pgMar w:top="930" w:right="1134" w:bottom="1043" w:left="1077" w:header="851" w:footer="397" w:gutter="0"/>
          <w:cols w:space="720" w:num="1"/>
          <w:docGrid w:type="lines" w:linePitch="312" w:charSpace="0"/>
        </w:sectPr>
      </w:pPr>
      <w:r>
        <w:rPr>
          <w:rStyle w:val="18"/>
          <w:rFonts w:hint="eastAsia" w:ascii="宋体" w:hAnsi="宋体" w:eastAsia="宋体"/>
          <w:bCs/>
          <w:color w:val="auto"/>
          <w:u w:val="none"/>
        </w:rPr>
        <w:t>3.水平要求。</w:t>
      </w:r>
      <w:r>
        <w:rPr>
          <w:rStyle w:val="18"/>
          <w:rFonts w:hint="eastAsia" w:ascii="宋体" w:hAnsi="宋体" w:eastAsia="宋体"/>
          <w:color w:val="auto"/>
          <w:u w:val="none"/>
        </w:rPr>
        <w:t>法律博士论文应当对法治实践知识作出原创性贡献或对法学理论知识进行创造性应用；能够体现运用所学专业理论知识与方法综合解决法治领域中某一理论和实践问题的能力。</w:t>
      </w:r>
    </w:p>
    <w:p w14:paraId="18581788">
      <w:pPr>
        <w:spacing w:after="120" w:line="360" w:lineRule="auto"/>
        <w:rPr>
          <w:rFonts w:ascii="Times New Roman" w:hAnsi="Times New Roman" w:eastAsia="宋体"/>
          <w:sz w:val="32"/>
          <w:szCs w:val="36"/>
        </w:rPr>
      </w:pPr>
    </w:p>
    <w:p w14:paraId="068B82C5">
      <w:pPr>
        <w:spacing w:after="120" w:line="360" w:lineRule="auto"/>
        <w:jc w:val="center"/>
        <w:rPr>
          <w:rFonts w:ascii="Times New Roman" w:hAnsi="Times New Roman" w:eastAsia="宋体"/>
          <w:sz w:val="32"/>
          <w:szCs w:val="36"/>
        </w:rPr>
      </w:pPr>
      <w:r>
        <w:rPr>
          <w:rFonts w:hint="eastAsia" w:ascii="Times New Roman" w:hAnsi="Times New Roman" w:eastAsia="宋体"/>
          <w:sz w:val="32"/>
          <w:szCs w:val="36"/>
        </w:rPr>
        <w:t>0352社会工作</w:t>
      </w:r>
    </w:p>
    <w:p w14:paraId="3124622F">
      <w:pPr>
        <w:spacing w:after="120" w:line="360" w:lineRule="auto"/>
        <w:jc w:val="center"/>
        <w:rPr>
          <w:rFonts w:ascii="Times New Roman" w:hAnsi="Times New Roman" w:eastAsia="宋体"/>
          <w:sz w:val="28"/>
          <w:szCs w:val="32"/>
        </w:rPr>
      </w:pPr>
      <w:r>
        <w:rPr>
          <w:rFonts w:hint="eastAsia" w:ascii="Times New Roman" w:hAnsi="Times New Roman" w:eastAsia="宋体"/>
          <w:sz w:val="28"/>
          <w:szCs w:val="32"/>
        </w:rPr>
        <w:t>第一部分：专业学位类别简介</w:t>
      </w:r>
    </w:p>
    <w:p w14:paraId="5BD77BC4">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（一）专业学位类别概况</w:t>
      </w:r>
    </w:p>
    <w:p w14:paraId="74B3EE1C">
      <w:pPr>
        <w:spacing w:after="120" w:line="360" w:lineRule="auto"/>
        <w:ind w:firstLine="420" w:firstLineChars="200"/>
        <w:rPr>
          <w:rFonts w:ascii="Times New Roman" w:hAnsi="Times New Roman" w:eastAsia="宋体"/>
        </w:rPr>
      </w:pPr>
      <w:r>
        <w:rPr>
          <w:rFonts w:hint="eastAsia" w:ascii="Times New Roman" w:hAnsi="Times New Roman" w:eastAsia="宋体"/>
        </w:rPr>
        <w:t>1.历史、现状与发展趋势</w:t>
      </w:r>
    </w:p>
    <w:p w14:paraId="35C29532">
      <w:pPr>
        <w:spacing w:after="120" w:line="360" w:lineRule="auto"/>
        <w:ind w:firstLine="420" w:firstLineChars="200"/>
        <w:rPr>
          <w:rFonts w:ascii="Times New Roman" w:hAnsi="Times New Roman" w:eastAsia="宋体"/>
        </w:rPr>
      </w:pPr>
      <w:r>
        <w:rPr>
          <w:rFonts w:hint="eastAsia" w:ascii="Times New Roman" w:hAnsi="Times New Roman" w:eastAsia="宋体"/>
        </w:rPr>
        <w:t>社会工作是秉持利他主义价值观，以科学知识为基础，运用科学的专业方法，帮助有需要的困难人群，解决其生活困境问题，协助个人与其社会环境更好相互适应的职业活动。社会工作专业人才是掌握社会工作专业知识和技能，在社区建设、社会福利、社会救助、扶弱济困、慈善事业、乡村振兴、婚姻家庭、精神卫生、残障康复、教育辅导、就业援助、职工帮扶、犯罪预防、禁毒戒毒、矫治帮扶、卫生健康、突发事件应对、群众文化等领域从事专业服务、管理、教育和科研的专门人员，是全面建设社会主义现代化国家、加强和创新社会治理不可或缺的重要力量。</w:t>
      </w:r>
    </w:p>
    <w:p w14:paraId="04E25DBC">
      <w:pPr>
        <w:spacing w:after="120" w:line="360" w:lineRule="auto"/>
        <w:ind w:firstLine="420" w:firstLineChars="200"/>
        <w:rPr>
          <w:rFonts w:ascii="Times New Roman" w:hAnsi="Times New Roman" w:eastAsia="宋体"/>
        </w:rPr>
      </w:pPr>
      <w:r>
        <w:rPr>
          <w:rFonts w:hint="eastAsia" w:ascii="Times New Roman" w:hAnsi="Times New Roman" w:eastAsia="宋体"/>
        </w:rPr>
        <w:t>社会工作专业教育在国外已有120多年的历史，中国社会工作专业教育始于20世纪20年代，后一度中断。为适应改革开放后我国社会福利制度改革和社会转型的需要，1987年国家教委批准重建社会工作与社会管理专业，1988年北京大学、中国人民大学、吉林大学开始招收本科和学术型研究生。2006年7月人事部、民政部出台《社会工作者职业水平评价暂行规定》，同年10月，党的十六届六中全会作出构建社会主义和谐社会的战略部署，提出要建设宏大的社会工作人才队伍，有力促进了中国社会工作教育和实践的发展。2008年我国开始举办全国社会工作者职业水平考试。2009年国务院学位委员会审议通过《社会工作硕士专业学位设置方案》，33家教学科研单位获批社会工作专业硕士学位授权点，社会工作专业学位研究生教育事业由此正式开启。2011年中组部等18部门联合印发《关于加强社会工作专业人才队伍建设的意见》，强调社会工作专业人才在解决社会问题、应对社会风险、促进社会和谐、推动社会进步方面具有基础性作用。2012年中组部等19部门出台《社会工作专业人才队伍建设中长期规划（2011-2020）》，提出要高度重视选拔培养社会工作专业人才，采取有力措施，加快推进社会工作专业人才队伍建设，促进经济社会协调发展。之后，我国社会工作专业学位研究生教育进入快速发展时期。截至2022年底，全国共有183家教学科研单位取得了社会工作专业硕士学位授予权2022年9月国务院学位委员会、教育部发布《研究生教育学科专业目录（2022年）》，社会工作专业学位研究生教育可授硕士、博士专业学位，我国社会工作专业人才培养形成了由学士、硕士和博士构成的完整学位体系。</w:t>
      </w:r>
    </w:p>
    <w:p w14:paraId="7B329C1B">
      <w:pPr>
        <w:spacing w:after="120" w:line="360" w:lineRule="auto"/>
        <w:ind w:firstLine="420" w:firstLineChars="200"/>
        <w:rPr>
          <w:rFonts w:ascii="Times New Roman" w:hAnsi="Times New Roman" w:eastAsia="宋体"/>
        </w:rPr>
      </w:pPr>
      <w:r>
        <w:rPr>
          <w:rFonts w:hint="eastAsia" w:ascii="Times New Roman" w:hAnsi="Times New Roman" w:eastAsia="宋体"/>
        </w:rPr>
        <w:t>党的二十大确定了全面建成社会主义现代化强国，以中国式现代化全面推进中华民族伟大复兴的中心任务，提出坚持科技是第一生产力、人才是第一资源、创新是第一动力，对深入实施科教兴国战略、人才强国战略、创新驱动发展战略作出系列新的规划部署。研究生教育是科技第一生产力、人才第一资源、创新第一动力的最关键“结合部”。社会工作专业学位研究生教育的高质量发展是培养新发展阶段社会建设和社会治理领域高端应用型人才的重要途径，能够有效回应中国式现代化建设的时代要求。</w:t>
      </w:r>
    </w:p>
    <w:p w14:paraId="5F9BBB75">
      <w:pPr>
        <w:spacing w:after="120" w:line="360" w:lineRule="auto"/>
        <w:ind w:firstLine="420" w:firstLineChars="200"/>
        <w:rPr>
          <w:rFonts w:ascii="Times New Roman" w:hAnsi="Times New Roman" w:eastAsia="宋体"/>
        </w:rPr>
      </w:pPr>
      <w:r>
        <w:rPr>
          <w:rFonts w:hint="eastAsia" w:ascii="Times New Roman" w:hAnsi="Times New Roman" w:eastAsia="宋体"/>
        </w:rPr>
        <w:t>2.设置背景与社会需求</w:t>
      </w:r>
    </w:p>
    <w:p w14:paraId="747356E2">
      <w:pPr>
        <w:spacing w:after="120" w:line="360" w:lineRule="auto"/>
        <w:ind w:firstLine="420" w:firstLineChars="200"/>
        <w:rPr>
          <w:rFonts w:ascii="Times New Roman" w:hAnsi="Times New Roman" w:eastAsia="宋体"/>
        </w:rPr>
      </w:pPr>
      <w:r>
        <w:rPr>
          <w:rFonts w:hint="eastAsia" w:ascii="Times New Roman" w:hAnsi="Times New Roman" w:eastAsia="宋体"/>
        </w:rPr>
        <w:t>社会工作专业价值观和服务目标遵循中国共产党以人民为中心的发展理念，旨在满足人民群众日益增长的社会服务需求，解决人民日益增长的美好生活需要和不平衡不充分的发展之间的矛盾，为保障和改善民生、加强和创新社会治理提供有力的人才保障。中国式现代化要求发展中国特色社会主义社会工作，全面推进城乡融合发展，发展全过程人民民主，增进民生福祉，提升人民生活品质，完善社会治理体系，增进社会治理效能，提高社会治理能力，促进共同富裕，实现社会治理现代化，对社会工作专业人才培养提出了新的时代要求。</w:t>
      </w:r>
    </w:p>
    <w:p w14:paraId="07D92513">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（二）专业学位类别内涵</w:t>
      </w:r>
    </w:p>
    <w:p w14:paraId="306FFEE1">
      <w:pPr>
        <w:spacing w:after="120" w:line="360" w:lineRule="auto"/>
        <w:ind w:firstLine="420" w:firstLineChars="200"/>
        <w:rPr>
          <w:rFonts w:ascii="Times New Roman" w:hAnsi="Times New Roman" w:eastAsia="宋体"/>
        </w:rPr>
      </w:pPr>
      <w:r>
        <w:rPr>
          <w:rFonts w:hint="eastAsia" w:ascii="Times New Roman" w:hAnsi="Times New Roman" w:eastAsia="宋体"/>
        </w:rPr>
        <w:t>1.社会工作专业领域</w:t>
      </w:r>
    </w:p>
    <w:p w14:paraId="5391C153">
      <w:pPr>
        <w:spacing w:after="120" w:line="360" w:lineRule="auto"/>
        <w:ind w:firstLine="420" w:firstLineChars="200"/>
        <w:rPr>
          <w:rFonts w:ascii="Times New Roman" w:hAnsi="Times New Roman" w:eastAsia="宋体"/>
        </w:rPr>
      </w:pPr>
      <w:r>
        <w:rPr>
          <w:rFonts w:hint="eastAsia" w:ascii="Times New Roman" w:hAnsi="Times New Roman" w:eastAsia="宋体"/>
        </w:rPr>
        <w:t>社会工作专业领域可分为微观社会工作和宏观社会工作两大基本领域。微观社会工作是以个人、家庭和群体为服务对象，帮助他们走出困境，提升他们的能力，改善其与环境之间关系的专业服务。服务内容涉及帮困扶弱、情绪疏导、心理抚慰、资源链接、能力提升、关系调适、行为矫治、危机干预、矛盾化解、社会融入等。宏观社会工作聚焦组织、社区、政策等层面的介入，通过环境改变影响个人、家庭和群体的生活境遇，引导积极的社会改变，涉及社会组织、社区建设、社会政策等。</w:t>
      </w:r>
    </w:p>
    <w:p w14:paraId="19B260DA">
      <w:pPr>
        <w:spacing w:after="120" w:line="360" w:lineRule="auto"/>
        <w:ind w:firstLine="420" w:firstLineChars="200"/>
        <w:rPr>
          <w:rFonts w:ascii="Times New Roman" w:hAnsi="Times New Roman" w:eastAsia="宋体"/>
        </w:rPr>
      </w:pPr>
      <w:r>
        <w:rPr>
          <w:rFonts w:hint="eastAsia" w:ascii="Times New Roman" w:hAnsi="Times New Roman" w:eastAsia="宋体"/>
        </w:rPr>
        <w:t>社会工作专业学位培养能够从事社会工作领域专业服务、管理、教育和科研的高级应用型专门人才。培养方向包括：社会福利、社会政策、社会救助、公益和慈善事业、乡村振兴；人民信访工作、志愿服务管理、基层城乡社区治理、矛盾化解、社会心理服务；儿童和青少年、老人、妇女和婚姻家庭、学校、工会社会工作；健康和精神卫生、残障康复社会工作；司法领域的犯罪预防、禁毒戒毒、矫治帮教社会工作；突发事件应对、退役军人事务、群众文化和民族地区发展等领域的社会工作。</w:t>
      </w:r>
    </w:p>
    <w:p w14:paraId="6B3A3A8C">
      <w:pPr>
        <w:spacing w:after="120" w:line="360" w:lineRule="auto"/>
        <w:ind w:firstLine="420" w:firstLineChars="200"/>
        <w:rPr>
          <w:rFonts w:ascii="Times New Roman" w:hAnsi="Times New Roman" w:eastAsia="宋体"/>
        </w:rPr>
      </w:pPr>
      <w:r>
        <w:rPr>
          <w:rFonts w:hint="eastAsia" w:ascii="Times New Roman" w:hAnsi="Times New Roman" w:eastAsia="宋体"/>
        </w:rPr>
        <w:t>2.学科条件</w:t>
      </w:r>
    </w:p>
    <w:p w14:paraId="33E50545">
      <w:pPr>
        <w:spacing w:after="120" w:line="360" w:lineRule="auto"/>
        <w:ind w:firstLine="420" w:firstLineChars="200"/>
        <w:rPr>
          <w:rFonts w:ascii="Times New Roman" w:hAnsi="Times New Roman" w:eastAsia="宋体"/>
        </w:rPr>
      </w:pPr>
      <w:r>
        <w:rPr>
          <w:rFonts w:hint="eastAsia" w:ascii="Times New Roman" w:hAnsi="Times New Roman" w:eastAsia="宋体"/>
        </w:rPr>
        <w:t>社会工作专业经过百年发展，逐渐形成了具有专业特征的知识体系和独立的学科内涵。作为以解决群众困难、化解社会矛盾、推进公平正义、促进社会和谐为己任的学科，社会工作强调专业价值观，兼具科学性与艺术性，注重研究与实践的结合，应用有关人与社会和环境的学科知识和专业技巧促进社会发展。伴随社会工作实践的发展，社会工作的学科体系、学术体系和话语体系不断完善，目前，我国专业师资队伍建设取得长足进步，拥有一支具有良好社会工作价值观，既掌握社会工作专业理论和技术知识，又具有实务经验的教学队伍，还建立了实务部门的兼职教师和督导队伍，满足了专业学位人才培养需要。</w:t>
      </w:r>
    </w:p>
    <w:p w14:paraId="7407FE02">
      <w:pPr>
        <w:spacing w:after="120" w:line="360" w:lineRule="auto"/>
        <w:ind w:firstLine="420" w:firstLineChars="200"/>
        <w:rPr>
          <w:rFonts w:ascii="Times New Roman" w:hAnsi="Times New Roman" w:eastAsia="宋体"/>
        </w:rPr>
      </w:pPr>
      <w:r>
        <w:rPr>
          <w:rFonts w:hint="eastAsia" w:ascii="Times New Roman" w:hAnsi="Times New Roman" w:eastAsia="宋体"/>
        </w:rPr>
        <w:t>社会工作专业有完整的专业教材体系、教学和专业训练方法，独特的人才培养方向和工作岗位，有专业教育和实务标准，形成了“证据为本”研究、专业干预研究和实践研究的学科研究体系。社会工作专业有专业学术刊物、系统的图书资料库和专业出版机构，为专业教学和科研发展提供专业资料；有规范的专业实验室建设标准和完备的管理制度。实践教学是培养学生专业素养的重要教学环节，加强学生的实践训练是专业教育的重要标准。社会工作专业建有社会工作实验室、实习基地和产学研合作基地。社会工作教育界与国际同行有着广泛的交流与合作，社会工作教育和实务的快速发展、所取得的学术研究成果赢得了国际同行的赞誉，部分领域达到国际领先水平。中国社会工作教育协会、中国社会工作学会、中国社会工作联合会形成了专业教育、专业机构和专业工作者构成的专业共同体。社会工作学科的发展得到中组部、中社部、民政部、人社部、发改委等有关国家部委的支持。</w:t>
      </w:r>
    </w:p>
    <w:p w14:paraId="71A879AD">
      <w:pPr>
        <w:spacing w:after="120" w:line="360" w:lineRule="auto"/>
        <w:ind w:firstLine="420" w:firstLineChars="200"/>
        <w:rPr>
          <w:rFonts w:ascii="Times New Roman" w:hAnsi="Times New Roman" w:eastAsia="宋体"/>
        </w:rPr>
      </w:pPr>
      <w:r>
        <w:rPr>
          <w:rFonts w:hint="eastAsia" w:ascii="Times New Roman" w:hAnsi="Times New Roman" w:eastAsia="宋体"/>
        </w:rPr>
        <w:t>3.产教融合</w:t>
      </w:r>
    </w:p>
    <w:p w14:paraId="6750D1DD">
      <w:pPr>
        <w:spacing w:after="120" w:line="360" w:lineRule="auto"/>
        <w:ind w:firstLine="420" w:firstLineChars="200"/>
        <w:rPr>
          <w:rFonts w:ascii="Times New Roman" w:hAnsi="Times New Roman" w:eastAsia="宋体"/>
        </w:rPr>
      </w:pPr>
      <w:r>
        <w:rPr>
          <w:rFonts w:hint="eastAsia" w:ascii="Times New Roman" w:hAnsi="Times New Roman" w:eastAsia="宋体"/>
        </w:rPr>
        <w:t>产教融合的目标是实现用人单位与培养单位共同进行社会工作人才培养。培养单位通过与党政机关、群团组织、科研院所、企事业单位、社会组织等用人单位建立合作关系，协同培养人才。产教融合为实现专业和产业的深度链接提供了平台，既有利于培养学生理论联系实际、解决现实问题的能力，又有利于学生加强职业准备和涵养职业精神，提升人才培养质量。具体做法包括：（1）培养单位与用人单位共同制定社会工作人才培养方案；（2）培养单位与用人单位合作创新社会工作人才的培养过程，实行“双导师制”、“专博基地挂职制度”和“专博导师实践基地项目承担制度”；（3）培养单位与党政机关、企事业单位和社会组织等多方合作建设实践平台和研究基地，实现政策倡导、科学研究、服务示范和人才培养的有机融合，人才培养与工作岗位的有机衔接。</w:t>
      </w:r>
    </w:p>
    <w:p w14:paraId="228FFA68">
      <w:pPr>
        <w:spacing w:after="120" w:line="360" w:lineRule="auto"/>
        <w:ind w:firstLine="420" w:firstLineChars="200"/>
        <w:rPr>
          <w:rFonts w:ascii="Times New Roman" w:hAnsi="Times New Roman" w:eastAsia="宋体"/>
        </w:rPr>
      </w:pPr>
      <w:r>
        <w:rPr>
          <w:rFonts w:hint="eastAsia" w:ascii="Times New Roman" w:hAnsi="Times New Roman" w:eastAsia="宋体"/>
        </w:rPr>
        <w:t>4.联合培养</w:t>
      </w:r>
    </w:p>
    <w:p w14:paraId="08862992">
      <w:pPr>
        <w:spacing w:after="120" w:line="360" w:lineRule="auto"/>
        <w:ind w:firstLine="420" w:firstLineChars="200"/>
        <w:rPr>
          <w:rFonts w:ascii="Times New Roman" w:hAnsi="Times New Roman" w:eastAsia="宋体"/>
        </w:rPr>
      </w:pPr>
      <w:r>
        <w:rPr>
          <w:rFonts w:hint="eastAsia" w:ascii="Times New Roman" w:hAnsi="Times New Roman" w:eastAsia="宋体"/>
        </w:rPr>
        <w:t>联合培养是通过培养单位与其他高校、党政机关、企事业单位、群团组织、科研院所、社会组织的深度合作，满足国家对高层次应用型人才要求的全新教育模式。联合培养有利于满足社会对社会工作高级专门人才的要求，培养研究生创新思维，提升其解决实际问题的综合能力。具体做法包括：（1）培养单位与海内外高校联合培养和国内外高校之间跨校联合培养，包括举办暑期学校、海外名家讲堂与课程、师生定期访学、专题培训工作坊等方式，还包括国内与海外培养单位互认学分，联合培养社会工作专业学位研究生；（2）培养单位与党政机关、企事业单位、社会组织、基层社区签订联合培养协议，定向培养社会工作专业学位研究生；（3）培养单位与党政机关、社会组织共同搭建联合培养平台。</w:t>
      </w:r>
    </w:p>
    <w:p w14:paraId="1DF58BF3">
      <w:pPr>
        <w:spacing w:after="120" w:line="360" w:lineRule="auto"/>
        <w:ind w:firstLine="420" w:firstLineChars="200"/>
        <w:rPr>
          <w:rFonts w:ascii="Times New Roman" w:hAnsi="Times New Roman" w:eastAsia="宋体"/>
        </w:rPr>
      </w:pPr>
      <w:r>
        <w:rPr>
          <w:rFonts w:hint="eastAsia" w:ascii="Times New Roman" w:hAnsi="Times New Roman" w:eastAsia="宋体"/>
        </w:rPr>
        <w:t>5.实践基地要求</w:t>
      </w:r>
    </w:p>
    <w:p w14:paraId="7006AECF">
      <w:pPr>
        <w:spacing w:after="120" w:line="360" w:lineRule="auto"/>
        <w:ind w:firstLine="420" w:firstLineChars="200"/>
        <w:rPr>
          <w:rFonts w:ascii="Times New Roman" w:hAnsi="Times New Roman" w:eastAsia="宋体"/>
        </w:rPr>
      </w:pPr>
      <w:r>
        <w:rPr>
          <w:rFonts w:hint="eastAsia" w:ascii="Times New Roman" w:hAnsi="Times New Roman" w:eastAsia="宋体"/>
        </w:rPr>
        <w:t>实践基地是开展社会工作实践教学的基本前提和保证，是培养学生专业素养，提升学生专业能力、创新精神、综合素质与就业竞争力的重要平台。实践基地分为校内实验室和校外实习基地。校内实验室要求配备满足专业实验教学的专业硬件设备和专业教学软件，有专门人员进行管理。校外实习基地建设要求能满足社会工作专业学位研究生的各类实习需求，基地类型与社会工作专业领域的多样性相适应；实习基地要配备能指导学生进行专业实习的督导，学生在实习过程中要接受校内和校外督导的共同指导；实践基地要建立完善的管理制度，保证实践教学的质量。</w:t>
      </w:r>
    </w:p>
    <w:p w14:paraId="4B6D2A9E">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（三）专业学位类别服务面向</w:t>
      </w:r>
    </w:p>
    <w:p w14:paraId="3608CD22">
      <w:pPr>
        <w:spacing w:after="120" w:line="360" w:lineRule="auto"/>
        <w:ind w:firstLine="420" w:firstLineChars="200"/>
        <w:rPr>
          <w:rFonts w:ascii="Times New Roman" w:hAnsi="Times New Roman" w:eastAsia="宋体"/>
        </w:rPr>
      </w:pPr>
      <w:r>
        <w:rPr>
          <w:rFonts w:hint="eastAsia" w:ascii="Times New Roman" w:hAnsi="Times New Roman" w:eastAsia="宋体"/>
        </w:rPr>
        <w:t>1.职业行业</w:t>
      </w:r>
    </w:p>
    <w:p w14:paraId="0AB2741C">
      <w:pPr>
        <w:spacing w:after="120" w:line="360" w:lineRule="auto"/>
        <w:ind w:firstLine="420" w:firstLineChars="200"/>
        <w:rPr>
          <w:rFonts w:ascii="Times New Roman" w:hAnsi="Times New Roman" w:eastAsia="宋体"/>
        </w:rPr>
      </w:pPr>
      <w:r>
        <w:rPr>
          <w:rFonts w:hint="eastAsia" w:ascii="Times New Roman" w:hAnsi="Times New Roman" w:eastAsia="宋体"/>
        </w:rPr>
        <w:t>社会工作专业毕业生的主要职业领域和行业有：党政机关和群团组织、企事业单位、社会组织、城乡社区、教育科研部门等。</w:t>
      </w:r>
    </w:p>
    <w:p w14:paraId="7B1D1914">
      <w:pPr>
        <w:spacing w:after="120" w:line="360" w:lineRule="auto"/>
        <w:ind w:firstLine="420" w:firstLineChars="200"/>
        <w:rPr>
          <w:rFonts w:ascii="Times New Roman" w:hAnsi="Times New Roman" w:eastAsia="宋体"/>
        </w:rPr>
      </w:pPr>
      <w:r>
        <w:rPr>
          <w:rFonts w:hint="eastAsia" w:ascii="Times New Roman" w:hAnsi="Times New Roman" w:eastAsia="宋体"/>
        </w:rPr>
        <w:t>（1）党政机关和群团组织：在民政、人力资源社会保障、教育、卫生健康、司法、公安等党政机关、工青妇和残联等群团组织中从事社会政策研究和制定、执行等有关工作；</w:t>
      </w:r>
    </w:p>
    <w:p w14:paraId="26581C56">
      <w:pPr>
        <w:spacing w:after="120" w:line="360" w:lineRule="auto"/>
        <w:ind w:firstLine="420" w:firstLineChars="200"/>
        <w:rPr>
          <w:rFonts w:ascii="Times New Roman" w:hAnsi="Times New Roman" w:eastAsia="宋体"/>
        </w:rPr>
      </w:pPr>
      <w:r>
        <w:rPr>
          <w:rFonts w:hint="eastAsia" w:ascii="Times New Roman" w:hAnsi="Times New Roman" w:eastAsia="宋体"/>
        </w:rPr>
        <w:t>（2）企事业单位：在社会保障或社会福利类事业单位、医院、学校等事业单位以及企业从事社会服务及管理工作；</w:t>
      </w:r>
    </w:p>
    <w:p w14:paraId="1D43E3B0">
      <w:pPr>
        <w:spacing w:after="120" w:line="360" w:lineRule="auto"/>
        <w:ind w:firstLine="420" w:firstLineChars="200"/>
        <w:rPr>
          <w:rFonts w:ascii="Times New Roman" w:hAnsi="Times New Roman" w:eastAsia="宋体"/>
        </w:rPr>
      </w:pPr>
      <w:r>
        <w:rPr>
          <w:rFonts w:hint="eastAsia" w:ascii="Times New Roman" w:hAnsi="Times New Roman" w:eastAsia="宋体"/>
        </w:rPr>
        <w:t>（3）社会组织：在社会服务机构、社会团体和基金会从事社会服务组织管理、筹款和项目研发等工作。</w:t>
      </w:r>
    </w:p>
    <w:p w14:paraId="5082A59D">
      <w:pPr>
        <w:spacing w:after="120" w:line="360" w:lineRule="auto"/>
        <w:ind w:firstLine="420" w:firstLineChars="200"/>
        <w:rPr>
          <w:rFonts w:ascii="Times New Roman" w:hAnsi="Times New Roman" w:eastAsia="宋体"/>
        </w:rPr>
      </w:pPr>
      <w:r>
        <w:rPr>
          <w:rFonts w:hint="eastAsia" w:ascii="Times New Roman" w:hAnsi="Times New Roman" w:eastAsia="宋体"/>
        </w:rPr>
        <w:t>（4）城乡社区：在社区居委会、党群服务中心、社区服务中心或社会工作服务站（室）等从事联系群众、服务群众等工作。</w:t>
      </w:r>
    </w:p>
    <w:p w14:paraId="3F18473C">
      <w:pPr>
        <w:spacing w:after="120" w:line="360" w:lineRule="auto"/>
        <w:ind w:firstLine="420" w:firstLineChars="200"/>
        <w:rPr>
          <w:rFonts w:ascii="Times New Roman" w:hAnsi="Times New Roman" w:eastAsia="宋体"/>
        </w:rPr>
      </w:pPr>
      <w:r>
        <w:rPr>
          <w:rFonts w:hint="eastAsia" w:ascii="Times New Roman" w:hAnsi="Times New Roman" w:eastAsia="宋体"/>
        </w:rPr>
        <w:t>（5）教育科研部门：在高校、科研院所从事专业教学、专业研究、行政管理等工作。</w:t>
      </w:r>
    </w:p>
    <w:p w14:paraId="2171A26A">
      <w:pPr>
        <w:spacing w:after="120" w:line="360" w:lineRule="auto"/>
        <w:ind w:firstLine="420" w:firstLineChars="200"/>
        <w:rPr>
          <w:rFonts w:ascii="Times New Roman" w:hAnsi="Times New Roman" w:eastAsia="宋体"/>
        </w:rPr>
      </w:pPr>
      <w:r>
        <w:rPr>
          <w:rFonts w:hint="eastAsia" w:ascii="Times New Roman" w:hAnsi="Times New Roman" w:eastAsia="宋体"/>
        </w:rPr>
        <w:t>2.职业资格</w:t>
      </w:r>
    </w:p>
    <w:p w14:paraId="1F707947">
      <w:pPr>
        <w:spacing w:after="120" w:line="360" w:lineRule="auto"/>
        <w:ind w:firstLine="420" w:firstLineChars="200"/>
        <w:rPr>
          <w:rFonts w:ascii="Times New Roman" w:hAnsi="Times New Roman" w:eastAsia="宋体"/>
        </w:rPr>
      </w:pPr>
      <w:r>
        <w:rPr>
          <w:rFonts w:hint="eastAsia" w:ascii="Times New Roman" w:hAnsi="Times New Roman" w:eastAsia="宋体"/>
        </w:rPr>
        <w:t>我国已经搭建了较为完善的社会工作职业体系，建立了涵盖助理社会工作师、社会工作师和高级社会工作师三个级别的社会工作者职业水平评价制度，社会工作者接受系统化的专业教育是获得不同级别社会工作职业资格的重要条件。</w:t>
      </w:r>
    </w:p>
    <w:p w14:paraId="38E9582F">
      <w:pPr>
        <w:spacing w:after="120" w:line="360" w:lineRule="auto"/>
        <w:ind w:firstLine="420" w:firstLineChars="200"/>
        <w:rPr>
          <w:rFonts w:ascii="Times New Roman" w:hAnsi="Times New Roman" w:eastAsia="宋体"/>
        </w:rPr>
      </w:pPr>
      <w:r>
        <w:rPr>
          <w:rFonts w:hint="eastAsia" w:ascii="Times New Roman" w:hAnsi="Times New Roman" w:eastAsia="宋体"/>
        </w:rPr>
        <w:t>3.职业能力要求</w:t>
      </w:r>
    </w:p>
    <w:p w14:paraId="6AE8D02C">
      <w:pPr>
        <w:spacing w:after="120" w:line="360" w:lineRule="auto"/>
        <w:ind w:firstLine="420" w:firstLineChars="200"/>
        <w:rPr>
          <w:rFonts w:ascii="Times New Roman" w:hAnsi="Times New Roman" w:eastAsia="宋体"/>
        </w:rPr>
      </w:pPr>
      <w:r>
        <w:rPr>
          <w:rFonts w:hint="eastAsia" w:ascii="Times New Roman" w:hAnsi="Times New Roman" w:eastAsia="宋体"/>
        </w:rPr>
        <w:t>（1）助理社会工作师</w:t>
      </w:r>
    </w:p>
    <w:p w14:paraId="008724AB">
      <w:pPr>
        <w:spacing w:after="120" w:line="360" w:lineRule="auto"/>
        <w:ind w:firstLine="420" w:firstLineChars="200"/>
        <w:rPr>
          <w:rFonts w:ascii="Times New Roman" w:hAnsi="Times New Roman" w:eastAsia="宋体"/>
        </w:rPr>
      </w:pPr>
      <w:r>
        <w:rPr>
          <w:rFonts w:hint="eastAsia" w:ascii="Times New Roman" w:hAnsi="Times New Roman" w:eastAsia="宋体"/>
        </w:rPr>
        <w:t>熟悉与社会工作业务相关的法律法规、政策和行业管理规定，掌握基本的社会工作专业知识；能够与各类服务对象建立专业服务关系，对服务对象的问题做出预估，制定服务计划，独立接案、结案并提供跟进服务；能够根据服务计划，运用专业方法和技术协助服务对象解决问题。</w:t>
      </w:r>
    </w:p>
    <w:p w14:paraId="5B967130">
      <w:pPr>
        <w:spacing w:after="120" w:line="360" w:lineRule="auto"/>
        <w:ind w:firstLine="420" w:firstLineChars="200"/>
        <w:rPr>
          <w:rFonts w:ascii="Times New Roman" w:hAnsi="Times New Roman" w:eastAsia="宋体"/>
        </w:rPr>
      </w:pPr>
      <w:r>
        <w:rPr>
          <w:rFonts w:hint="eastAsia" w:ascii="Times New Roman" w:hAnsi="Times New Roman" w:eastAsia="宋体"/>
        </w:rPr>
        <w:t>（2）社会工作师</w:t>
      </w:r>
    </w:p>
    <w:p w14:paraId="358119B4">
      <w:pPr>
        <w:spacing w:after="120" w:line="360" w:lineRule="auto"/>
        <w:ind w:firstLine="420" w:firstLineChars="200"/>
        <w:rPr>
          <w:rFonts w:ascii="Times New Roman" w:hAnsi="Times New Roman" w:eastAsia="宋体"/>
        </w:rPr>
      </w:pPr>
      <w:r>
        <w:rPr>
          <w:rFonts w:hint="eastAsia" w:ascii="Times New Roman" w:hAnsi="Times New Roman" w:eastAsia="宋体"/>
        </w:rPr>
        <w:t>熟练运用社会工作服务相关的法律法规、政策和行业管理规定，具备较丰富的专业经验；能够综合运用各种社会工作方法提供专业服务，处理各类复杂问题，并对所提供的专业服务质量与效果进行评估；能够指导助理社会工作师开展专业服务，帮助其提高专业服务水平和能力；能够制定科学合理的工作方案和发展规划，整合、运用相关社会服务资源，拓展服务领域，保证服务质量。</w:t>
      </w:r>
    </w:p>
    <w:p w14:paraId="34C3D679">
      <w:pPr>
        <w:spacing w:after="120" w:line="360" w:lineRule="auto"/>
        <w:ind w:firstLine="420" w:firstLineChars="200"/>
        <w:rPr>
          <w:rFonts w:ascii="Times New Roman" w:hAnsi="Times New Roman" w:eastAsia="宋体"/>
        </w:rPr>
      </w:pPr>
      <w:r>
        <w:rPr>
          <w:rFonts w:hint="eastAsia" w:ascii="Times New Roman" w:hAnsi="Times New Roman" w:eastAsia="宋体"/>
        </w:rPr>
        <w:t>（3）高级社会工作师</w:t>
      </w:r>
    </w:p>
    <w:p w14:paraId="5807AFC1">
      <w:pPr>
        <w:spacing w:after="120" w:line="360" w:lineRule="auto"/>
        <w:ind w:firstLine="420" w:firstLineChars="200"/>
        <w:rPr>
          <w:rFonts w:ascii="Times New Roman" w:hAnsi="Times New Roman" w:eastAsia="宋体"/>
        </w:rPr>
      </w:pPr>
      <w:r>
        <w:rPr>
          <w:rFonts w:hint="eastAsia" w:ascii="Times New Roman" w:hAnsi="Times New Roman" w:eastAsia="宋体"/>
        </w:rPr>
        <w:t>熟练运用社会工作专业理论、方法、技巧和相关政策法规，提供高质量的专业服务，解决复杂疑难专业问题；能够发挥专业骨干作用，组织设计、实施和评估社会工作服务项目，提升服务管理水平；能够对助理社会工作师、社会工作师等从业人员开展专业督导，帮助其解决专业难题，提高职业能力；能够开展社会工作政策、理论与实务研究，总结提炼社会工作实务经验，创新社会工作专业方法，针对具体社会问题的解决及有关政策的制定提出建设性意见建议。</w:t>
      </w:r>
    </w:p>
    <w:p w14:paraId="39EE6A1D">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（四）培养目标</w:t>
      </w:r>
    </w:p>
    <w:p w14:paraId="0A699CB3">
      <w:pPr>
        <w:spacing w:after="120" w:line="360" w:lineRule="auto"/>
        <w:ind w:firstLine="420" w:firstLineChars="200"/>
        <w:rPr>
          <w:rFonts w:ascii="Times New Roman" w:hAnsi="Times New Roman" w:eastAsia="宋体"/>
        </w:rPr>
      </w:pPr>
      <w:r>
        <w:rPr>
          <w:rFonts w:hint="eastAsia" w:ascii="Times New Roman" w:hAnsi="Times New Roman" w:eastAsia="宋体"/>
        </w:rPr>
        <w:t>1.社会工作博士培养目标</w:t>
      </w:r>
    </w:p>
    <w:p w14:paraId="10AD416B">
      <w:pPr>
        <w:spacing w:after="120" w:line="360" w:lineRule="auto"/>
        <w:ind w:firstLine="420" w:firstLineChars="200"/>
        <w:rPr>
          <w:rFonts w:ascii="Times New Roman" w:hAnsi="Times New Roman" w:eastAsia="宋体"/>
        </w:rPr>
      </w:pPr>
      <w:r>
        <w:rPr>
          <w:rFonts w:hint="eastAsia" w:ascii="Times New Roman" w:hAnsi="Times New Roman" w:eastAsia="宋体"/>
        </w:rPr>
        <w:t>培养拥护中国共产党的领导，政治立场坚定，德智体美劳全面发展，高度认同社会工作价值理念，社会工作专业理论基础扎实深厚，服务、管理和督导能力专精，精通中国社会政策与社会服务体系，善于解决复杂疑难专业问题，能够开展实务推动型研究和研究指引型实务，具有创新和引领社会工作专业发展的能力，具有良好的国际视野，胜任在教学科研机构、党政机关、群团组织、企事业单位、公益慈善机构和社会组织、城乡社区中提供精深专业服务，从事中高层管理、高级督导或中高级教学科研工作的高级专门人才。</w:t>
      </w:r>
    </w:p>
    <w:p w14:paraId="61B356CC">
      <w:pPr>
        <w:spacing w:after="120" w:line="360" w:lineRule="auto"/>
        <w:ind w:firstLine="420" w:firstLineChars="200"/>
        <w:rPr>
          <w:rFonts w:ascii="Times New Roman" w:hAnsi="Times New Roman" w:eastAsia="宋体"/>
        </w:rPr>
      </w:pPr>
      <w:r>
        <w:rPr>
          <w:rFonts w:hint="eastAsia" w:ascii="Times New Roman" w:hAnsi="Times New Roman" w:eastAsia="宋体"/>
        </w:rPr>
        <w:t>2.社会工作硕士培养目标</w:t>
      </w:r>
    </w:p>
    <w:p w14:paraId="3815C167">
      <w:pPr>
        <w:spacing w:after="120" w:line="360" w:lineRule="auto"/>
        <w:ind w:firstLine="420" w:firstLineChars="200"/>
        <w:rPr>
          <w:rFonts w:ascii="Times New Roman" w:hAnsi="Times New Roman" w:eastAsia="宋体"/>
        </w:rPr>
      </w:pPr>
      <w:r>
        <w:rPr>
          <w:rFonts w:hint="eastAsia" w:ascii="Times New Roman" w:hAnsi="Times New Roman" w:eastAsia="宋体"/>
        </w:rPr>
        <w:t>培养拥护中国共产党的领导，政治立场坚定，德智体美劳全面发展，秉持社会工作价值理念，系统掌握社会工作的基础理论、实践技术及研究方法，熟悉中国社会政策与社会服务体系，具备较强的社会服务策划、运行管理、评估能力和政策研究能力，能够对不同人群开展服务，具有较强的国际视野，胜任在党政机关、群团组织、企事业单位、公益慈善机构和社会组织、城乡社区从事服务与管理工作的应用型专门人才。</w:t>
      </w:r>
    </w:p>
    <w:p w14:paraId="35A95879">
      <w:pPr>
        <w:spacing w:after="120" w:line="360" w:lineRule="auto"/>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3CB3DB72">
      <w:pPr>
        <w:spacing w:after="120" w:line="360" w:lineRule="auto"/>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5AF674D0">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（一）获本专业学位应具备的基本素质</w:t>
      </w:r>
    </w:p>
    <w:p w14:paraId="3BEC2595">
      <w:pPr>
        <w:spacing w:after="120" w:line="360" w:lineRule="auto"/>
        <w:ind w:firstLine="420" w:firstLineChars="200"/>
        <w:rPr>
          <w:rFonts w:ascii="Times New Roman" w:hAnsi="Times New Roman" w:eastAsia="宋体"/>
        </w:rPr>
      </w:pPr>
      <w:r>
        <w:rPr>
          <w:rFonts w:hint="eastAsia" w:ascii="Times New Roman" w:hAnsi="Times New Roman" w:eastAsia="宋体"/>
        </w:rPr>
        <w:t>1.思想政治素养</w:t>
      </w:r>
    </w:p>
    <w:p w14:paraId="6D6A8CAF">
      <w:pPr>
        <w:spacing w:after="120" w:line="360" w:lineRule="auto"/>
        <w:ind w:firstLine="420" w:firstLineChars="200"/>
        <w:rPr>
          <w:rFonts w:ascii="Times New Roman" w:hAnsi="Times New Roman" w:eastAsia="宋体"/>
        </w:rPr>
      </w:pPr>
      <w:r>
        <w:rPr>
          <w:rFonts w:hint="eastAsia" w:ascii="Times New Roman" w:hAnsi="Times New Roman" w:eastAsia="宋体"/>
        </w:rPr>
        <w:t>树立正确的世界观、人生观、价值观；掌握马列主义、毛泽东思想、邓小平理论、“三个代表”重要思想、科学发展观和习近平新时代中国特色社会主义思想的基本观点；坚定社会主义信念、热爱祖国和人民，诚信守法；具有振兴中华民族的使命感、探索精神、创新思维、追求真理的恒心和毅力，及团结合作精神和能力。</w:t>
      </w:r>
    </w:p>
    <w:p w14:paraId="2BA40153">
      <w:pPr>
        <w:spacing w:after="120" w:line="360" w:lineRule="auto"/>
        <w:ind w:firstLine="420" w:firstLineChars="200"/>
        <w:rPr>
          <w:rFonts w:ascii="Times New Roman" w:hAnsi="Times New Roman" w:eastAsia="宋体"/>
        </w:rPr>
      </w:pPr>
      <w:r>
        <w:rPr>
          <w:rFonts w:hint="eastAsia" w:ascii="Times New Roman" w:hAnsi="Times New Roman" w:eastAsia="宋体"/>
        </w:rPr>
        <w:t>2.学术道德</w:t>
      </w:r>
    </w:p>
    <w:p w14:paraId="4DD3886C">
      <w:pPr>
        <w:spacing w:after="120" w:line="360" w:lineRule="auto"/>
        <w:ind w:firstLine="420" w:firstLineChars="200"/>
        <w:rPr>
          <w:rFonts w:ascii="Times New Roman" w:hAnsi="Times New Roman" w:eastAsia="宋体"/>
        </w:rPr>
      </w:pPr>
      <w:r>
        <w:rPr>
          <w:rFonts w:hint="eastAsia" w:ascii="Times New Roman" w:hAnsi="Times New Roman" w:eastAsia="宋体"/>
        </w:rPr>
        <w:t>树立正直诚信、严谨自律的良好学风，严格遵守学术道德，恪守学术规范，尊重他人知识产权，严禁以任何方式漠视、淡化、剽窃他人成果，端正学术态度，自觉维护学术声誉，坚决反对任何学术不端行为，形成遵守学术规范的良好习惯。熟悉以实践为导向的学术研究伦理，恪守研究对象知情同意、保密和对研究对象无害等原则。</w:t>
      </w:r>
    </w:p>
    <w:p w14:paraId="472564B6">
      <w:pPr>
        <w:spacing w:after="120" w:line="360" w:lineRule="auto"/>
        <w:ind w:firstLine="420" w:firstLineChars="200"/>
        <w:rPr>
          <w:rFonts w:ascii="Times New Roman" w:hAnsi="Times New Roman" w:eastAsia="宋体"/>
        </w:rPr>
      </w:pPr>
      <w:r>
        <w:rPr>
          <w:rFonts w:hint="eastAsia" w:ascii="Times New Roman" w:hAnsi="Times New Roman" w:eastAsia="宋体"/>
        </w:rPr>
        <w:t>3.专业素养</w:t>
      </w:r>
    </w:p>
    <w:p w14:paraId="00956CEB">
      <w:pPr>
        <w:spacing w:after="120" w:line="360" w:lineRule="auto"/>
        <w:ind w:firstLine="420" w:firstLineChars="200"/>
        <w:rPr>
          <w:rFonts w:ascii="Times New Roman" w:hAnsi="Times New Roman" w:eastAsia="宋体"/>
        </w:rPr>
      </w:pPr>
      <w:r>
        <w:rPr>
          <w:rFonts w:hint="eastAsia" w:ascii="Times New Roman" w:hAnsi="Times New Roman" w:eastAsia="宋体"/>
        </w:rPr>
        <w:t>德才兼备、全人发展，具有较高的人文素质、科研素养和良好的身体及心理素质。立足中国大地，心怀国际视野，了解社会工作发展，认同“以人为本、助人自助、社会公正”的专业价值，恪守社会工作专业伦理，掌握社会工作和相关学科理论知识，熟练运用协助服务对象改善技术，能善用促进社会环境优化策略。具有持续学习、创新并提升专业服务水平的能力。</w:t>
      </w:r>
    </w:p>
    <w:p w14:paraId="7F801BD4">
      <w:pPr>
        <w:spacing w:after="120" w:line="360" w:lineRule="auto"/>
        <w:ind w:firstLine="420" w:firstLineChars="200"/>
        <w:rPr>
          <w:rFonts w:ascii="Times New Roman" w:hAnsi="Times New Roman" w:eastAsia="宋体"/>
        </w:rPr>
      </w:pPr>
      <w:r>
        <w:rPr>
          <w:rFonts w:hint="eastAsia" w:ascii="Times New Roman" w:hAnsi="Times New Roman" w:eastAsia="宋体"/>
        </w:rPr>
        <w:t>4.职业精神</w:t>
      </w:r>
    </w:p>
    <w:p w14:paraId="70B89783">
      <w:pPr>
        <w:spacing w:after="120" w:line="360" w:lineRule="auto"/>
        <w:ind w:firstLine="420" w:firstLineChars="200"/>
        <w:rPr>
          <w:rFonts w:ascii="Times New Roman" w:hAnsi="Times New Roman" w:eastAsia="宋体"/>
        </w:rPr>
      </w:pPr>
      <w:r>
        <w:rPr>
          <w:rFonts w:hint="eastAsia" w:ascii="Times New Roman" w:hAnsi="Times New Roman" w:eastAsia="宋体"/>
        </w:rPr>
        <w:t>拥护中国共产党的领导，热爱国家，热爱人民，遵纪守法，诚实守信，正直友善，尊重他人。热爱社会工作专业，认同社会工作的价值理念和职业伦理，关怀弱势，服务社群，爱岗敬业，团结协作，求实创新，助力专业发展，推动社会进步。</w:t>
      </w:r>
    </w:p>
    <w:p w14:paraId="74997FF0">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（二）获本专业学位应掌握的基本知识</w:t>
      </w:r>
    </w:p>
    <w:p w14:paraId="3FCE0410">
      <w:pPr>
        <w:spacing w:after="120" w:line="360" w:lineRule="auto"/>
        <w:ind w:firstLine="420" w:firstLineChars="200"/>
        <w:rPr>
          <w:rFonts w:ascii="Times New Roman" w:hAnsi="Times New Roman" w:eastAsia="宋体"/>
        </w:rPr>
      </w:pPr>
      <w:r>
        <w:rPr>
          <w:rFonts w:hint="eastAsia" w:ascii="Times New Roman" w:hAnsi="Times New Roman" w:eastAsia="宋体"/>
        </w:rPr>
        <w:t>1.基础知识</w:t>
      </w:r>
    </w:p>
    <w:p w14:paraId="5D7EA69D">
      <w:pPr>
        <w:spacing w:after="120" w:line="360" w:lineRule="auto"/>
        <w:ind w:firstLine="420" w:firstLineChars="200"/>
        <w:rPr>
          <w:rFonts w:ascii="Times New Roman" w:hAnsi="Times New Roman" w:eastAsia="宋体"/>
        </w:rPr>
      </w:pPr>
      <w:r>
        <w:rPr>
          <w:rFonts w:hint="eastAsia" w:ascii="Times New Roman" w:hAnsi="Times New Roman" w:eastAsia="宋体"/>
        </w:rPr>
        <w:t>（1）党情国情社情知识。掌握习近平新时代中国特色社会主义思想的核心要义；熟悉我国国情和最新政策动态；熟悉地方社会经济文化特点。</w:t>
      </w:r>
    </w:p>
    <w:p w14:paraId="5ECAB5D7">
      <w:pPr>
        <w:spacing w:after="120" w:line="360" w:lineRule="auto"/>
        <w:ind w:firstLine="420" w:firstLineChars="200"/>
        <w:rPr>
          <w:rFonts w:ascii="Times New Roman" w:hAnsi="Times New Roman" w:eastAsia="宋体"/>
        </w:rPr>
      </w:pPr>
      <w:r>
        <w:rPr>
          <w:rFonts w:hint="eastAsia" w:ascii="Times New Roman" w:hAnsi="Times New Roman" w:eastAsia="宋体"/>
        </w:rPr>
        <w:t>（2）基本学科知识。掌握人与社会和环境关系及多元文化的基础知识，能够将这些知识提供的视角和工具运用到社会工作专业领域；了解相关法律、法规和政策，熟悉社会组织管理和公益慈善机构运作方式；具备运用外语阅读和基本交流的能力基础和较好的文书撰写基础。</w:t>
      </w:r>
    </w:p>
    <w:p w14:paraId="21AEED06">
      <w:pPr>
        <w:spacing w:after="120" w:line="360" w:lineRule="auto"/>
        <w:ind w:firstLine="420" w:firstLineChars="200"/>
        <w:rPr>
          <w:rFonts w:ascii="Times New Roman" w:hAnsi="Times New Roman" w:eastAsia="宋体"/>
        </w:rPr>
      </w:pPr>
      <w:r>
        <w:rPr>
          <w:rFonts w:hint="eastAsia" w:ascii="Times New Roman" w:hAnsi="Times New Roman" w:eastAsia="宋体"/>
        </w:rPr>
        <w:t>2.专业知识</w:t>
      </w:r>
    </w:p>
    <w:p w14:paraId="4EC7B294">
      <w:pPr>
        <w:spacing w:after="120" w:line="360" w:lineRule="auto"/>
        <w:ind w:firstLine="420" w:firstLineChars="200"/>
        <w:rPr>
          <w:rFonts w:ascii="Times New Roman" w:hAnsi="Times New Roman" w:eastAsia="宋体"/>
        </w:rPr>
      </w:pPr>
      <w:r>
        <w:rPr>
          <w:rFonts w:hint="eastAsia" w:ascii="Times New Roman" w:hAnsi="Times New Roman" w:eastAsia="宋体"/>
        </w:rPr>
        <w:t>（1）掌握社会工作核心专业知识，包括社会工作理论、社会工作研究、高级社会工作实务、社会工作伦理、社会政策。掌握社会工作理论及其本土应用，熟悉人类发展的生物心理社会特征和影响因素；掌握社会工作研究的内涵、逻辑和方法，熟悉定量和定性方法的具体运用，熟悉社会问题剖析和项目方案评估方法，了解社会工作领域的前沿知识和发展趋势；运用社会工作价值和伦理原则，分析和处理社会工作实务中的两难议题；掌握高级社会工作实务模式，熟悉社会工作实务方法，熟悉需求评估和服务方案规划与实施；掌握我国社会政策的基本内涵、发展特征和影响因素，熟悉社会政策在社会工作中的应用策略和政策倡导技术。</w:t>
      </w:r>
    </w:p>
    <w:p w14:paraId="5E1AC8D5">
      <w:pPr>
        <w:spacing w:after="120" w:line="360" w:lineRule="auto"/>
        <w:ind w:firstLine="420" w:firstLineChars="200"/>
        <w:rPr>
          <w:rFonts w:ascii="Times New Roman" w:hAnsi="Times New Roman" w:eastAsia="宋体"/>
        </w:rPr>
      </w:pPr>
      <w:r>
        <w:rPr>
          <w:rFonts w:hint="eastAsia" w:ascii="Times New Roman" w:hAnsi="Times New Roman" w:eastAsia="宋体"/>
        </w:rPr>
        <w:t>（2）掌握培养单位办学特色对应领域的专业知识，可依据服务对象和实务领域分别设置相应的课程。服务对象包括但不限于老年人、儿童青少年、妇女、残疾人、低收入群体、迁移人口等。实务领域包括但不限于社会福利、社会救助、扶弱济困、慈善事业、社区建设、婚姻家庭、医疗和精神卫生、残障康复、学校和家庭教育、就业援助、职工帮扶、犯罪预防、禁毒戒毒、矫治帮扶、卫生健康、突发事件应对、群众文化和民族地区发展等。每个特色领域的专业知识包括但不限于该领域发展过程、实施理论、专门技术、服务政策等内容以及微观和宏观层面的实务及其整合应用。</w:t>
      </w:r>
    </w:p>
    <w:p w14:paraId="449770E4">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（三）获本专业学位应接受的实践训练</w:t>
      </w:r>
    </w:p>
    <w:p w14:paraId="00D2A8AF">
      <w:pPr>
        <w:spacing w:after="120" w:line="360" w:lineRule="auto"/>
        <w:ind w:firstLine="420" w:firstLineChars="200"/>
        <w:rPr>
          <w:rFonts w:ascii="Times New Roman" w:hAnsi="Times New Roman" w:eastAsia="宋体"/>
        </w:rPr>
      </w:pPr>
      <w:r>
        <w:rPr>
          <w:rFonts w:hint="eastAsia" w:ascii="Times New Roman" w:hAnsi="Times New Roman" w:eastAsia="宋体"/>
        </w:rPr>
        <w:t>1.社会工作专业实习</w:t>
      </w:r>
    </w:p>
    <w:p w14:paraId="2C9DEA7D">
      <w:pPr>
        <w:spacing w:after="120" w:line="360" w:lineRule="auto"/>
        <w:ind w:firstLine="420" w:firstLineChars="200"/>
        <w:rPr>
          <w:rFonts w:ascii="Times New Roman" w:hAnsi="Times New Roman" w:eastAsia="宋体"/>
        </w:rPr>
      </w:pPr>
      <w:r>
        <w:rPr>
          <w:rFonts w:hint="eastAsia" w:ascii="Times New Roman" w:hAnsi="Times New Roman" w:eastAsia="宋体"/>
        </w:rPr>
        <w:t>硕士研究生可根据实务兴趣选择与前述职业行业相对应的机构进行专业实习，在专业教师和实习导师共同督导下完成培养计划所要求的实习任务。</w:t>
      </w:r>
    </w:p>
    <w:p w14:paraId="413977A2">
      <w:pPr>
        <w:spacing w:after="120" w:line="360" w:lineRule="auto"/>
        <w:ind w:firstLine="420" w:firstLineChars="200"/>
        <w:rPr>
          <w:rFonts w:ascii="Times New Roman" w:hAnsi="Times New Roman" w:eastAsia="宋体"/>
        </w:rPr>
      </w:pPr>
      <w:r>
        <w:rPr>
          <w:rFonts w:hint="eastAsia" w:ascii="Times New Roman" w:hAnsi="Times New Roman" w:eastAsia="宋体"/>
        </w:rPr>
        <w:t>硕士研究生从事专业实习时间应不少于800小时，本科非社会工作专业的研究生增加200小时。学生应在微观和宏观层面至少选择一个领域进行实习，可以采用集中实习和分段实习等多种形式，通过个案服务、小组活动、社区工作、项目策划与评估、社会政策研究和倡导与促进等方式开展社会工作实务活动，以具备在微观和宏观层面进行服务项目策划、执行和管理的能力以及对社会工作实务进行评估的能力，满足创造性从事社会工作服务的要求。在专业实习中，学生应恪守社会工作价值与伦理，表现出较强的分析问题、解决问题的能力以及自学能力、反思能力和创新能力。</w:t>
      </w:r>
    </w:p>
    <w:p w14:paraId="54AF45FF">
      <w:pPr>
        <w:spacing w:after="120" w:line="360" w:lineRule="auto"/>
        <w:ind w:firstLine="420" w:firstLineChars="200"/>
        <w:rPr>
          <w:rFonts w:ascii="Times New Roman" w:hAnsi="Times New Roman" w:eastAsia="宋体"/>
        </w:rPr>
      </w:pPr>
      <w:r>
        <w:rPr>
          <w:rFonts w:hint="eastAsia" w:ascii="Times New Roman" w:hAnsi="Times New Roman" w:eastAsia="宋体"/>
        </w:rPr>
        <w:t>在攻读硕士专业学位过程中，学生应积极参与培养单位组织的其他社会工作实践活动与线下参访，加强实践训练，丰富实务经验，切实提高社会工作专业实务能力和职业素养。</w:t>
      </w:r>
    </w:p>
    <w:p w14:paraId="631D3C60">
      <w:pPr>
        <w:spacing w:after="120" w:line="360" w:lineRule="auto"/>
        <w:ind w:firstLine="420" w:firstLineChars="200"/>
        <w:rPr>
          <w:rFonts w:ascii="Times New Roman" w:hAnsi="Times New Roman" w:eastAsia="宋体"/>
        </w:rPr>
      </w:pPr>
      <w:r>
        <w:rPr>
          <w:rFonts w:hint="eastAsia" w:ascii="Times New Roman" w:hAnsi="Times New Roman" w:eastAsia="宋体"/>
        </w:rPr>
        <w:t>2.参与案例教学的学习</w:t>
      </w:r>
    </w:p>
    <w:p w14:paraId="73A20890">
      <w:pPr>
        <w:spacing w:after="120" w:line="360" w:lineRule="auto"/>
        <w:ind w:firstLine="420" w:firstLineChars="200"/>
        <w:rPr>
          <w:rFonts w:ascii="Times New Roman" w:hAnsi="Times New Roman" w:eastAsia="宋体"/>
        </w:rPr>
      </w:pPr>
      <w:r>
        <w:rPr>
          <w:rFonts w:hint="eastAsia" w:ascii="Times New Roman" w:hAnsi="Times New Roman" w:eastAsia="宋体"/>
        </w:rPr>
        <w:t>硕士研究生要高度重视和积极参与案例教学，积极发挥主体性和能动性，将实践中的问题带入课堂讨论，在教师的指导下，学习案例分析的方法和技巧，增强对现实及社会问题的了解，充分利用社会工作实验室和社会工作实习基地开展的教学活动，提升服务设计能力和服务水平。</w:t>
      </w:r>
    </w:p>
    <w:p w14:paraId="2A2F666A">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（四）获本专业学位应具备的基本能力</w:t>
      </w:r>
    </w:p>
    <w:p w14:paraId="7778ABC6">
      <w:pPr>
        <w:spacing w:after="120" w:line="360" w:lineRule="auto"/>
        <w:ind w:firstLine="420" w:firstLineChars="200"/>
        <w:rPr>
          <w:rFonts w:ascii="Times New Roman" w:hAnsi="Times New Roman" w:eastAsia="宋体"/>
        </w:rPr>
      </w:pPr>
      <w:r>
        <w:rPr>
          <w:rFonts w:hint="eastAsia" w:ascii="Times New Roman" w:hAnsi="Times New Roman" w:eastAsia="宋体"/>
        </w:rPr>
        <w:t>1.通用能力</w:t>
      </w:r>
    </w:p>
    <w:p w14:paraId="6B62BEC4">
      <w:pPr>
        <w:spacing w:after="120" w:line="360" w:lineRule="auto"/>
        <w:ind w:firstLine="420" w:firstLineChars="200"/>
        <w:rPr>
          <w:rFonts w:ascii="Times New Roman" w:hAnsi="Times New Roman" w:eastAsia="宋体"/>
        </w:rPr>
      </w:pPr>
      <w:r>
        <w:rPr>
          <w:rFonts w:hint="eastAsia" w:ascii="Times New Roman" w:hAnsi="Times New Roman" w:eastAsia="宋体"/>
        </w:rPr>
        <w:t>（1）协调领导能力。能够进行多主体沟通，实现跨部门合作。具有团队合作精神。统筹多方力量，链接各方资源。胜任解决复杂问题的工作。</w:t>
      </w:r>
    </w:p>
    <w:p w14:paraId="463D5E83">
      <w:pPr>
        <w:spacing w:after="120" w:line="360" w:lineRule="auto"/>
        <w:ind w:firstLine="420" w:firstLineChars="200"/>
        <w:rPr>
          <w:rFonts w:ascii="Times New Roman" w:hAnsi="Times New Roman" w:eastAsia="宋体"/>
        </w:rPr>
      </w:pPr>
      <w:r>
        <w:rPr>
          <w:rFonts w:hint="eastAsia" w:ascii="Times New Roman" w:hAnsi="Times New Roman" w:eastAsia="宋体"/>
        </w:rPr>
        <w:t>（2）有效沟通能力。掌握有效的语言和非语言沟通技巧，能够与服务对象建立良好专业关系，与政府、社会组织、公众和媒体建立合作支持关系。</w:t>
      </w:r>
    </w:p>
    <w:p w14:paraId="3B5FA46D">
      <w:pPr>
        <w:spacing w:after="120" w:line="360" w:lineRule="auto"/>
        <w:ind w:firstLine="420" w:firstLineChars="200"/>
        <w:rPr>
          <w:rFonts w:ascii="Times New Roman" w:hAnsi="Times New Roman" w:eastAsia="宋体"/>
        </w:rPr>
      </w:pPr>
      <w:r>
        <w:rPr>
          <w:rFonts w:hint="eastAsia" w:ascii="Times New Roman" w:hAnsi="Times New Roman" w:eastAsia="宋体"/>
        </w:rPr>
        <w:t>（3）自主学习能力。能够敏锐洞察新领域和新知识，具有跟踪了解社会工作研究和实务方法最新进展的能力，持续内化和应用所学知识。</w:t>
      </w:r>
    </w:p>
    <w:p w14:paraId="5F33C575">
      <w:pPr>
        <w:spacing w:after="120" w:line="360" w:lineRule="auto"/>
        <w:ind w:firstLine="420" w:firstLineChars="200"/>
        <w:rPr>
          <w:rFonts w:ascii="Times New Roman" w:hAnsi="Times New Roman" w:eastAsia="宋体"/>
        </w:rPr>
      </w:pPr>
      <w:r>
        <w:rPr>
          <w:rFonts w:hint="eastAsia" w:ascii="Times New Roman" w:hAnsi="Times New Roman" w:eastAsia="宋体"/>
        </w:rPr>
        <w:t>（4）反思批判能力。具有扎实的专业基础和对专业的深刻认识，能就社会工作专业实践、研究和发展等进行反思。在专业实践中采用新视角和新思路，提出新观点和新见解。</w:t>
      </w:r>
    </w:p>
    <w:p w14:paraId="602B0DDE">
      <w:pPr>
        <w:spacing w:after="120" w:line="360" w:lineRule="auto"/>
        <w:ind w:firstLine="420" w:firstLineChars="200"/>
        <w:rPr>
          <w:rFonts w:ascii="Times New Roman" w:hAnsi="Times New Roman" w:eastAsia="宋体"/>
        </w:rPr>
      </w:pPr>
      <w:r>
        <w:rPr>
          <w:rFonts w:hint="eastAsia" w:ascii="Times New Roman" w:hAnsi="Times New Roman" w:eastAsia="宋体"/>
        </w:rPr>
        <w:t>2.专业能力</w:t>
      </w:r>
    </w:p>
    <w:p w14:paraId="6EBFDADB">
      <w:pPr>
        <w:spacing w:after="120" w:line="360" w:lineRule="auto"/>
        <w:ind w:firstLine="420" w:firstLineChars="200"/>
        <w:rPr>
          <w:rFonts w:ascii="Times New Roman" w:hAnsi="Times New Roman" w:eastAsia="宋体"/>
        </w:rPr>
      </w:pPr>
      <w:r>
        <w:rPr>
          <w:rFonts w:hint="eastAsia" w:ascii="Times New Roman" w:hAnsi="Times New Roman" w:eastAsia="宋体"/>
        </w:rPr>
        <w:t>（1）服务能力。熟练运用社会工作专业理论、方法、技巧和相关政策法规，胜任开展个案、小组和社区工作，解决复杂疑难专业问题，创新社会工作专业方法。</w:t>
      </w:r>
    </w:p>
    <w:p w14:paraId="513C0243">
      <w:pPr>
        <w:spacing w:after="120" w:line="360" w:lineRule="auto"/>
        <w:ind w:firstLine="420" w:firstLineChars="200"/>
        <w:rPr>
          <w:rFonts w:ascii="Times New Roman" w:hAnsi="Times New Roman" w:eastAsia="宋体"/>
        </w:rPr>
      </w:pPr>
      <w:r>
        <w:rPr>
          <w:rFonts w:hint="eastAsia" w:ascii="Times New Roman" w:hAnsi="Times New Roman" w:eastAsia="宋体"/>
        </w:rPr>
        <w:t>（2）服务规划能力。熟悉社会服务方案或项目的开发流程，善于发现需求和剖析问题，制定有针对性和可操作性且富有成效的服务方案或项目.</w:t>
      </w:r>
    </w:p>
    <w:p w14:paraId="062FA42D">
      <w:pPr>
        <w:spacing w:after="120" w:line="360" w:lineRule="auto"/>
        <w:ind w:firstLine="420" w:firstLineChars="200"/>
        <w:rPr>
          <w:rFonts w:ascii="Times New Roman" w:hAnsi="Times New Roman" w:eastAsia="宋体"/>
        </w:rPr>
      </w:pPr>
      <w:r>
        <w:rPr>
          <w:rFonts w:hint="eastAsia" w:ascii="Times New Roman" w:hAnsi="Times New Roman" w:eastAsia="宋体"/>
        </w:rPr>
        <w:t>（3）项目管理和评估能力。熟悉社会服务项目管理流程和评估模型胜任开展社会工作服务项目的管理和评估工作，善于指导和改进专业实践。</w:t>
      </w:r>
    </w:p>
    <w:p w14:paraId="6CBA1209">
      <w:pPr>
        <w:spacing w:after="120" w:line="360" w:lineRule="auto"/>
        <w:ind w:firstLine="420" w:firstLineChars="200"/>
        <w:rPr>
          <w:rFonts w:ascii="Times New Roman" w:hAnsi="Times New Roman" w:eastAsia="宋体"/>
        </w:rPr>
      </w:pPr>
      <w:r>
        <w:rPr>
          <w:rFonts w:hint="eastAsia" w:ascii="Times New Roman" w:hAnsi="Times New Roman" w:eastAsia="宋体"/>
        </w:rPr>
        <w:t>（4）社会政策分析和倡导能力。掌握社会政策分析模型和倡导方法具备扎实的政策分析能力，能够针对具体社会问题的解决及有关政策的制定提出建设性意见建议，开展行之有效的政策倡导。</w:t>
      </w:r>
    </w:p>
    <w:p w14:paraId="3952CC3F">
      <w:pPr>
        <w:spacing w:after="120" w:line="360" w:lineRule="auto"/>
        <w:ind w:firstLine="420" w:firstLineChars="200"/>
        <w:rPr>
          <w:rFonts w:ascii="Times New Roman" w:hAnsi="Times New Roman" w:eastAsia="宋体"/>
        </w:rPr>
      </w:pPr>
      <w:r>
        <w:rPr>
          <w:rFonts w:hint="eastAsia" w:ascii="Times New Roman" w:hAnsi="Times New Roman" w:eastAsia="宋体"/>
        </w:rPr>
        <w:t>（5）社会工作研究和论文写作能力。熟悉社会工作研究方法，能够开展社会工作理论与实务研究，总结提炼社会工作实务经验，促进知识创造，形成学术作品。</w:t>
      </w:r>
    </w:p>
    <w:p w14:paraId="387252CC">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（五）学位论文基本要求</w:t>
      </w:r>
    </w:p>
    <w:p w14:paraId="14DF21A5">
      <w:pPr>
        <w:spacing w:after="120" w:line="360" w:lineRule="auto"/>
        <w:ind w:firstLine="420" w:firstLineChars="200"/>
        <w:rPr>
          <w:rFonts w:ascii="Times New Roman" w:hAnsi="Times New Roman" w:eastAsia="宋体"/>
        </w:rPr>
      </w:pPr>
      <w:r>
        <w:rPr>
          <w:rFonts w:hint="eastAsia" w:ascii="Times New Roman" w:hAnsi="Times New Roman" w:eastAsia="宋体"/>
        </w:rPr>
        <w:t>1.选题要求</w:t>
      </w:r>
    </w:p>
    <w:p w14:paraId="4F1A7FFF">
      <w:pPr>
        <w:spacing w:after="120" w:line="360" w:lineRule="auto"/>
        <w:ind w:firstLine="420" w:firstLineChars="200"/>
        <w:rPr>
          <w:rFonts w:ascii="Times New Roman" w:hAnsi="Times New Roman" w:eastAsia="宋体"/>
        </w:rPr>
      </w:pPr>
      <w:r>
        <w:rPr>
          <w:rFonts w:hint="eastAsia" w:ascii="Times New Roman" w:hAnsi="Times New Roman" w:eastAsia="宋体"/>
        </w:rPr>
        <w:t>学位论文选题要立足宏观或微观社会工作实践议题，聚焦重要社会工作现实问题或实践理论，具有明显的理论和实践意义；尝试在社会工作问题识别、服务技术、政策实践、研究方法或实践理论方面有所突破、创新或推进，促进社会工作专业的知识生产，具有一定的创新性和较强的应用价值；符合社会工作硕士研究生的知识结构和能力水平，具有较强的可行性。</w:t>
      </w:r>
    </w:p>
    <w:p w14:paraId="46AD374C">
      <w:pPr>
        <w:spacing w:after="120" w:line="360" w:lineRule="auto"/>
        <w:ind w:firstLine="420" w:firstLineChars="200"/>
        <w:rPr>
          <w:rFonts w:ascii="Times New Roman" w:hAnsi="Times New Roman" w:eastAsia="宋体"/>
        </w:rPr>
      </w:pPr>
      <w:r>
        <w:rPr>
          <w:rFonts w:hint="eastAsia" w:ascii="Times New Roman" w:hAnsi="Times New Roman" w:eastAsia="宋体"/>
        </w:rPr>
        <w:t>2.学位论文形式和规范要求</w:t>
      </w:r>
    </w:p>
    <w:p w14:paraId="7E2F3A65">
      <w:pPr>
        <w:spacing w:after="120" w:line="360" w:lineRule="auto"/>
        <w:ind w:firstLine="420" w:firstLineChars="200"/>
        <w:rPr>
          <w:rFonts w:ascii="Times New Roman" w:hAnsi="Times New Roman" w:eastAsia="宋体"/>
        </w:rPr>
      </w:pPr>
      <w:r>
        <w:rPr>
          <w:rFonts w:hint="eastAsia" w:ascii="Times New Roman" w:hAnsi="Times New Roman" w:eastAsia="宋体"/>
        </w:rPr>
        <w:t>学位论文形式一般包括问题分析研究、实践项目研究、工作案例分析、社会政策研究和实践理论研究五种类型。</w:t>
      </w:r>
    </w:p>
    <w:p w14:paraId="74E02215">
      <w:pPr>
        <w:spacing w:after="120" w:line="360" w:lineRule="auto"/>
        <w:ind w:firstLine="420" w:firstLineChars="200"/>
        <w:rPr>
          <w:rFonts w:ascii="Times New Roman" w:hAnsi="Times New Roman" w:eastAsia="宋体"/>
        </w:rPr>
      </w:pPr>
      <w:r>
        <w:rPr>
          <w:rFonts w:hint="eastAsia" w:ascii="Times New Roman" w:hAnsi="Times New Roman" w:eastAsia="宋体"/>
        </w:rPr>
        <w:t>论文符合一般学术规范，无政治方向、研究伦理、专业伦理方面的问题。论文内容结构一般包括标题、摘要、导论、文献回顾、研究设计、研究发现、结论和讨论、实务建议、参考文献、附录等部分。论文目录层级清晰，准确完整；中外文摘要概括正文主要内容，文字精炼，翻译准确；论文关键词反映论文主题；行文、图表、引文、注释、参考文献等符合通行学术规范；论文总字数不少于2.5万字</w:t>
      </w:r>
    </w:p>
    <w:p w14:paraId="55888753">
      <w:pPr>
        <w:spacing w:after="120" w:line="360" w:lineRule="auto"/>
        <w:ind w:firstLine="420" w:firstLineChars="200"/>
        <w:rPr>
          <w:rFonts w:ascii="Times New Roman" w:hAnsi="Times New Roman" w:eastAsia="宋体"/>
        </w:rPr>
      </w:pPr>
      <w:r>
        <w:rPr>
          <w:rFonts w:hint="eastAsia" w:ascii="Times New Roman" w:hAnsi="Times New Roman" w:eastAsia="宋体"/>
        </w:rPr>
        <w:t>3.学位论文水平要求</w:t>
      </w:r>
    </w:p>
    <w:p w14:paraId="71BC5331">
      <w:pPr>
        <w:spacing w:after="120" w:line="360" w:lineRule="auto"/>
        <w:ind w:firstLine="420" w:firstLineChars="200"/>
        <w:rPr>
          <w:rFonts w:ascii="Times New Roman" w:hAnsi="Times New Roman" w:eastAsia="宋体"/>
        </w:rPr>
      </w:pPr>
      <w:r>
        <w:rPr>
          <w:rFonts w:hint="eastAsia" w:ascii="Times New Roman" w:hAnsi="Times New Roman" w:eastAsia="宋体"/>
        </w:rPr>
        <w:t>学位论文体现社会工作教育和本土实践发展对专业硕士研究生的专业能力要求，论文要结构完整，逻辑严密，表达清楚，观点准确，资料充分，论证合理，语言规范；体现一定的社会工作实践理论推进或实践知识生产。</w:t>
      </w:r>
    </w:p>
    <w:p w14:paraId="60D0690C">
      <w:pPr>
        <w:spacing w:after="120" w:line="360" w:lineRule="auto"/>
        <w:ind w:firstLine="420" w:firstLineChars="200"/>
        <w:rPr>
          <w:rFonts w:ascii="Times New Roman" w:hAnsi="Times New Roman" w:eastAsia="宋体"/>
        </w:rPr>
      </w:pPr>
      <w:r>
        <w:rPr>
          <w:rFonts w:hint="eastAsia" w:ascii="Times New Roman" w:hAnsi="Times New Roman" w:eastAsia="宋体"/>
        </w:rPr>
        <w:t>学位论文进行全过程管理。学位论文在导师或导师组指导下由学生独立完成。导师或导师组对学位论文的选题、开题、中期检查、论文答辩等进行全程指导和把关，确保学位论文质量。培养单位应建立严格、合理的学位论文答辩和评审制度。</w:t>
      </w:r>
    </w:p>
    <w:p w14:paraId="365AE114">
      <w:pPr>
        <w:spacing w:after="120" w:line="360" w:lineRule="auto"/>
        <w:rPr>
          <w:rFonts w:ascii="Times New Roman" w:hAnsi="Times New Roman" w:eastAsia="宋体"/>
          <w:b/>
          <w:bCs/>
          <w:sz w:val="24"/>
          <w:szCs w:val="28"/>
        </w:rPr>
      </w:pPr>
      <w:r>
        <w:rPr>
          <w:rFonts w:hint="eastAsia" w:ascii="Times New Roman" w:hAnsi="Times New Roman" w:eastAsia="宋体"/>
          <w:b/>
          <w:bCs/>
          <w:sz w:val="24"/>
          <w:szCs w:val="28"/>
        </w:rPr>
        <w:t>二、博士学位基本要求</w:t>
      </w:r>
    </w:p>
    <w:p w14:paraId="57798F6F">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（一）获本专业学位应具备的基本素质</w:t>
      </w:r>
    </w:p>
    <w:p w14:paraId="6D8086FD">
      <w:pPr>
        <w:spacing w:after="120" w:line="360" w:lineRule="auto"/>
        <w:ind w:firstLine="420" w:firstLineChars="200"/>
        <w:rPr>
          <w:rFonts w:ascii="Times New Roman" w:hAnsi="Times New Roman" w:eastAsia="宋体"/>
        </w:rPr>
      </w:pPr>
      <w:r>
        <w:rPr>
          <w:rFonts w:hint="eastAsia" w:ascii="Times New Roman" w:hAnsi="Times New Roman" w:eastAsia="宋体"/>
        </w:rPr>
        <w:t>1.思想政治素养</w:t>
      </w:r>
    </w:p>
    <w:p w14:paraId="76C786CD">
      <w:pPr>
        <w:spacing w:after="120" w:line="360" w:lineRule="auto"/>
        <w:ind w:firstLine="420" w:firstLineChars="200"/>
        <w:rPr>
          <w:rFonts w:ascii="Times New Roman" w:hAnsi="Times New Roman" w:eastAsia="宋体"/>
        </w:rPr>
      </w:pPr>
      <w:r>
        <w:rPr>
          <w:rFonts w:hint="eastAsia" w:ascii="Times New Roman" w:hAnsi="Times New Roman" w:eastAsia="宋体"/>
        </w:rPr>
        <w:t>树立正确的世界观、人生观、价值观；掌握马列主义、毛泽东思想、邓小平理论、“三个代表”重要思想、科学发展观和习近平新时代中国特色社会主义思想的基本观点；坚定社会主义信念；热爱祖国和人民，诚信守法；具有振兴中华民族的使命感、探索精神、创新思维、追求真理的恒心和毅力，及团结合作精神和能力。</w:t>
      </w:r>
    </w:p>
    <w:p w14:paraId="5F8B6014">
      <w:pPr>
        <w:spacing w:after="120" w:line="360" w:lineRule="auto"/>
        <w:ind w:firstLine="420" w:firstLineChars="200"/>
        <w:rPr>
          <w:rFonts w:ascii="Times New Roman" w:hAnsi="Times New Roman" w:eastAsia="宋体"/>
        </w:rPr>
      </w:pPr>
      <w:r>
        <w:rPr>
          <w:rFonts w:hint="eastAsia" w:ascii="Times New Roman" w:hAnsi="Times New Roman" w:eastAsia="宋体"/>
        </w:rPr>
        <w:t>2.学术道德</w:t>
      </w:r>
    </w:p>
    <w:p w14:paraId="00F1D7FB">
      <w:pPr>
        <w:spacing w:after="120" w:line="360" w:lineRule="auto"/>
        <w:ind w:firstLine="420" w:firstLineChars="200"/>
        <w:rPr>
          <w:rFonts w:ascii="Times New Roman" w:hAnsi="Times New Roman" w:eastAsia="宋体"/>
        </w:rPr>
      </w:pPr>
      <w:r>
        <w:rPr>
          <w:rFonts w:hint="eastAsia" w:ascii="Times New Roman" w:hAnsi="Times New Roman" w:eastAsia="宋体"/>
        </w:rPr>
        <w:t>树立正直诚信、严谨自律的良好学风，严格遵守学术道德，恪守学术规范，尊重他人知识产权，严禁以任何方式漠视、淡化、剽窃他人成果，端正学术态度，自觉维护学术声誉，坚决反对任何学术不端行为，形成遵守学术规范的良好习惯。熟悉以实践为导向的学术研究伦理，高度重视有道德的研究实践对实现社会工作专业使命的重要性，恪守研究对象知情同意、保密和对研究对象无害等原则，在研究全过程中致力于保护研究参与者的权益，促进专业发展和社会福祉。</w:t>
      </w:r>
    </w:p>
    <w:p w14:paraId="58F75D32">
      <w:pPr>
        <w:spacing w:after="120" w:line="360" w:lineRule="auto"/>
        <w:ind w:firstLine="420" w:firstLineChars="200"/>
        <w:rPr>
          <w:rFonts w:ascii="Times New Roman" w:hAnsi="Times New Roman" w:eastAsia="宋体"/>
        </w:rPr>
      </w:pPr>
      <w:r>
        <w:rPr>
          <w:rFonts w:hint="eastAsia" w:ascii="Times New Roman" w:hAnsi="Times New Roman" w:eastAsia="宋体"/>
        </w:rPr>
        <w:t>3.专业素养</w:t>
      </w:r>
    </w:p>
    <w:p w14:paraId="24BF3D08">
      <w:pPr>
        <w:spacing w:after="120" w:line="360" w:lineRule="auto"/>
        <w:ind w:firstLine="420" w:firstLineChars="200"/>
        <w:rPr>
          <w:rFonts w:ascii="Times New Roman" w:hAnsi="Times New Roman" w:eastAsia="宋体"/>
        </w:rPr>
      </w:pPr>
      <w:r>
        <w:rPr>
          <w:rFonts w:hint="eastAsia" w:ascii="Times New Roman" w:hAnsi="Times New Roman" w:eastAsia="宋体"/>
        </w:rPr>
        <w:t>具备坚定的专业价值观、良好的人文与科学素养及综合性的知识结构；具有宽广的专业视野和交叉融合的学科视野，兼具国际视野与本土意识；具有深厚的社会工作专业知识基础和扎实的社会工作实践研究能力，能够总结提炼社会工作实务经验，创新社会工作专业方法和模式，针对具体社会问题的解决及有关政策的制定提出建设性意见建议；精通社会工作专业的理论、方法和技巧，能够提供高质量的精深专业服务和专业督导，能够组织设计、实施和评估社会服务方案或项目，提升服务管理水平；善于发现和解决社会工作实践中的重大现实和理论问题，并提出新的政策方案，构建中国社会工作的实践模式和实践理论，积极参与中国社会工作学科体系、学术体系与话语体系建设；能够熟练阅读和运用社会工作专业及相关学科或领域的文献，掌握国内外社会工作专业发展的最新前沿理论和方法，讲好社会工作发展的“中国故事”，推动社会工作领域的国际交流与合作及中国本土社会工作的国际化。</w:t>
      </w:r>
    </w:p>
    <w:p w14:paraId="57951021">
      <w:pPr>
        <w:spacing w:after="120" w:line="360" w:lineRule="auto"/>
        <w:ind w:firstLine="420" w:firstLineChars="200"/>
        <w:rPr>
          <w:rFonts w:ascii="Times New Roman" w:hAnsi="Times New Roman" w:eastAsia="宋体"/>
        </w:rPr>
      </w:pPr>
      <w:r>
        <w:rPr>
          <w:rFonts w:hint="eastAsia" w:ascii="Times New Roman" w:hAnsi="Times New Roman" w:eastAsia="宋体"/>
        </w:rPr>
        <w:t>4.职业精神</w:t>
      </w:r>
    </w:p>
    <w:p w14:paraId="0C98B2FC">
      <w:pPr>
        <w:spacing w:after="120" w:line="360" w:lineRule="auto"/>
        <w:ind w:firstLine="420" w:firstLineChars="200"/>
        <w:rPr>
          <w:rFonts w:ascii="Times New Roman" w:hAnsi="Times New Roman" w:eastAsia="宋体"/>
        </w:rPr>
      </w:pPr>
      <w:r>
        <w:rPr>
          <w:rFonts w:hint="eastAsia" w:ascii="Times New Roman" w:hAnsi="Times New Roman" w:eastAsia="宋体"/>
        </w:rPr>
        <w:t>拥护中国共产党的领导，热爱祖国，热爱人民，遵纪守法，诚实守信，正直友善，尊重他人，服务社会，爱岗敬业，团结协作，求实创新对社会工作事业具有强烈的责任感和使命感，具备良好的职业道德，遵守社会工作伦理，恪守学术伦理与道德，不断提高专业素质与核心能力，积极维护并提升职业的公共形象，推动社会工作发展，促进社会进步。</w:t>
      </w:r>
    </w:p>
    <w:p w14:paraId="59171DB9">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（二）获本专业学位应掌握的基本知识</w:t>
      </w:r>
    </w:p>
    <w:p w14:paraId="66DC3A8A">
      <w:pPr>
        <w:spacing w:after="120" w:line="360" w:lineRule="auto"/>
        <w:ind w:firstLine="420" w:firstLineChars="200"/>
        <w:rPr>
          <w:rFonts w:ascii="Times New Roman" w:hAnsi="Times New Roman" w:eastAsia="宋体"/>
        </w:rPr>
      </w:pPr>
      <w:r>
        <w:rPr>
          <w:rFonts w:hint="eastAsia" w:ascii="Times New Roman" w:hAnsi="Times New Roman" w:eastAsia="宋体"/>
        </w:rPr>
        <w:t>1.基础知识</w:t>
      </w:r>
    </w:p>
    <w:p w14:paraId="29BEB566">
      <w:pPr>
        <w:spacing w:after="120" w:line="360" w:lineRule="auto"/>
        <w:ind w:firstLine="420" w:firstLineChars="200"/>
        <w:rPr>
          <w:rFonts w:ascii="Times New Roman" w:hAnsi="Times New Roman" w:eastAsia="宋体"/>
        </w:rPr>
      </w:pPr>
      <w:r>
        <w:rPr>
          <w:rFonts w:hint="eastAsia" w:ascii="Times New Roman" w:hAnsi="Times New Roman" w:eastAsia="宋体"/>
        </w:rPr>
        <w:t>通过模块化课程学习、参与研讨班及讲座和独立自修等方式，广泛涉猎与社会工作专业相关的基础知识，巩固和拓展专业知识体系。学生应通过持续的专业训练，与本专业及相关专业人士进行对话和批判性反思，为面向实践的专业学位论文及相关研究奠定坚实基础，为长远的职业发展储备知识和能力。</w:t>
      </w:r>
    </w:p>
    <w:p w14:paraId="1441C7CC">
      <w:pPr>
        <w:spacing w:after="120" w:line="360" w:lineRule="auto"/>
        <w:ind w:firstLine="420" w:firstLineChars="200"/>
        <w:rPr>
          <w:rFonts w:ascii="Times New Roman" w:hAnsi="Times New Roman" w:eastAsia="宋体"/>
        </w:rPr>
      </w:pPr>
      <w:r>
        <w:rPr>
          <w:rFonts w:hint="eastAsia" w:ascii="Times New Roman" w:hAnsi="Times New Roman" w:eastAsia="宋体"/>
        </w:rPr>
        <w:t>2.专业知识</w:t>
      </w:r>
    </w:p>
    <w:p w14:paraId="3A9AAA5C">
      <w:pPr>
        <w:spacing w:after="120" w:line="360" w:lineRule="auto"/>
        <w:ind w:firstLine="420" w:firstLineChars="200"/>
        <w:rPr>
          <w:rFonts w:ascii="Times New Roman" w:hAnsi="Times New Roman" w:eastAsia="宋体"/>
        </w:rPr>
      </w:pPr>
      <w:r>
        <w:rPr>
          <w:rFonts w:hint="eastAsia" w:ascii="Times New Roman" w:hAnsi="Times New Roman" w:eastAsia="宋体"/>
        </w:rPr>
        <w:t>掌握专业基础知识，具备某一领域的精专理论和专门实务知识；具有进行实务研究课程和案例教学的专业方法的知识；熟悉社会工作研究的基本过程的知识，掌握社会工作研究的基本规范和方法的知识；具有良好的社会工作理论素养和知识。</w:t>
      </w:r>
    </w:p>
    <w:p w14:paraId="5A866FAD">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（三）获本专业学位应接受的实践训练</w:t>
      </w:r>
    </w:p>
    <w:p w14:paraId="72771B08">
      <w:pPr>
        <w:spacing w:after="120" w:line="360" w:lineRule="auto"/>
        <w:ind w:firstLine="420" w:firstLineChars="200"/>
        <w:rPr>
          <w:rFonts w:ascii="Times New Roman" w:hAnsi="Times New Roman" w:eastAsia="宋体"/>
        </w:rPr>
      </w:pPr>
      <w:r>
        <w:rPr>
          <w:rFonts w:hint="eastAsia" w:ascii="Times New Roman" w:hAnsi="Times New Roman" w:eastAsia="宋体"/>
        </w:rPr>
        <w:t>应以职业需求为导向，以实践能力培养为重点，加强社会工作创新实践训练，提升在专业服务、专业督导、服务管理、政策分析等方面的专业能力和实践水平。积极参与社会工作实践研究训练，提高综合运用社会科学理论、社会工作理论和方法、实践和政策反思、模式和理论创新、知识转化和传播的能力。在实习基地或联合培养基地开展专业实践不少于10个月，完整地参与实践项目一项，提交一篇高质量的实践研究报告，内容应包含对现有社会工作理论、实务模式和方法的运用及反思以及服务过程和结果的测量和评估，字数不少于2万字。</w:t>
      </w:r>
    </w:p>
    <w:p w14:paraId="5E550448">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（四）获本专业学位应具备的基本能力</w:t>
      </w:r>
    </w:p>
    <w:p w14:paraId="7E921A17">
      <w:pPr>
        <w:spacing w:after="120" w:line="360" w:lineRule="auto"/>
        <w:ind w:firstLine="420" w:firstLineChars="200"/>
        <w:rPr>
          <w:rFonts w:ascii="Times New Roman" w:hAnsi="Times New Roman" w:eastAsia="宋体"/>
        </w:rPr>
      </w:pPr>
      <w:r>
        <w:rPr>
          <w:rFonts w:hint="eastAsia" w:ascii="Times New Roman" w:hAnsi="Times New Roman" w:eastAsia="宋体"/>
        </w:rPr>
        <w:t>1.实践研究能力</w:t>
      </w:r>
    </w:p>
    <w:p w14:paraId="45FFDFB0">
      <w:pPr>
        <w:spacing w:after="120" w:line="360" w:lineRule="auto"/>
        <w:ind w:firstLine="420" w:firstLineChars="200"/>
        <w:rPr>
          <w:rFonts w:ascii="Times New Roman" w:hAnsi="Times New Roman" w:eastAsia="宋体"/>
        </w:rPr>
      </w:pPr>
      <w:r>
        <w:rPr>
          <w:rFonts w:hint="eastAsia" w:ascii="Times New Roman" w:hAnsi="Times New Roman" w:eastAsia="宋体"/>
        </w:rPr>
        <w:t>要具有敏锐的问题意识，具备过硬的聚焦社会工作实践的科研能力，能够开展社会工作理论、实务、管理和政策研究，承担科研项目或公开发表论文，完成一篇能够反映上述能力、符合学生规范的学位论文。</w:t>
      </w:r>
    </w:p>
    <w:p w14:paraId="04353C2E">
      <w:pPr>
        <w:spacing w:after="120" w:line="360" w:lineRule="auto"/>
        <w:ind w:firstLine="420" w:firstLineChars="200"/>
        <w:rPr>
          <w:rFonts w:ascii="Times New Roman" w:hAnsi="Times New Roman" w:eastAsia="宋体"/>
        </w:rPr>
      </w:pPr>
      <w:r>
        <w:rPr>
          <w:rFonts w:hint="eastAsia" w:ascii="Times New Roman" w:hAnsi="Times New Roman" w:eastAsia="宋体"/>
        </w:rPr>
        <w:t>2.专业实践能力</w:t>
      </w:r>
    </w:p>
    <w:p w14:paraId="09527101">
      <w:pPr>
        <w:spacing w:after="120" w:line="360" w:lineRule="auto"/>
        <w:ind w:firstLine="420" w:firstLineChars="200"/>
        <w:rPr>
          <w:rFonts w:ascii="Times New Roman" w:hAnsi="Times New Roman" w:eastAsia="宋体"/>
        </w:rPr>
      </w:pPr>
      <w:r>
        <w:rPr>
          <w:rFonts w:hint="eastAsia" w:ascii="Times New Roman" w:hAnsi="Times New Roman" w:eastAsia="宋体"/>
        </w:rPr>
        <w:t>要具有从事专业服务与管理工作所要求的专业核心技能及某一领域的精专能力，能够熟练运用社会工作专业理论、方法、技巧和相关政策法规，具备较强的直接服务、专业督导、项目管理、组织建设以及解决复杂疑难专业问题的能力。要具有分析、倡导和制定社会政策的能力，能够适应具体的工作需要开展扎实有效的政策实践。</w:t>
      </w:r>
    </w:p>
    <w:p w14:paraId="3AC5E0FF">
      <w:pPr>
        <w:spacing w:after="120" w:line="360" w:lineRule="auto"/>
        <w:ind w:firstLine="420" w:firstLineChars="200"/>
        <w:rPr>
          <w:rFonts w:ascii="Times New Roman" w:hAnsi="Times New Roman" w:eastAsia="宋体"/>
        </w:rPr>
      </w:pPr>
      <w:r>
        <w:rPr>
          <w:rFonts w:hint="eastAsia" w:ascii="Times New Roman" w:hAnsi="Times New Roman" w:eastAsia="宋体"/>
        </w:rPr>
        <w:t>3.专业教育能力</w:t>
      </w:r>
    </w:p>
    <w:p w14:paraId="545561DD">
      <w:pPr>
        <w:spacing w:after="120" w:line="360" w:lineRule="auto"/>
        <w:ind w:firstLine="420" w:firstLineChars="200"/>
        <w:rPr>
          <w:rFonts w:ascii="Times New Roman" w:hAnsi="Times New Roman" w:eastAsia="宋体"/>
        </w:rPr>
      </w:pPr>
      <w:r>
        <w:rPr>
          <w:rFonts w:hint="eastAsia" w:ascii="Times New Roman" w:hAnsi="Times New Roman" w:eastAsia="宋体"/>
        </w:rPr>
        <w:t>要具有先进的教育理念，具备从事社会工作专业教学工作尤其是社会工作实践课程教学所要求的知识和能力，能够承担相关课程的教学和培训工作。</w:t>
      </w:r>
    </w:p>
    <w:p w14:paraId="6A984335">
      <w:pPr>
        <w:spacing w:after="120" w:line="360" w:lineRule="auto"/>
        <w:ind w:firstLine="420" w:firstLineChars="200"/>
        <w:rPr>
          <w:rFonts w:ascii="Times New Roman" w:hAnsi="Times New Roman" w:eastAsia="宋体"/>
        </w:rPr>
      </w:pPr>
      <w:r>
        <w:rPr>
          <w:rFonts w:hint="eastAsia" w:ascii="Times New Roman" w:hAnsi="Times New Roman" w:eastAsia="宋体"/>
        </w:rPr>
        <w:t>4.创新引领能力</w:t>
      </w:r>
    </w:p>
    <w:p w14:paraId="6E5745FB">
      <w:pPr>
        <w:spacing w:after="120" w:line="360" w:lineRule="auto"/>
        <w:ind w:firstLine="420" w:firstLineChars="200"/>
        <w:rPr>
          <w:rFonts w:ascii="Times New Roman" w:hAnsi="Times New Roman" w:eastAsia="宋体"/>
        </w:rPr>
      </w:pPr>
      <w:r>
        <w:rPr>
          <w:rFonts w:hint="eastAsia" w:ascii="Times New Roman" w:hAnsi="Times New Roman" w:eastAsia="宋体"/>
        </w:rPr>
        <w:t>能够在自己专长的实务领域具备专业服务、项目研发、学术研究、模式建构和国际合作的创新能力，能够引领实务推动型研究和研究指引型实务，具备参加社会工作相关的国际或国内学术交流的能力。</w:t>
      </w:r>
    </w:p>
    <w:p w14:paraId="2524A672">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（五）学位论文基本要求</w:t>
      </w:r>
    </w:p>
    <w:p w14:paraId="0A122B6C">
      <w:pPr>
        <w:spacing w:after="120" w:line="360" w:lineRule="auto"/>
        <w:ind w:firstLine="420" w:firstLineChars="200"/>
        <w:rPr>
          <w:rFonts w:ascii="Times New Roman" w:hAnsi="Times New Roman" w:eastAsia="宋体"/>
        </w:rPr>
      </w:pPr>
      <w:r>
        <w:rPr>
          <w:rFonts w:hint="eastAsia" w:ascii="Times New Roman" w:hAnsi="Times New Roman" w:eastAsia="宋体"/>
        </w:rPr>
        <w:t>1.选题要求</w:t>
      </w:r>
    </w:p>
    <w:p w14:paraId="76189710">
      <w:pPr>
        <w:spacing w:after="120" w:line="360" w:lineRule="auto"/>
        <w:ind w:firstLine="420" w:firstLineChars="200"/>
        <w:rPr>
          <w:rFonts w:ascii="Times New Roman" w:hAnsi="Times New Roman" w:eastAsia="宋体"/>
        </w:rPr>
      </w:pPr>
      <w:r>
        <w:rPr>
          <w:rFonts w:hint="eastAsia" w:ascii="Times New Roman" w:hAnsi="Times New Roman" w:eastAsia="宋体"/>
        </w:rPr>
        <w:t>选题应从社会工作专业的特点出发，选择对人类需要的满足和社会公正具有促进作用、对专业发展具有提升价值的议题进行研究。选题要求包含以下几个方面：（1）选题应当严格遵循社会工作价值观，符合社会工作专业特点，与本专业一级学科选题有明显区别；（2）在选题领域有一定的实践积累和经验基础；（3）对选题领域相当熟悉，有一定的实践经验基础；（4）选题应当具有较强的理论价值和实践价值，具有明显的学术创新和应用价值；（5）选题应与我国社会工作与福利制度、社会政策中的重大现实问题有关，能够使学位论文和研究在借鉴国际同行经验的基础上，提出标识性概念、创新性理论，扩大我国社会工作的国际影响力，提升我国社会工作的专业话语权。</w:t>
      </w:r>
    </w:p>
    <w:p w14:paraId="28682FEF">
      <w:pPr>
        <w:spacing w:after="120" w:line="360" w:lineRule="auto"/>
        <w:ind w:firstLine="420" w:firstLineChars="200"/>
        <w:rPr>
          <w:rFonts w:ascii="Times New Roman" w:hAnsi="Times New Roman" w:eastAsia="宋体"/>
        </w:rPr>
      </w:pPr>
      <w:r>
        <w:rPr>
          <w:rFonts w:hint="eastAsia" w:ascii="Times New Roman" w:hAnsi="Times New Roman" w:eastAsia="宋体"/>
        </w:rPr>
        <w:t>2.学位论文形式和规范要求</w:t>
      </w:r>
    </w:p>
    <w:p w14:paraId="4003A5B0">
      <w:pPr>
        <w:spacing w:after="120" w:line="360" w:lineRule="auto"/>
        <w:ind w:firstLine="420" w:firstLineChars="200"/>
        <w:rPr>
          <w:rFonts w:ascii="Times New Roman" w:hAnsi="Times New Roman" w:eastAsia="宋体"/>
        </w:rPr>
      </w:pPr>
      <w:r>
        <w:rPr>
          <w:rFonts w:hint="eastAsia" w:ascii="Times New Roman" w:hAnsi="Times New Roman" w:eastAsia="宋体"/>
        </w:rPr>
        <w:t>学位论文须符合学术规范，无政治方向、研究伦理、专业伦理方面的问题。论文内容结构一般包括标题、摘要、导论、文献回顾、研究设计、研究发现、结论和讨论、政策和实务建议、参考文献、附录等部分。论文目录层级清晰，准确完整；中外文摘要概括正文主要内容，文字精炼，翻译准确；论文关键词反映论文主题；行文、图表、引文、注释、参考文献等符合学术规范；工作量饱满，正文篇幅一般不少于12万字，</w:t>
      </w:r>
    </w:p>
    <w:p w14:paraId="66F81DD0">
      <w:pPr>
        <w:spacing w:after="120" w:line="360" w:lineRule="auto"/>
        <w:ind w:firstLine="420" w:firstLineChars="200"/>
        <w:rPr>
          <w:rFonts w:ascii="Times New Roman" w:hAnsi="Times New Roman" w:eastAsia="宋体"/>
        </w:rPr>
      </w:pPr>
      <w:r>
        <w:rPr>
          <w:rFonts w:hint="eastAsia" w:ascii="Times New Roman" w:hAnsi="Times New Roman" w:eastAsia="宋体"/>
        </w:rPr>
        <w:t>学位论文应具有应用性和创新性，根据本专业的发展前沿，结合我国社会发展的实际情况，理论联系实际，突出实践特色，提出实践导向的选题和研究问题，建构具有应用性的新模式、新方法和新理论。同时，学位论文应恪守伦理规范，研究过程应遵守社会科学研究的一般伦理要求和社会工作专业实践伦理规范，按照要求进行伦理审查。</w:t>
      </w:r>
    </w:p>
    <w:p w14:paraId="579C9C56">
      <w:pPr>
        <w:spacing w:after="120" w:line="360" w:lineRule="auto"/>
        <w:ind w:firstLine="420" w:firstLineChars="200"/>
        <w:rPr>
          <w:rFonts w:ascii="Times New Roman" w:hAnsi="Times New Roman" w:eastAsia="宋体"/>
        </w:rPr>
      </w:pPr>
      <w:r>
        <w:rPr>
          <w:rFonts w:hint="eastAsia" w:ascii="Times New Roman" w:hAnsi="Times New Roman" w:eastAsia="宋体"/>
        </w:rPr>
        <w:t>3.学位论文整体水平要求</w:t>
      </w:r>
    </w:p>
    <w:p w14:paraId="2E267F09">
      <w:pPr>
        <w:spacing w:after="120" w:line="360" w:lineRule="auto"/>
        <w:ind w:firstLine="420" w:firstLineChars="200"/>
        <w:rPr>
          <w:rFonts w:ascii="Times New Roman" w:hAnsi="Times New Roman" w:eastAsia="宋体"/>
        </w:rPr>
      </w:pPr>
      <w:r>
        <w:rPr>
          <w:rFonts w:hint="eastAsia" w:ascii="Times New Roman" w:hAnsi="Times New Roman" w:eastAsia="宋体"/>
        </w:rPr>
        <w:t>学位论文是全面评价社会工作专业博士研究生科研水平和专业能力的基本依据，也是衡量社会工作专业博士研究生培养质量的重要标志。学位论文整体应有较高的学术水平和应用价值。学位论文应为博士研究生在导师指导下独立完成的具有创造性的研究成果，符合学术规范，结构合理表达准确，观点鲜明，论据应真实充分可靠，引用文献应权威前沿规范论文应具有明确的实践导向，具有学术创新价值，能够推进社会工作实践理论和实践知识的生产。</w:t>
      </w:r>
    </w:p>
    <w:p w14:paraId="15E45669">
      <w:pPr>
        <w:spacing w:after="120" w:line="360" w:lineRule="auto"/>
        <w:ind w:firstLine="420" w:firstLineChars="200"/>
        <w:rPr>
          <w:rFonts w:ascii="Times New Roman" w:hAnsi="Times New Roman" w:eastAsia="宋体"/>
        </w:rPr>
      </w:pPr>
      <w:r>
        <w:rPr>
          <w:rFonts w:hint="eastAsia" w:ascii="Times New Roman" w:hAnsi="Times New Roman" w:eastAsia="宋体"/>
        </w:rPr>
        <w:t>学位论文进行全过程管理。学位论文在导师或导师组指导下由学生独立完成。导师或导师组对学位论文的选题、开题、中期检查、论文答辩等进行全程指导和把关，确保学位论文质量。培养院校应建立严格、合理的学位论文答辩和评审制度。</w:t>
      </w:r>
    </w:p>
    <w:p w14:paraId="73D3C153">
      <w:pPr>
        <w:spacing w:after="120" w:line="360" w:lineRule="auto"/>
        <w:rPr>
          <w:rFonts w:ascii="Times New Roman" w:hAnsi="Times New Roman" w:eastAsia="宋体"/>
          <w:sz w:val="24"/>
          <w:szCs w:val="28"/>
        </w:rPr>
      </w:pPr>
    </w:p>
    <w:p w14:paraId="3593AE02">
      <w:pPr>
        <w:spacing w:after="120" w:line="360" w:lineRule="auto"/>
        <w:rPr>
          <w:rFonts w:ascii="Times New Roman" w:hAnsi="Times New Roman" w:eastAsia="宋体"/>
          <w:sz w:val="24"/>
          <w:szCs w:val="28"/>
        </w:rPr>
        <w:sectPr>
          <w:pgSz w:w="11906" w:h="16838"/>
          <w:pgMar w:top="1440" w:right="1800" w:bottom="1440" w:left="1800" w:header="851" w:footer="992" w:gutter="0"/>
          <w:cols w:space="425" w:num="1"/>
          <w:docGrid w:type="lines" w:linePitch="312" w:charSpace="0"/>
        </w:sectPr>
      </w:pPr>
    </w:p>
    <w:p w14:paraId="7D2E0B08">
      <w:pPr>
        <w:spacing w:after="120" w:line="360" w:lineRule="auto"/>
        <w:jc w:val="center"/>
        <w:rPr>
          <w:rFonts w:ascii="Times New Roman" w:hAnsi="Times New Roman" w:eastAsia="宋体"/>
          <w:sz w:val="28"/>
          <w:szCs w:val="32"/>
        </w:rPr>
      </w:pPr>
      <w:r>
        <w:rPr>
          <w:rFonts w:hint="eastAsia" w:ascii="Times New Roman" w:hAnsi="Times New Roman" w:eastAsia="宋体"/>
          <w:sz w:val="28"/>
          <w:szCs w:val="32"/>
        </w:rPr>
        <w:t>0353警务</w:t>
      </w:r>
    </w:p>
    <w:p w14:paraId="6A6A1CE7">
      <w:pPr>
        <w:spacing w:after="120" w:line="360" w:lineRule="auto"/>
        <w:jc w:val="center"/>
        <w:rPr>
          <w:rFonts w:ascii="Times New Roman" w:hAnsi="Times New Roman" w:eastAsia="宋体"/>
          <w:sz w:val="28"/>
          <w:szCs w:val="32"/>
        </w:rPr>
      </w:pPr>
      <w:r>
        <w:rPr>
          <w:rFonts w:hint="eastAsia" w:ascii="Times New Roman" w:hAnsi="Times New Roman" w:eastAsia="宋体"/>
          <w:sz w:val="28"/>
          <w:szCs w:val="32"/>
        </w:rPr>
        <w:t>第一部分：专业学位类别简介</w:t>
      </w:r>
    </w:p>
    <w:p w14:paraId="03E3B272">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（一）专业学位类别概况</w:t>
      </w:r>
    </w:p>
    <w:p w14:paraId="514181CD">
      <w:pPr>
        <w:spacing w:after="120" w:line="360" w:lineRule="auto"/>
        <w:ind w:firstLine="420" w:firstLineChars="200"/>
        <w:rPr>
          <w:rFonts w:ascii="Times New Roman" w:hAnsi="Times New Roman" w:eastAsia="宋体"/>
        </w:rPr>
      </w:pPr>
      <w:r>
        <w:rPr>
          <w:rFonts w:hint="eastAsia" w:ascii="Times New Roman" w:hAnsi="Times New Roman" w:eastAsia="宋体"/>
        </w:rPr>
        <w:t>警务硕士专业学位是以公安学、公安技术、法学、国家安全学等学科为理论支撑，以我国当前警务工作所涉及的主要警种及业务领域为依托，研究维护国家安全、公共安全、社会治安秩序及预防、制止、惩治违法犯罪和公安队伍建设规律、警务技术及应用的综合应用型专业学位类别。警务硕士人才培养旨在提高警务工作者整体素质和业务能力，推动执法规范化建设，增强警务效能，更好地服务警务工作实际需求。</w:t>
      </w:r>
    </w:p>
    <w:p w14:paraId="591D6CC3">
      <w:pPr>
        <w:spacing w:after="120" w:line="360" w:lineRule="auto"/>
        <w:ind w:firstLine="420" w:firstLineChars="200"/>
        <w:rPr>
          <w:rFonts w:ascii="Times New Roman" w:hAnsi="Times New Roman" w:eastAsia="宋体"/>
        </w:rPr>
      </w:pPr>
      <w:r>
        <w:rPr>
          <w:rFonts w:hint="eastAsia" w:ascii="Times New Roman" w:hAnsi="Times New Roman" w:eastAsia="宋体"/>
        </w:rPr>
        <w:t>警务活动是人类为满足公共安全和社会秩序需求而进行的专业活动随着西方国家警察专业化运动和社区警务的发展，对其研究在20世纪20至30年代逐步进入繁荣期，开展了刑事侦查、治安执法、犯罪预防、安全服务、警察管理等警察业务和相关理论的研究。新中国成立后，我国建立了以公安机关业务知识学习与经验研究为主要内容的公安教育培训体系，具有中国特色的警务研究与实践探索由此展开。改革开放后，随着国家学科设置和学位授予制度的发展，公安学科建设和人才培养制度不断完善。20世纪90年代以来，随着我国社会转型和社会信息化的发展，科技兴警、情报信息主导警务、区域警务合作、民意导向警务、和谐警民关系、网络警务等理论与实践不断创新发展，在世界警务研究与实务领域中独树一帜，形成了具有中国特色的警务理论体系和实践创新体制。同时，警务工作发展的需要和警务理论研究的创新进一步推动了警察教育和专业人才的培养。在此背景下，2010年1月，经国务院学位委员会第27次会议审议，警务硕士专业学位类别正式批准设立。警务硕士人才培养坚持以习近平新时代中国特色社会主义思想为指导，贯彻落实习近平法治思想和习近平总书记关于新时代公安工作的重要论述，立足“急需、实战、前沿”，紧紧围绕国家安全和公安重点工作，以警务实践创新能力培养为重点，以产教融合为途径，以提高质量为核心，通过加强案例教学、实践教学，完善双导师制等方式，逐步建立起一整套完善的人才培养体系，为公安机关等培养了大批高层次、应用型警务人才。</w:t>
      </w:r>
    </w:p>
    <w:p w14:paraId="58E26621">
      <w:pPr>
        <w:spacing w:after="120" w:line="360" w:lineRule="auto"/>
        <w:ind w:firstLine="420" w:firstLineChars="200"/>
        <w:rPr>
          <w:rFonts w:ascii="Times New Roman" w:hAnsi="Times New Roman" w:eastAsia="宋体"/>
        </w:rPr>
      </w:pPr>
      <w:r>
        <w:rPr>
          <w:rFonts w:hint="eastAsia" w:ascii="Times New Roman" w:hAnsi="Times New Roman" w:eastAsia="宋体"/>
        </w:rPr>
        <w:t>作为综合应用型专业学位类别，警务硕士专业学位理论体系包括公安学、公安技术、法学、国家安全学等学科所涉及的理论内容，知识样态呈现出明显的交叉性。当前，我国国内外政治环境复杂多变，影响社会安全稳定的外部安全和内部安全、国土安全和国民安全，传统安全和非传统安全、自身安全和共同安全等因素相互交织，既对促进警务工作研究的理论创新和方法创新提出了挑战，也为不断拓展警务工作新领域提供了机遇。未来，警务硕士专业学位教育将不断调整和适应国家安全体系和能力现代化需要，以本土性、人民性、时代性为立足点，努力建设具有中国特色的高层次警务人才培养体系，打造警务工作创新的主阵地，培养新时代公安事业的优秀建设者和可靠接班人，为建设更高水平的平安中国、法治中国提供强有力的人才支撑。</w:t>
      </w:r>
    </w:p>
    <w:p w14:paraId="0074F268">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（二）专业学位类别内涵</w:t>
      </w:r>
    </w:p>
    <w:p w14:paraId="21844145">
      <w:pPr>
        <w:spacing w:after="120" w:line="360" w:lineRule="auto"/>
        <w:ind w:firstLine="420" w:firstLineChars="200"/>
        <w:rPr>
          <w:rFonts w:ascii="Times New Roman" w:hAnsi="Times New Roman" w:eastAsia="宋体"/>
        </w:rPr>
      </w:pPr>
      <w:r>
        <w:rPr>
          <w:rFonts w:hint="eastAsia" w:ascii="Times New Roman" w:hAnsi="Times New Roman" w:eastAsia="宋体"/>
        </w:rPr>
        <w:t>警务硕士专业学位研究生教育立足高层次、应用型人才培养目标，面向国家安全和公安工作重大需求，基于不同领域警务工作现实需要，秉承常态培养与专项培养相结合理念，总体上已形成了特色鲜明、优势明显的专业领域体系。各警务硕士培养单位以公安学、公安技术、法学、国家安全学等学科理论为基础，结合各自优势和培养特色，形成了以公安政治工作、公安情报、政治安全保卫、经济犯罪侦查、治安管理、刑事侦查、反恐怖、特勤、铁路公安、网络安全保卫、技术侦查、交通管理、国际合作、警务保障、禁毒、科技信息化、警务指挥与战术、移民管理等为专业方向的人才培养体系。</w:t>
      </w:r>
    </w:p>
    <w:p w14:paraId="69C8C477">
      <w:pPr>
        <w:spacing w:after="120" w:line="360" w:lineRule="auto"/>
        <w:ind w:firstLine="420" w:firstLineChars="200"/>
        <w:rPr>
          <w:rFonts w:ascii="Times New Roman" w:hAnsi="Times New Roman" w:eastAsia="宋体"/>
        </w:rPr>
      </w:pPr>
      <w:r>
        <w:rPr>
          <w:rFonts w:hint="eastAsia" w:ascii="Times New Roman" w:hAnsi="Times New Roman" w:eastAsia="宋体"/>
        </w:rPr>
        <w:t>警务硕士培养遵循专业学位研究生教育规律，注重产教融合，汇聚多方优质教育资源，在开放合作协同创新中提升人才培养质量。各培养单位立足行业优势特点，与公安部相关业务局、地方公安厅局、公安部直属科研院所、特定行业部门、相关高校、研究机构等单位强化合作、联合培养，在知识体系构建与理论创新、人才培养模式改革创新、重大项目攻关、研究生专业实践基地建设等方面共育共研共建，形成校内资源与校外资源相结合的教学科研保障体系，有效提高了警务硕士培养质量。</w:t>
      </w:r>
    </w:p>
    <w:p w14:paraId="5625EAC0">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（三）专业学位类别服务面向</w:t>
      </w:r>
    </w:p>
    <w:p w14:paraId="07AB9DEC">
      <w:pPr>
        <w:spacing w:after="120" w:line="360" w:lineRule="auto"/>
        <w:ind w:firstLine="420" w:firstLineChars="200"/>
        <w:rPr>
          <w:rFonts w:ascii="Times New Roman" w:hAnsi="Times New Roman" w:eastAsia="宋体"/>
        </w:rPr>
      </w:pPr>
      <w:r>
        <w:rPr>
          <w:rFonts w:hint="eastAsia" w:ascii="Times New Roman" w:hAnsi="Times New Roman" w:eastAsia="宋体"/>
        </w:rPr>
        <w:t>警务硕士专业学位主要面向全国公安机关、国家移民管理机构和特定行业部门培养高层次、应用型警务人才。</w:t>
      </w:r>
    </w:p>
    <w:p w14:paraId="5DD615DD">
      <w:pPr>
        <w:spacing w:after="120" w:line="360" w:lineRule="auto"/>
        <w:ind w:firstLine="420" w:firstLineChars="200"/>
        <w:rPr>
          <w:rFonts w:ascii="Times New Roman" w:hAnsi="Times New Roman" w:eastAsia="宋体"/>
        </w:rPr>
      </w:pPr>
      <w:r>
        <w:rPr>
          <w:rFonts w:hint="eastAsia" w:ascii="Times New Roman" w:hAnsi="Times New Roman" w:eastAsia="宋体"/>
        </w:rPr>
        <w:t>警务硕士职业能力培养以习近平新时代中国特色社会主义思想为指导，要求警务硕士具备过硬的政治品格、良好的学术素养和警察职业素质，系统掌握警务领域坚实基础理论和科学研究方法，熟悉警务专业领域法律法规和政策，了解本专业方向国内外最新动态与发展趋势，能够综合运用专业知识和技能解决警务实际问题，具有一定的外文阅读和写作能力。</w:t>
      </w:r>
    </w:p>
    <w:p w14:paraId="7911A2C9">
      <w:pPr>
        <w:spacing w:after="120" w:line="360" w:lineRule="auto"/>
        <w:ind w:firstLine="420" w:firstLineChars="200"/>
        <w:rPr>
          <w:rFonts w:ascii="Times New Roman" w:hAnsi="Times New Roman" w:eastAsia="宋体"/>
        </w:rPr>
      </w:pPr>
      <w:r>
        <w:rPr>
          <w:rFonts w:hint="eastAsia" w:ascii="Times New Roman" w:hAnsi="Times New Roman" w:eastAsia="宋体"/>
        </w:rPr>
        <w:t>警务硕士培养过程中，各警务硕士培养单位对接用人单位职业能力和职业资格建设状况，有针对性地改进完善人才培养体系。结合公安机关人民警察执法资格等级考试、出入境边防检查机关检查员专业能力等级评定等内容，在教学内容上进行调整和衔接。</w:t>
      </w:r>
    </w:p>
    <w:p w14:paraId="349F019D">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（四）培养目标</w:t>
      </w:r>
    </w:p>
    <w:p w14:paraId="530DC2F8">
      <w:pPr>
        <w:spacing w:after="120" w:line="360" w:lineRule="auto"/>
        <w:ind w:firstLine="420" w:firstLineChars="200"/>
        <w:rPr>
          <w:rFonts w:ascii="Times New Roman" w:hAnsi="Times New Roman" w:eastAsia="宋体"/>
        </w:rPr>
      </w:pPr>
      <w:r>
        <w:rPr>
          <w:rFonts w:hint="eastAsia" w:ascii="Times New Roman" w:hAnsi="Times New Roman" w:eastAsia="宋体"/>
        </w:rPr>
        <w:t>警务硕士专业学位的培养目标是适应新时代公安工作、公安队伍建设、特定行业部门需要，掌握警务专业领域坚实的基础理论和宽广的专业知识，具有较强的解决实际问题能力，能够承担专业执法、管理或技术工作，具有良好的职业素养和创新精神的高层次、应用型专门人才。</w:t>
      </w:r>
    </w:p>
    <w:p w14:paraId="51FD8340">
      <w:pPr>
        <w:spacing w:after="120" w:line="360" w:lineRule="auto"/>
        <w:ind w:firstLine="420" w:firstLineChars="200"/>
        <w:rPr>
          <w:rFonts w:ascii="Times New Roman" w:hAnsi="Times New Roman" w:eastAsia="宋体"/>
        </w:rPr>
      </w:pPr>
      <w:r>
        <w:rPr>
          <w:rFonts w:hint="eastAsia" w:ascii="Times New Roman" w:hAnsi="Times New Roman" w:eastAsia="宋体"/>
        </w:rPr>
        <w:t>警务硕士专业学位人才培养主要呈现以下特征：</w:t>
      </w:r>
    </w:p>
    <w:p w14:paraId="05A12251">
      <w:pPr>
        <w:spacing w:after="120" w:line="360" w:lineRule="auto"/>
        <w:ind w:firstLine="420" w:firstLineChars="200"/>
        <w:rPr>
          <w:rFonts w:ascii="Times New Roman" w:hAnsi="Times New Roman" w:eastAsia="宋体"/>
        </w:rPr>
      </w:pPr>
      <w:r>
        <w:rPr>
          <w:rFonts w:hint="eastAsia" w:ascii="Times New Roman" w:hAnsi="Times New Roman" w:eastAsia="宋体"/>
        </w:rPr>
        <w:t>1.始终把锤炼对党忠诚的政治品格作为首要任务。立足人民警察职业特点，将“对党忠诚、服务人民、执法公正、纪律严明”总要求置于警务硕士培养首位，并将这一培养特色贯穿警务硕士培养的全过程。</w:t>
      </w:r>
    </w:p>
    <w:p w14:paraId="11AE3EC4">
      <w:pPr>
        <w:spacing w:after="120" w:line="360" w:lineRule="auto"/>
        <w:ind w:firstLine="420" w:firstLineChars="200"/>
        <w:rPr>
          <w:rFonts w:ascii="Times New Roman" w:hAnsi="Times New Roman" w:eastAsia="宋体"/>
        </w:rPr>
      </w:pPr>
      <w:r>
        <w:rPr>
          <w:rFonts w:hint="eastAsia" w:ascii="Times New Roman" w:hAnsi="Times New Roman" w:eastAsia="宋体"/>
        </w:rPr>
        <w:t>2.凝练特色鲜明、优势明显的专业方向。各警务硕士培养单位依托各自特色优势，面向国家安全和公安工作重大需求，凝练形成了具有各自培养特点的专业方向。</w:t>
      </w:r>
    </w:p>
    <w:p w14:paraId="64AAA7AA">
      <w:pPr>
        <w:spacing w:after="120" w:line="360" w:lineRule="auto"/>
        <w:ind w:firstLine="420" w:firstLineChars="200"/>
        <w:rPr>
          <w:rFonts w:ascii="Times New Roman" w:hAnsi="Times New Roman" w:eastAsia="宋体"/>
        </w:rPr>
      </w:pPr>
      <w:r>
        <w:rPr>
          <w:rFonts w:hint="eastAsia" w:ascii="Times New Roman" w:hAnsi="Times New Roman" w:eastAsia="宋体"/>
        </w:rPr>
        <w:t>3.注重发挥实战部门育人作用，构建突出实践创新能力培养的人才培养模式。通过联合实战部门为不同专业方向学生定制培养方案，并在全警范围内协调实战专家、业务数据、经典案例等资源服务教育教学，切实驱动警务硕士人才培养深度“产教融合”，有效提高了警务硕士实战化水平培养国家安全和公安工作急需的高层次、应用型人才。</w:t>
      </w:r>
    </w:p>
    <w:p w14:paraId="01EF0306">
      <w:pPr>
        <w:spacing w:after="120" w:line="360" w:lineRule="auto"/>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49539DA0">
      <w:pPr>
        <w:spacing w:after="120" w:line="360" w:lineRule="auto"/>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27D2CF8E">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（一）获本专业学位类别硕士学位应具备的基本素质</w:t>
      </w:r>
    </w:p>
    <w:p w14:paraId="5D714F8E">
      <w:pPr>
        <w:spacing w:after="120" w:line="360" w:lineRule="auto"/>
        <w:ind w:firstLine="420" w:firstLineChars="200"/>
        <w:rPr>
          <w:rFonts w:ascii="Times New Roman" w:hAnsi="Times New Roman" w:eastAsia="宋体"/>
        </w:rPr>
      </w:pPr>
      <w:r>
        <w:rPr>
          <w:rFonts w:hint="eastAsia" w:ascii="Times New Roman" w:hAnsi="Times New Roman" w:eastAsia="宋体"/>
        </w:rPr>
        <w:t>1.政治素质</w:t>
      </w:r>
    </w:p>
    <w:p w14:paraId="5F05D3AD">
      <w:pPr>
        <w:spacing w:after="120" w:line="360" w:lineRule="auto"/>
        <w:ind w:firstLine="420" w:firstLineChars="200"/>
        <w:rPr>
          <w:rFonts w:ascii="Times New Roman" w:hAnsi="Times New Roman" w:eastAsia="宋体"/>
        </w:rPr>
      </w:pPr>
      <w:r>
        <w:rPr>
          <w:rFonts w:hint="eastAsia" w:ascii="Times New Roman" w:hAnsi="Times New Roman" w:eastAsia="宋体"/>
        </w:rPr>
        <w:t>应深入学习习近平新时代中国特色社会主义思想，贯彻落实习近平法治思想和习近平总书记关于新时代公安工作的重要论述，深刻领悟“两个确立”的决定性意义，增强“四个意识”、坚定“四个自信”、做到“两个维护”，忠实履行好公安机关新时代使命任务，坚决做到“对党忠诚、服务人民、执法公正、纪律严明”；掌握必要的政治基础理论知识和国际国内时政信息，面对纷繁复杂的政治现象、政治活动以及政治观点能够明辨是非、坚定立场，能够把握学术研究和专业工作的正确政治方向。</w:t>
      </w:r>
    </w:p>
    <w:p w14:paraId="7D966C8F">
      <w:pPr>
        <w:spacing w:after="120" w:line="360" w:lineRule="auto"/>
        <w:ind w:firstLine="420" w:firstLineChars="200"/>
        <w:rPr>
          <w:rFonts w:ascii="Times New Roman" w:hAnsi="Times New Roman" w:eastAsia="宋体"/>
        </w:rPr>
      </w:pPr>
      <w:r>
        <w:rPr>
          <w:rFonts w:hint="eastAsia" w:ascii="Times New Roman" w:hAnsi="Times New Roman" w:eastAsia="宋体"/>
        </w:rPr>
        <w:t>2.学术道德</w:t>
      </w:r>
    </w:p>
    <w:p w14:paraId="0ECFAC8D">
      <w:pPr>
        <w:spacing w:after="120" w:line="360" w:lineRule="auto"/>
        <w:ind w:firstLine="420" w:firstLineChars="200"/>
        <w:rPr>
          <w:rFonts w:ascii="Times New Roman" w:hAnsi="Times New Roman" w:eastAsia="宋体"/>
        </w:rPr>
      </w:pPr>
      <w:r>
        <w:rPr>
          <w:rFonts w:hint="eastAsia" w:ascii="Times New Roman" w:hAnsi="Times New Roman" w:eastAsia="宋体"/>
        </w:rPr>
        <w:t>应遵守国家保密相关法律法规，遵守共同的学术道德规范；尊重学术研究规律，具备良好的团队精神；遵守学术诚信，秉持学术良知，坚持在客观真实的材料、数据基础上进行学术研究；尊重他人的学术思想和学术成果，遵守论文写作规范，抵制学术失范和学术不端行为。</w:t>
      </w:r>
    </w:p>
    <w:p w14:paraId="501B67C7">
      <w:pPr>
        <w:spacing w:after="120" w:line="360" w:lineRule="auto"/>
        <w:ind w:firstLine="420" w:firstLineChars="200"/>
        <w:rPr>
          <w:rFonts w:ascii="Times New Roman" w:hAnsi="Times New Roman" w:eastAsia="宋体"/>
        </w:rPr>
      </w:pPr>
      <w:r>
        <w:rPr>
          <w:rFonts w:hint="eastAsia" w:ascii="Times New Roman" w:hAnsi="Times New Roman" w:eastAsia="宋体"/>
        </w:rPr>
        <w:t>3.专业素养</w:t>
      </w:r>
    </w:p>
    <w:p w14:paraId="46690CDE">
      <w:pPr>
        <w:spacing w:after="120" w:line="360" w:lineRule="auto"/>
        <w:ind w:firstLine="420" w:firstLineChars="200"/>
        <w:rPr>
          <w:rFonts w:ascii="Times New Roman" w:hAnsi="Times New Roman" w:eastAsia="宋体"/>
        </w:rPr>
      </w:pPr>
      <w:r>
        <w:rPr>
          <w:rFonts w:hint="eastAsia" w:ascii="Times New Roman" w:hAnsi="Times New Roman" w:eastAsia="宋体"/>
        </w:rPr>
        <w:t>应具有良好的专业素养和科学研究精神，对警务理论研究及警务工作创新具有浓厚的兴趣，并能以理性、客观、公正的态度从事警务理论研究及警务工作创新；掌握警务领域的专业知识和方法，了解和熟悉国内外警务工作创新成果和前沿、热点问题；掌握并能运用有关研究方法、研究工具、实验方法和研究资源，有较强的阅读和文字表达能力；具有较强的实践应用能力，能够准确把握警务工作及理论综合性、应用性特点，并在学习、实践和研究中予以贯彻。</w:t>
      </w:r>
    </w:p>
    <w:p w14:paraId="471F76BE">
      <w:pPr>
        <w:spacing w:after="120" w:line="360" w:lineRule="auto"/>
        <w:ind w:firstLine="420" w:firstLineChars="200"/>
        <w:rPr>
          <w:rFonts w:ascii="Times New Roman" w:hAnsi="Times New Roman" w:eastAsia="宋体"/>
        </w:rPr>
      </w:pPr>
      <w:r>
        <w:rPr>
          <w:rFonts w:hint="eastAsia" w:ascii="Times New Roman" w:hAnsi="Times New Roman" w:eastAsia="宋体"/>
        </w:rPr>
        <w:t>4.职业精神</w:t>
      </w:r>
    </w:p>
    <w:p w14:paraId="1D1B258D">
      <w:pPr>
        <w:spacing w:after="120" w:line="360" w:lineRule="auto"/>
        <w:ind w:firstLine="420" w:firstLineChars="200"/>
        <w:rPr>
          <w:rFonts w:ascii="Times New Roman" w:hAnsi="Times New Roman" w:eastAsia="宋体"/>
        </w:rPr>
      </w:pPr>
      <w:r>
        <w:rPr>
          <w:rFonts w:hint="eastAsia" w:ascii="Times New Roman" w:hAnsi="Times New Roman" w:eastAsia="宋体"/>
        </w:rPr>
        <w:t>能够深刻理解和把握习近平法治思想，忠实履行党和人民赋予新时代公安机关的职责使命，坚持依法行政、依法管理、依法办案，始终恪尽职守，甘于奉献；应培育良好的警察职业精神，具有良好的警察职业道德和强烈的职业荣誉感，牢固树立全心全意为人民服务的宗旨意识；掌握警察职业基本技能，具备从事警务工作需要的良好体能和心理素质，矢志不渝做中国特色社会主义事业的建设者、捍卫者。</w:t>
      </w:r>
    </w:p>
    <w:p w14:paraId="357C537C">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（二）获本专业学位类别硕士学位应掌握的基本知识</w:t>
      </w:r>
    </w:p>
    <w:p w14:paraId="7D9B9DE6">
      <w:pPr>
        <w:spacing w:after="120" w:line="360" w:lineRule="auto"/>
        <w:ind w:firstLine="420" w:firstLineChars="200"/>
        <w:rPr>
          <w:rFonts w:ascii="Times New Roman" w:hAnsi="Times New Roman" w:eastAsia="宋体"/>
        </w:rPr>
      </w:pPr>
      <w:r>
        <w:rPr>
          <w:rFonts w:hint="eastAsia" w:ascii="Times New Roman" w:hAnsi="Times New Roman" w:eastAsia="宋体"/>
        </w:rPr>
        <w:t>1.基础知识</w:t>
      </w:r>
    </w:p>
    <w:p w14:paraId="5605894C">
      <w:pPr>
        <w:spacing w:after="120" w:line="360" w:lineRule="auto"/>
        <w:ind w:firstLine="420" w:firstLineChars="200"/>
        <w:rPr>
          <w:rFonts w:ascii="Times New Roman" w:hAnsi="Times New Roman" w:eastAsia="宋体"/>
        </w:rPr>
      </w:pPr>
      <w:r>
        <w:rPr>
          <w:rFonts w:hint="eastAsia" w:ascii="Times New Roman" w:hAnsi="Times New Roman" w:eastAsia="宋体"/>
        </w:rPr>
        <w:t>应具备与警务实践工作和警务理论研究密切相关的法学、社会学、管理学等社会科学基础知识；具备一定的计算机科学与技术等工具性知识，了解唯物辩证法、系统论等方法论基础，掌握运用调查研究、评价研究、文献研究、实地研究、实验研究、案例研究、比较研究等研究方法开展警务理论探索与实践创新；能够较为熟练地掌握一门外语，能够阅读本专业的外文文献并进行专业交流。</w:t>
      </w:r>
    </w:p>
    <w:p w14:paraId="2D71157B">
      <w:pPr>
        <w:spacing w:after="120" w:line="360" w:lineRule="auto"/>
        <w:ind w:firstLine="420" w:firstLineChars="200"/>
        <w:rPr>
          <w:rFonts w:ascii="Times New Roman" w:hAnsi="Times New Roman" w:eastAsia="宋体"/>
        </w:rPr>
      </w:pPr>
      <w:r>
        <w:rPr>
          <w:rFonts w:hint="eastAsia" w:ascii="Times New Roman" w:hAnsi="Times New Roman" w:eastAsia="宋体"/>
        </w:rPr>
        <w:t>2.专业知识</w:t>
      </w:r>
    </w:p>
    <w:p w14:paraId="6651E699">
      <w:pPr>
        <w:spacing w:after="120" w:line="360" w:lineRule="auto"/>
        <w:ind w:firstLine="420" w:firstLineChars="200"/>
        <w:rPr>
          <w:rFonts w:ascii="Times New Roman" w:hAnsi="Times New Roman" w:eastAsia="宋体"/>
        </w:rPr>
      </w:pPr>
      <w:r>
        <w:rPr>
          <w:rFonts w:hint="eastAsia" w:ascii="Times New Roman" w:hAnsi="Times New Roman" w:eastAsia="宋体"/>
        </w:rPr>
        <w:t>应具备系统扎实的公安学、公安技术、法学、国家安全学等学科基础理论与专门知识；了解警务科学前沿，掌握大数据与人工智能等与警务实践发展密切相关的新技术新方法新装备；能够运用已有的理论、知识积累和研究方法独立开展警务实践及研究工作；具备警务工作领域所需要的实践能力以及提出问题、分析问题和科学解决问题的能力</w:t>
      </w:r>
    </w:p>
    <w:p w14:paraId="6F087065">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（三）获本专业学位类别硕士应接受的实践训练</w:t>
      </w:r>
    </w:p>
    <w:p w14:paraId="31CCB35A">
      <w:pPr>
        <w:spacing w:after="120" w:line="360" w:lineRule="auto"/>
        <w:ind w:firstLine="420" w:firstLineChars="200"/>
        <w:rPr>
          <w:rFonts w:ascii="Times New Roman" w:hAnsi="Times New Roman" w:eastAsia="宋体"/>
        </w:rPr>
      </w:pPr>
      <w:r>
        <w:rPr>
          <w:rFonts w:hint="eastAsia" w:ascii="Times New Roman" w:hAnsi="Times New Roman" w:eastAsia="宋体"/>
        </w:rPr>
        <w:t>1.实训教学</w:t>
      </w:r>
    </w:p>
    <w:p w14:paraId="15094376">
      <w:pPr>
        <w:spacing w:after="120" w:line="360" w:lineRule="auto"/>
        <w:ind w:firstLine="420" w:firstLineChars="200"/>
        <w:rPr>
          <w:rFonts w:ascii="Times New Roman" w:hAnsi="Times New Roman" w:eastAsia="宋体"/>
        </w:rPr>
      </w:pPr>
      <w:r>
        <w:rPr>
          <w:rFonts w:hint="eastAsia" w:ascii="Times New Roman" w:hAnsi="Times New Roman" w:eastAsia="宋体"/>
        </w:rPr>
        <w:t>突出实战化应用型人才培养目标，着力加强警务硕士实践训练教学。突出政治训练，提升政治能力，将政治品格培养融入实践、融入科研、融入项目，确保绝对忠诚、绝对纯洁、绝对可靠。按照《公安机关人民警察训练条令》相关要求，开展心理训练、体能训练与技能训练。强调警务实战能力的培养与训练，在课程学习环节，注重采用案例教学、项目训练、混合教学等互动式教学方式，运用校内教师和校外实战教官“双师同堂”等多元化授课模式，促进研究生自主学习能力、研究能力和实践能力的提升。专业必修课中实训课时不少于15%，专业选修课中实训课时不少于25%。</w:t>
      </w:r>
    </w:p>
    <w:p w14:paraId="1F6DCF73">
      <w:pPr>
        <w:spacing w:after="120" w:line="360" w:lineRule="auto"/>
        <w:ind w:firstLine="420" w:firstLineChars="200"/>
        <w:rPr>
          <w:rFonts w:ascii="Times New Roman" w:hAnsi="Times New Roman" w:eastAsia="宋体"/>
        </w:rPr>
      </w:pPr>
      <w:r>
        <w:rPr>
          <w:rFonts w:hint="eastAsia" w:ascii="Times New Roman" w:hAnsi="Times New Roman" w:eastAsia="宋体"/>
        </w:rPr>
        <w:t>2.专业实践</w:t>
      </w:r>
    </w:p>
    <w:p w14:paraId="52BC307D">
      <w:pPr>
        <w:spacing w:after="120" w:line="360" w:lineRule="auto"/>
        <w:ind w:firstLine="420" w:firstLineChars="200"/>
        <w:rPr>
          <w:rFonts w:ascii="Times New Roman" w:hAnsi="Times New Roman" w:eastAsia="宋体"/>
        </w:rPr>
      </w:pPr>
      <w:r>
        <w:rPr>
          <w:rFonts w:hint="eastAsia" w:ascii="Times New Roman" w:hAnsi="Times New Roman" w:eastAsia="宋体"/>
        </w:rPr>
        <w:t>警务硕士在学期间应完成不少于6个月的警务专业实践。警务专业实践以警务硕士培养目标为依据，突出应用能力培养和专业技能提升。各培养单位根据培养特色，选择合适的警务专业实践地点及实践类型。警务硕士生源来源均为在职民警，具有一定的警务实践基础，各培养单位应根据专业方向，依托公安重大执法执勤任务、专项行动、公安信息化工程等开展高质量警务专业实践，使警务硕士深入参与到复杂工作问题、新型违法犯罪和社会矛盾突出的情境中，有效提升警务硕士解决复杂问题的能力和实践创新能力。</w:t>
      </w:r>
    </w:p>
    <w:p w14:paraId="189D10B7">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（四）获本专业学位类别硕士应具备的基本能力</w:t>
      </w:r>
    </w:p>
    <w:p w14:paraId="5C970622">
      <w:pPr>
        <w:spacing w:after="120" w:line="360" w:lineRule="auto"/>
        <w:ind w:firstLine="420" w:firstLineChars="200"/>
        <w:rPr>
          <w:rFonts w:ascii="Times New Roman" w:hAnsi="Times New Roman" w:eastAsia="宋体"/>
        </w:rPr>
      </w:pPr>
      <w:r>
        <w:rPr>
          <w:rFonts w:hint="eastAsia" w:ascii="Times New Roman" w:hAnsi="Times New Roman" w:eastAsia="宋体"/>
        </w:rPr>
        <w:t>1.获取知识的能力</w:t>
      </w:r>
    </w:p>
    <w:p w14:paraId="28D33566">
      <w:pPr>
        <w:spacing w:after="120" w:line="360" w:lineRule="auto"/>
        <w:ind w:firstLine="420" w:firstLineChars="200"/>
        <w:rPr>
          <w:rFonts w:ascii="Times New Roman" w:hAnsi="Times New Roman" w:eastAsia="宋体"/>
        </w:rPr>
      </w:pPr>
      <w:r>
        <w:rPr>
          <w:rFonts w:hint="eastAsia" w:ascii="Times New Roman" w:hAnsi="Times New Roman" w:eastAsia="宋体"/>
        </w:rPr>
        <w:t>应具备通过各种方式和渠道，有效获取研究所需知识和方法的能力。警务硕士应通过课程学习等渠道系统、深入学习和掌握本专业学科基础理论知识和相关警务专业知识，提高自身知识积累和研究素养，并在课程学习基础上，通过阅读文献、学术交流、科学研究、警务实践等多种形式和渠道培养主动获取研究所需知识的能力。</w:t>
      </w:r>
    </w:p>
    <w:p w14:paraId="49B444E0">
      <w:pPr>
        <w:spacing w:after="120" w:line="360" w:lineRule="auto"/>
        <w:ind w:firstLine="420" w:firstLineChars="200"/>
        <w:rPr>
          <w:rFonts w:ascii="Times New Roman" w:hAnsi="Times New Roman" w:eastAsia="宋体"/>
        </w:rPr>
      </w:pPr>
      <w:r>
        <w:rPr>
          <w:rFonts w:hint="eastAsia" w:ascii="Times New Roman" w:hAnsi="Times New Roman" w:eastAsia="宋体"/>
        </w:rPr>
        <w:t>2.实践研究能力</w:t>
      </w:r>
    </w:p>
    <w:p w14:paraId="23C30F68">
      <w:pPr>
        <w:spacing w:after="120" w:line="360" w:lineRule="auto"/>
        <w:ind w:firstLine="420" w:firstLineChars="200"/>
        <w:rPr>
          <w:rFonts w:ascii="Times New Roman" w:hAnsi="Times New Roman" w:eastAsia="宋体"/>
        </w:rPr>
      </w:pPr>
      <w:r>
        <w:rPr>
          <w:rFonts w:hint="eastAsia" w:ascii="Times New Roman" w:hAnsi="Times New Roman" w:eastAsia="宋体"/>
        </w:rPr>
        <w:t>应具备较强的实践研究能力，能够从警务实践中发现问题、解决问题并运用于警务实践。警务硕士应关注并善于追踪警务工作领域的重点、热点以及难点问题，进而综合运用警务专业知识和有关学科知识，提出创新性的观点或者解决方案，进而指导警务工作实践。</w:t>
      </w:r>
    </w:p>
    <w:p w14:paraId="0D32CDF2">
      <w:pPr>
        <w:spacing w:after="120" w:line="360" w:lineRule="auto"/>
        <w:ind w:firstLine="420" w:firstLineChars="200"/>
        <w:rPr>
          <w:rFonts w:ascii="Times New Roman" w:hAnsi="Times New Roman" w:eastAsia="宋体"/>
        </w:rPr>
      </w:pPr>
      <w:r>
        <w:rPr>
          <w:rFonts w:hint="eastAsia" w:ascii="Times New Roman" w:hAnsi="Times New Roman" w:eastAsia="宋体"/>
        </w:rPr>
        <w:t>3.组织协调能力</w:t>
      </w:r>
    </w:p>
    <w:p w14:paraId="71136320">
      <w:pPr>
        <w:spacing w:after="120" w:line="360" w:lineRule="auto"/>
        <w:ind w:firstLine="420" w:firstLineChars="200"/>
        <w:rPr>
          <w:rFonts w:ascii="Times New Roman" w:hAnsi="Times New Roman" w:eastAsia="宋体"/>
        </w:rPr>
      </w:pPr>
      <w:r>
        <w:rPr>
          <w:rFonts w:hint="eastAsia" w:ascii="Times New Roman" w:hAnsi="Times New Roman" w:eastAsia="宋体"/>
        </w:rPr>
        <w:t>应具备较强的组织协调能力。警务硕士要通过警务实践活动及训练，对警务资源进行科学合理的配置，同时有效激励、协作和控制警务活动的全过程，使之相互融合，从而提高组织和主导警务工作的能力。通过在对口专业领域实践部门的锻炼，形成团队意识与合作精神，提高应急处置能力和风险防范、风险管理意识，并逐步培养沟通和协调等警务工作能力。</w:t>
      </w:r>
    </w:p>
    <w:p w14:paraId="0FCEB4E5">
      <w:pPr>
        <w:spacing w:after="120" w:line="360" w:lineRule="auto"/>
        <w:ind w:firstLine="480" w:firstLineChars="200"/>
        <w:rPr>
          <w:rFonts w:ascii="Times New Roman" w:hAnsi="Times New Roman" w:eastAsia="宋体"/>
          <w:sz w:val="24"/>
          <w:szCs w:val="28"/>
        </w:rPr>
      </w:pPr>
      <w:r>
        <w:rPr>
          <w:rFonts w:hint="eastAsia" w:ascii="Times New Roman" w:hAnsi="Times New Roman" w:eastAsia="宋体"/>
          <w:sz w:val="24"/>
          <w:szCs w:val="28"/>
        </w:rPr>
        <w:t>（五）学位论文基本要求</w:t>
      </w:r>
    </w:p>
    <w:p w14:paraId="07FE68D2">
      <w:pPr>
        <w:spacing w:after="120" w:line="360" w:lineRule="auto"/>
        <w:ind w:firstLine="420" w:firstLineChars="200"/>
        <w:rPr>
          <w:rFonts w:ascii="Times New Roman" w:hAnsi="Times New Roman" w:eastAsia="宋体"/>
        </w:rPr>
      </w:pPr>
      <w:r>
        <w:rPr>
          <w:rFonts w:hint="eastAsia" w:ascii="Times New Roman" w:hAnsi="Times New Roman" w:eastAsia="宋体"/>
        </w:rPr>
        <w:t>基本要求内容详见全国警务专业学位研究生教育指导委员会拟定的《警务硕士专业学位论文基本要求》。要点如下：</w:t>
      </w:r>
    </w:p>
    <w:p w14:paraId="4607F989">
      <w:pPr>
        <w:spacing w:after="120" w:line="360" w:lineRule="auto"/>
        <w:ind w:firstLine="420" w:firstLineChars="200"/>
        <w:rPr>
          <w:rFonts w:ascii="Times New Roman" w:hAnsi="Times New Roman" w:eastAsia="宋体"/>
        </w:rPr>
      </w:pPr>
      <w:r>
        <w:rPr>
          <w:rFonts w:hint="eastAsia" w:ascii="Times New Roman" w:hAnsi="Times New Roman" w:eastAsia="宋体"/>
        </w:rPr>
        <w:t>1.选题与形式要求</w:t>
      </w:r>
    </w:p>
    <w:p w14:paraId="3AFCCDEB">
      <w:pPr>
        <w:spacing w:after="120" w:line="360" w:lineRule="auto"/>
        <w:ind w:firstLine="420" w:firstLineChars="200"/>
        <w:rPr>
          <w:rFonts w:ascii="Times New Roman" w:hAnsi="Times New Roman" w:eastAsia="宋体"/>
        </w:rPr>
      </w:pPr>
      <w:r>
        <w:rPr>
          <w:rFonts w:hint="eastAsia" w:ascii="Times New Roman" w:hAnsi="Times New Roman" w:eastAsia="宋体"/>
        </w:rPr>
        <w:t>警务硕士专业学位论文选题应来源于警务工作实践，立足解决警务工作面临的前沿问题或亟待解决的重要问题，体现一定的应用创新性或技术前瞻性，并具有良好的应用价值，对警务改革和发展具有一定的现实意义。提倡警务硕士结合本职工作确定论文选题。</w:t>
      </w:r>
    </w:p>
    <w:p w14:paraId="0F747F59">
      <w:pPr>
        <w:spacing w:after="120" w:line="360" w:lineRule="auto"/>
        <w:ind w:firstLine="420" w:firstLineChars="200"/>
        <w:rPr>
          <w:rFonts w:ascii="Times New Roman" w:hAnsi="Times New Roman" w:eastAsia="宋体"/>
        </w:rPr>
      </w:pPr>
      <w:r>
        <w:rPr>
          <w:rFonts w:hint="eastAsia" w:ascii="Times New Roman" w:hAnsi="Times New Roman" w:eastAsia="宋体"/>
        </w:rPr>
        <w:t>警务硕士专业学位论文形式包括专题研究类论文、调研报告、案例分析报告和方案设计。</w:t>
      </w:r>
    </w:p>
    <w:p w14:paraId="03463E0C">
      <w:pPr>
        <w:spacing w:after="120" w:line="360" w:lineRule="auto"/>
        <w:ind w:firstLine="420" w:firstLineChars="200"/>
        <w:rPr>
          <w:rFonts w:ascii="Times New Roman" w:hAnsi="Times New Roman" w:eastAsia="宋体"/>
        </w:rPr>
      </w:pPr>
      <w:r>
        <w:rPr>
          <w:rFonts w:hint="eastAsia" w:ascii="Times New Roman" w:hAnsi="Times New Roman" w:eastAsia="宋体"/>
        </w:rPr>
        <w:t>2.内容要求</w:t>
      </w:r>
    </w:p>
    <w:p w14:paraId="38C6F520">
      <w:pPr>
        <w:spacing w:after="120" w:line="360" w:lineRule="auto"/>
        <w:ind w:firstLine="420" w:firstLineChars="200"/>
        <w:rPr>
          <w:rFonts w:ascii="Times New Roman" w:hAnsi="Times New Roman" w:eastAsia="宋体"/>
        </w:rPr>
      </w:pPr>
      <w:r>
        <w:rPr>
          <w:rFonts w:hint="eastAsia" w:ascii="Times New Roman" w:hAnsi="Times New Roman" w:eastAsia="宋体"/>
        </w:rPr>
        <w:t>警务硕士专业学位论文应确保坚持正确的政治方向；与警务实践工作紧密结合，聚焦警务工作中的重要问题或关键技术，体现鲜明的问题导向和创新意识，具有明确的实践意义和应用价值；需观点鲜明，资料翔实，结构严谨，逻辑清晰，行文流畅，体现作者掌握警务专业领域坚实的基础理论和系统的专门知识，具有承担警务领域专业性研究和解决警务实际问题的能力；鼓励运用国际国内新技术开展研究，并应注重论文结构的逻辑性、文献综述的全面性、数据来源的可靠性、采集方式的合理性、结果分析的科学性，可针对论文提出的解决方案或应对策略适当开展实验或试点加以检验。</w:t>
      </w:r>
    </w:p>
    <w:p w14:paraId="43B6B142">
      <w:pPr>
        <w:spacing w:after="120" w:line="360" w:lineRule="auto"/>
        <w:ind w:firstLine="420" w:firstLineChars="200"/>
        <w:rPr>
          <w:rFonts w:ascii="Times New Roman" w:hAnsi="Times New Roman" w:eastAsia="宋体"/>
        </w:rPr>
      </w:pPr>
      <w:r>
        <w:rPr>
          <w:rFonts w:hint="eastAsia" w:ascii="Times New Roman" w:hAnsi="Times New Roman" w:eastAsia="宋体"/>
        </w:rPr>
        <w:t>3.规范性要求</w:t>
      </w:r>
    </w:p>
    <w:p w14:paraId="52BAF948">
      <w:pPr>
        <w:spacing w:after="120" w:line="360" w:lineRule="auto"/>
        <w:ind w:firstLine="420" w:firstLineChars="200"/>
        <w:rPr>
          <w:rFonts w:ascii="Times New Roman" w:hAnsi="Times New Roman" w:eastAsia="宋体"/>
        </w:rPr>
      </w:pPr>
      <w:r>
        <w:rPr>
          <w:rFonts w:hint="eastAsia" w:ascii="Times New Roman" w:hAnsi="Times New Roman" w:eastAsia="宋体"/>
        </w:rPr>
        <w:t>警务硕士专业学位论文写作应符合《学位论文编写规则》（GB/T7713.1-2006）、《信息与文献-参考文献著录规则》（GB/T7714-2015）等规范要求，基本结构应包括前置部分、主体部分、参考文献、附录和致谢等5个部分，其中论文主体部分包括引言、正文及结论等，字数应不低于2万字。</w:t>
      </w:r>
    </w:p>
    <w:p w14:paraId="69FA23DC">
      <w:pPr>
        <w:rPr>
          <w:rFonts w:ascii="Times New Roman" w:hAnsi="Times New Roman" w:eastAsia="宋体"/>
        </w:rPr>
      </w:pPr>
    </w:p>
    <w:p w14:paraId="3C3E8D8F">
      <w:pPr>
        <w:rPr>
          <w:rFonts w:ascii="Times New Roman" w:hAnsi="Times New Roman" w:eastAsia="宋体"/>
        </w:rPr>
      </w:pPr>
    </w:p>
    <w:p w14:paraId="46C96A3C">
      <w:pPr>
        <w:rPr>
          <w:rFonts w:ascii="Times New Roman" w:hAnsi="Times New Roman" w:eastAsia="宋体"/>
        </w:rPr>
      </w:pPr>
    </w:p>
    <w:p w14:paraId="37FD5DFC">
      <w:pPr>
        <w:rPr>
          <w:rFonts w:ascii="Times New Roman" w:hAnsi="Times New Roman" w:eastAsia="宋体"/>
        </w:rPr>
      </w:pPr>
    </w:p>
    <w:p w14:paraId="0E0B4C64">
      <w:pPr>
        <w:rPr>
          <w:rFonts w:ascii="Times New Roman" w:hAnsi="Times New Roman" w:eastAsia="宋体"/>
        </w:rPr>
      </w:pPr>
    </w:p>
    <w:p w14:paraId="627E4283">
      <w:pPr>
        <w:rPr>
          <w:rFonts w:ascii="Times New Roman" w:hAnsi="Times New Roman" w:eastAsia="宋体"/>
        </w:rPr>
      </w:pPr>
    </w:p>
    <w:p w14:paraId="20CA7F8C">
      <w:pPr>
        <w:rPr>
          <w:rFonts w:ascii="Times New Roman" w:hAnsi="Times New Roman" w:eastAsia="宋体"/>
        </w:rPr>
      </w:pPr>
    </w:p>
    <w:p w14:paraId="138BDD2D">
      <w:pPr>
        <w:rPr>
          <w:rFonts w:ascii="Times New Roman" w:hAnsi="Times New Roman" w:eastAsia="宋体"/>
        </w:rPr>
      </w:pPr>
    </w:p>
    <w:p w14:paraId="77B0CD7A">
      <w:pPr>
        <w:rPr>
          <w:rFonts w:ascii="Times New Roman" w:hAnsi="Times New Roman" w:eastAsia="宋体"/>
        </w:rPr>
      </w:pPr>
    </w:p>
    <w:p w14:paraId="54C7C21F">
      <w:pPr>
        <w:rPr>
          <w:rFonts w:ascii="Times New Roman" w:hAnsi="Times New Roman" w:eastAsia="宋体"/>
        </w:rPr>
      </w:pPr>
    </w:p>
    <w:p w14:paraId="0E6F0265">
      <w:pPr>
        <w:rPr>
          <w:rFonts w:ascii="Times New Roman" w:hAnsi="Times New Roman" w:eastAsia="宋体"/>
        </w:rPr>
      </w:pPr>
    </w:p>
    <w:p w14:paraId="53BB9C14">
      <w:pPr>
        <w:rPr>
          <w:rFonts w:ascii="Times New Roman" w:hAnsi="Times New Roman" w:eastAsia="宋体"/>
        </w:rPr>
      </w:pPr>
    </w:p>
    <w:p w14:paraId="5F5F9EBB">
      <w:pPr>
        <w:rPr>
          <w:rFonts w:ascii="Times New Roman" w:hAnsi="Times New Roman" w:eastAsia="宋体"/>
        </w:rPr>
      </w:pPr>
    </w:p>
    <w:p w14:paraId="72594240">
      <w:pPr>
        <w:rPr>
          <w:rFonts w:ascii="Times New Roman" w:hAnsi="Times New Roman" w:eastAsia="宋体"/>
        </w:rPr>
      </w:pPr>
    </w:p>
    <w:p w14:paraId="654F74AE">
      <w:pPr>
        <w:rPr>
          <w:rFonts w:ascii="Times New Roman" w:hAnsi="Times New Roman" w:eastAsia="宋体"/>
        </w:rPr>
      </w:pPr>
    </w:p>
    <w:p w14:paraId="343C128D">
      <w:pPr>
        <w:rPr>
          <w:rFonts w:ascii="Times New Roman" w:hAnsi="Times New Roman" w:eastAsia="宋体"/>
        </w:rPr>
      </w:pPr>
    </w:p>
    <w:p w14:paraId="7FA06ECE">
      <w:pPr>
        <w:rPr>
          <w:rFonts w:ascii="Times New Roman" w:hAnsi="Times New Roman" w:eastAsia="宋体"/>
        </w:rPr>
      </w:pPr>
    </w:p>
    <w:p w14:paraId="48C7CEE5">
      <w:pPr>
        <w:rPr>
          <w:rFonts w:ascii="Times New Roman" w:hAnsi="Times New Roman" w:eastAsia="宋体"/>
        </w:rPr>
      </w:pPr>
    </w:p>
    <w:p w14:paraId="3458FCFC">
      <w:pPr>
        <w:rPr>
          <w:rFonts w:ascii="Times New Roman" w:hAnsi="Times New Roman" w:eastAsia="宋体"/>
        </w:rPr>
      </w:pPr>
    </w:p>
    <w:p w14:paraId="54EE2890">
      <w:pPr>
        <w:rPr>
          <w:rFonts w:ascii="Times New Roman" w:hAnsi="Times New Roman" w:eastAsia="宋体"/>
        </w:rPr>
      </w:pPr>
    </w:p>
    <w:p w14:paraId="4F96EE0F">
      <w:pPr>
        <w:rPr>
          <w:rFonts w:ascii="Times New Roman" w:hAnsi="Times New Roman" w:eastAsia="宋体"/>
        </w:rPr>
      </w:pPr>
    </w:p>
    <w:p w14:paraId="6C3795CE">
      <w:pPr>
        <w:rPr>
          <w:rFonts w:ascii="Times New Roman" w:hAnsi="Times New Roman" w:eastAsia="宋体"/>
        </w:rPr>
      </w:pPr>
    </w:p>
    <w:p w14:paraId="2B7AF04E">
      <w:pPr>
        <w:rPr>
          <w:rFonts w:ascii="Times New Roman" w:hAnsi="Times New Roman" w:eastAsia="宋体"/>
        </w:rPr>
      </w:pPr>
    </w:p>
    <w:p w14:paraId="2661AC8A">
      <w:pPr>
        <w:rPr>
          <w:rFonts w:ascii="Times New Roman" w:hAnsi="Times New Roman" w:eastAsia="宋体"/>
        </w:rPr>
      </w:pPr>
    </w:p>
    <w:p w14:paraId="0C24F98F">
      <w:pPr>
        <w:rPr>
          <w:rFonts w:ascii="Times New Roman" w:hAnsi="Times New Roman" w:eastAsia="宋体"/>
        </w:rPr>
      </w:pPr>
    </w:p>
    <w:p w14:paraId="0186AB1C">
      <w:pPr>
        <w:rPr>
          <w:rFonts w:ascii="Times New Roman" w:hAnsi="Times New Roman" w:eastAsia="宋体"/>
        </w:rPr>
      </w:pPr>
    </w:p>
    <w:p w14:paraId="265F0194">
      <w:pPr>
        <w:rPr>
          <w:rFonts w:ascii="Times New Roman" w:hAnsi="Times New Roman" w:eastAsia="宋体"/>
        </w:rPr>
      </w:pPr>
    </w:p>
    <w:p w14:paraId="25CC4B48">
      <w:pPr>
        <w:rPr>
          <w:rFonts w:ascii="Times New Roman" w:hAnsi="Times New Roman" w:eastAsia="宋体"/>
        </w:rPr>
      </w:pPr>
    </w:p>
    <w:p w14:paraId="2970D732">
      <w:pPr>
        <w:rPr>
          <w:rFonts w:ascii="Times New Roman" w:hAnsi="Times New Roman" w:eastAsia="宋体"/>
        </w:rPr>
      </w:pPr>
    </w:p>
    <w:p w14:paraId="68FC66AD">
      <w:pPr>
        <w:rPr>
          <w:rFonts w:ascii="Times New Roman" w:hAnsi="Times New Roman" w:eastAsia="宋体"/>
        </w:rPr>
      </w:pPr>
    </w:p>
    <w:p w14:paraId="35FBE44F">
      <w:pPr>
        <w:rPr>
          <w:rFonts w:ascii="Times New Roman" w:hAnsi="Times New Roman" w:eastAsia="宋体"/>
        </w:rPr>
      </w:pPr>
    </w:p>
    <w:p w14:paraId="1B728A9C">
      <w:pPr>
        <w:rPr>
          <w:rFonts w:ascii="Times New Roman" w:hAnsi="Times New Roman" w:eastAsia="宋体"/>
        </w:rPr>
      </w:pPr>
    </w:p>
    <w:p w14:paraId="143C4955">
      <w:pPr>
        <w:rPr>
          <w:rFonts w:ascii="Times New Roman" w:hAnsi="Times New Roman" w:eastAsia="宋体"/>
        </w:rPr>
      </w:pPr>
    </w:p>
    <w:p w14:paraId="67D6005E">
      <w:pPr>
        <w:rPr>
          <w:rFonts w:ascii="Times New Roman" w:hAnsi="Times New Roman" w:eastAsia="宋体"/>
        </w:rPr>
      </w:pPr>
    </w:p>
    <w:p w14:paraId="17D902B9">
      <w:pPr>
        <w:rPr>
          <w:rFonts w:ascii="Times New Roman" w:hAnsi="Times New Roman" w:eastAsia="宋体"/>
        </w:rPr>
      </w:pPr>
    </w:p>
    <w:p w14:paraId="7B4A2E3F">
      <w:pPr>
        <w:rPr>
          <w:rFonts w:ascii="Times New Roman" w:hAnsi="Times New Roman" w:eastAsia="宋体"/>
        </w:rPr>
      </w:pPr>
    </w:p>
    <w:p w14:paraId="67DD2C2F">
      <w:pPr>
        <w:rPr>
          <w:rFonts w:ascii="Times New Roman" w:hAnsi="Times New Roman" w:eastAsia="宋体"/>
        </w:rPr>
      </w:pPr>
    </w:p>
    <w:p w14:paraId="2AF4E64F">
      <w:pPr>
        <w:rPr>
          <w:rFonts w:ascii="Times New Roman" w:hAnsi="Times New Roman" w:eastAsia="宋体"/>
        </w:rPr>
      </w:pPr>
    </w:p>
    <w:p w14:paraId="1034395F">
      <w:pPr>
        <w:rPr>
          <w:rFonts w:ascii="Times New Roman" w:hAnsi="Times New Roman" w:eastAsia="宋体"/>
        </w:rPr>
      </w:pPr>
    </w:p>
    <w:p w14:paraId="3E89AEBB">
      <w:pPr>
        <w:rPr>
          <w:rFonts w:ascii="Times New Roman" w:hAnsi="Times New Roman" w:eastAsia="宋体"/>
        </w:rPr>
      </w:pPr>
    </w:p>
    <w:p w14:paraId="4300FEC5">
      <w:pPr>
        <w:rPr>
          <w:rFonts w:ascii="Times New Roman" w:hAnsi="Times New Roman" w:eastAsia="宋体"/>
        </w:rPr>
      </w:pPr>
    </w:p>
    <w:p w14:paraId="183AA64F">
      <w:pPr>
        <w:rPr>
          <w:rFonts w:ascii="Times New Roman" w:hAnsi="Times New Roman" w:eastAsia="宋体"/>
        </w:rPr>
      </w:pPr>
    </w:p>
    <w:p w14:paraId="1D0AD6E7">
      <w:pPr>
        <w:pStyle w:val="14"/>
        <w:spacing w:line="360" w:lineRule="auto"/>
        <w:ind w:left="0" w:leftChars="0" w:firstLine="0" w:firstLineChars="0"/>
        <w:jc w:val="center"/>
        <w:rPr>
          <w:rStyle w:val="18"/>
          <w:rFonts w:ascii="黑体" w:hAnsi="黑体" w:cs="黑体"/>
          <w:b/>
          <w:bCs/>
          <w:color w:val="auto"/>
          <w:sz w:val="28"/>
          <w:szCs w:val="28"/>
          <w:u w:val="none"/>
        </w:rPr>
      </w:pPr>
      <w:r>
        <w:rPr>
          <w:rStyle w:val="18"/>
          <w:rFonts w:ascii="黑体" w:hAnsi="黑体" w:cs="黑体"/>
          <w:color w:val="auto"/>
          <w:sz w:val="32"/>
          <w:szCs w:val="32"/>
          <w:u w:val="none"/>
        </w:rPr>
        <w:t>0</w:t>
      </w:r>
      <w:r>
        <w:rPr>
          <w:rStyle w:val="18"/>
          <w:rFonts w:hint="eastAsia" w:ascii="黑体" w:hAnsi="黑体" w:cs="黑体"/>
          <w:color w:val="auto"/>
          <w:sz w:val="32"/>
          <w:szCs w:val="32"/>
          <w:u w:val="none"/>
        </w:rPr>
        <w:t>354 知识产权</w:t>
      </w:r>
    </w:p>
    <w:p w14:paraId="43E32A38">
      <w:pPr>
        <w:pStyle w:val="14"/>
        <w:spacing w:line="360" w:lineRule="auto"/>
        <w:ind w:left="0" w:leftChars="0" w:firstLine="0" w:firstLineChars="0"/>
        <w:jc w:val="center"/>
        <w:rPr>
          <w:rStyle w:val="18"/>
          <w:rFonts w:ascii="黑体" w:hAnsi="黑体" w:cs="黑体"/>
          <w:color w:val="auto"/>
          <w:u w:val="none"/>
        </w:rPr>
      </w:pPr>
      <w:r>
        <w:rPr>
          <w:rStyle w:val="18"/>
          <w:rFonts w:hint="eastAsia" w:ascii="黑体" w:hAnsi="黑体" w:cs="黑体"/>
          <w:color w:val="auto"/>
          <w:sz w:val="28"/>
          <w:szCs w:val="28"/>
          <w:u w:val="none"/>
        </w:rPr>
        <w:t>第一部分：专业学位类别简介</w:t>
      </w:r>
    </w:p>
    <w:p w14:paraId="7CD77910">
      <w:pPr>
        <w:pStyle w:val="14"/>
        <w:spacing w:line="360" w:lineRule="auto"/>
        <w:ind w:left="397" w:leftChars="0" w:firstLine="0" w:firstLineChars="0"/>
        <w:rPr>
          <w:rStyle w:val="18"/>
          <w:rFonts w:ascii="宋体" w:hAnsi="宋体" w:eastAsia="宋体"/>
          <w:b/>
          <w:bCs/>
          <w:color w:val="auto"/>
          <w:u w:val="none"/>
        </w:rPr>
      </w:pPr>
      <w:r>
        <w:rPr>
          <w:rStyle w:val="18"/>
          <w:rFonts w:ascii="宋体" w:hAnsi="宋体" w:eastAsia="宋体"/>
          <w:bCs/>
          <w:color w:val="auto"/>
          <w:u w:val="none"/>
        </w:rPr>
        <w:t>（一）专业学位类别概况</w:t>
      </w:r>
    </w:p>
    <w:p w14:paraId="714C4908">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创新是引领发展的第一动力，保护知识产权就是保护创新。随着我国进入新发展阶段，知识产权作为国家发展战略性资源和国际竞争力核心要素的作用更加凸显。党的二十大报告强调，加强知识产权法治保障，形成支持全面创新的基础制度。深入实施创新驱动发展战略和知识产权强国战略，迫切需要一大批具有国际视野的高层次、复合性、应用型知识产权人才。知识产权人才是发展知识产权事业的第一资源，是知识产权高质量发展的先决条件，是知识产权强国建设的战略支撑。为适应我国知识产权事业发展对知识产权人才培养规模、培养层次、培养类型、培养模式提出的新要求，2022年9月，国务院学位委员会、教育部印发《研究生教育学科专业目录（2022年）》，新设知识产权专业学位类别。</w:t>
      </w:r>
    </w:p>
    <w:p w14:paraId="169A993E">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近年来，我国知识产权事业不断发展，走出了一条中国特色知识产权发展之路。目前，全国知识产权从业人员数量超过百万，实现了快速增长。知识产权专业学位类别设立之前，知识产权高层次人才培养主要通过高校自设二级学科、交叉学科或者在相关学科和相关专业学位类别下设相关方向来开展。未来，知识产权专业学位教育作为以学科交叉、实践创新、国际视野为特色的研究生教育类型，将成为针对知识产权各领域、各环节需要，培养具有较强专业能力和职业素养、能够创造性地从事实际工作的高层次、复合性、应用型知识产权专门人才的主渠道。</w:t>
      </w:r>
    </w:p>
    <w:p w14:paraId="43F59133">
      <w:pPr>
        <w:pStyle w:val="14"/>
        <w:spacing w:line="360" w:lineRule="auto"/>
        <w:ind w:left="397" w:leftChars="0" w:firstLine="0" w:firstLineChars="0"/>
        <w:rPr>
          <w:rStyle w:val="18"/>
          <w:rFonts w:ascii="宋体" w:hAnsi="宋体" w:eastAsia="宋体"/>
          <w:b/>
          <w:bCs/>
          <w:color w:val="auto"/>
          <w:u w:val="none"/>
        </w:rPr>
      </w:pPr>
      <w:r>
        <w:rPr>
          <w:rStyle w:val="18"/>
          <w:rFonts w:ascii="宋体" w:hAnsi="宋体" w:eastAsia="宋体"/>
          <w:bCs/>
          <w:color w:val="auto"/>
          <w:u w:val="none"/>
        </w:rPr>
        <w:t>（二）专业学位类别内涵及服务面向</w:t>
      </w:r>
    </w:p>
    <w:p w14:paraId="3ED03BC7">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知识产权硕士（Master of Intellectual Property，缩写为MIP）专业学位以知识产权学科及其他相关学科为基础，旨在适应社会对高素质知识产权人才需求，探索知识产权与法学、管理学、经济学、理学、工学等学科门类相交叉、专业理论与实务知识相结合、学校教学与社会实践相配合的复合培养模式。通过与用人单位建立密切联系、实行联合培养或建立实践基地，强化理论与实践的结合，提高学生知识产权专业素质和实践能力。</w:t>
      </w:r>
    </w:p>
    <w:p w14:paraId="55920A7F">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知识产权硕士专业学位服务各类用人单位，涉及知识产权创造、运用、保护、管理、服务相关工作，与知识产权师职称以及专利代理师、法律职业资格等有机衔接。</w:t>
      </w:r>
    </w:p>
    <w:p w14:paraId="5EA995BB">
      <w:pPr>
        <w:pStyle w:val="14"/>
        <w:spacing w:line="360" w:lineRule="auto"/>
        <w:ind w:left="397" w:leftChars="0" w:firstLine="0" w:firstLineChars="0"/>
        <w:rPr>
          <w:rStyle w:val="18"/>
          <w:rFonts w:ascii="宋体" w:hAnsi="宋体" w:eastAsia="宋体"/>
          <w:b/>
          <w:bCs/>
          <w:color w:val="auto"/>
          <w:u w:val="none"/>
        </w:rPr>
      </w:pPr>
      <w:r>
        <w:rPr>
          <w:rStyle w:val="18"/>
          <w:rFonts w:ascii="宋体" w:hAnsi="宋体" w:eastAsia="宋体"/>
          <w:bCs/>
          <w:color w:val="auto"/>
          <w:u w:val="none"/>
        </w:rPr>
        <w:t>（三）培养目标</w:t>
      </w:r>
    </w:p>
    <w:p w14:paraId="2AE220D8">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坚持以习近平新时代中国特色社会主义思想为指导，培养具有扎实思想政治素养和知识产权专业理论知识，掌握知识产权实务技能，熟练运用知识产权规则，具有国际视野的高层次、复合性、应用型知识产权专门人才。</w:t>
      </w:r>
    </w:p>
    <w:p w14:paraId="4012C640">
      <w:pPr>
        <w:pStyle w:val="14"/>
        <w:spacing w:line="360" w:lineRule="auto"/>
        <w:ind w:left="0" w:leftChars="0" w:firstLine="0" w:firstLineChars="0"/>
        <w:jc w:val="center"/>
        <w:rPr>
          <w:rStyle w:val="18"/>
          <w:rFonts w:ascii="黑体" w:hAnsi="黑体" w:cs="黑体"/>
          <w:color w:val="auto"/>
          <w:u w:val="none"/>
        </w:rPr>
      </w:pPr>
      <w:r>
        <w:rPr>
          <w:rStyle w:val="18"/>
          <w:rFonts w:hint="eastAsia" w:ascii="黑体" w:hAnsi="黑体" w:cs="黑体"/>
          <w:color w:val="auto"/>
          <w:sz w:val="28"/>
          <w:szCs w:val="28"/>
          <w:u w:val="none"/>
        </w:rPr>
        <w:t>第二部分：学位基本要求</w:t>
      </w:r>
    </w:p>
    <w:p w14:paraId="2B4C5F8A">
      <w:pPr>
        <w:pStyle w:val="14"/>
        <w:spacing w:line="360" w:lineRule="auto"/>
        <w:ind w:left="397" w:leftChars="0" w:firstLine="0" w:firstLineChars="0"/>
        <w:rPr>
          <w:rStyle w:val="18"/>
          <w:rFonts w:ascii="宋体" w:hAnsi="宋体" w:eastAsia="宋体"/>
          <w:b/>
          <w:bCs/>
          <w:color w:val="auto"/>
          <w:u w:val="none"/>
        </w:rPr>
      </w:pPr>
      <w:r>
        <w:rPr>
          <w:rStyle w:val="18"/>
          <w:rFonts w:ascii="宋体" w:hAnsi="宋体" w:eastAsia="宋体"/>
          <w:bCs/>
          <w:color w:val="auto"/>
          <w:u w:val="none"/>
        </w:rPr>
        <w:t>（一）获本专业学位类别硕士学位应具备的基本素质</w:t>
      </w:r>
    </w:p>
    <w:p w14:paraId="2BFA0641">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1.学术道德</w:t>
      </w:r>
    </w:p>
    <w:p w14:paraId="31CEAC47">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应遵守共同的学术道德规范，遵守国家有关保密法规；尊重学术研究规律、遵守学术诚信、秉持学术良知，坚持在客观、真实的材料和数据基础上进行学术研究；尊重他人的学术思想和学术成果，抵制学术失范和学术不端行为；形成良好的学术习惯，遵守写作、引文和注释规范。</w:t>
      </w:r>
    </w:p>
    <w:p w14:paraId="60B3F044">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2.专业素养</w:t>
      </w:r>
    </w:p>
    <w:p w14:paraId="72153DB0">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系统掌握知识产权相关基础理论和专业知识，熟练掌握知识产权技能，具有国际视野和战略意识，熟悉国内外知识产权规则和前沿动态，具有必备的科学素养和一定的实践创新能力，能够熟练运用知识产权理论知识和专业技能解决实际问题。</w:t>
      </w:r>
    </w:p>
    <w:p w14:paraId="33EC72BD">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3.职业精神</w:t>
      </w:r>
    </w:p>
    <w:p w14:paraId="10FA826C">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有强烈的支撑知识产权事业高质量发展的职业精神和高度的社会责任感，立志借助学科知识、专业技能服务社会。具有良好的职业道德，严格遵守有关法律和行政法规，在专业学习和实践过程中，应当具有良好的职业操守和强烈的职业使命感。</w:t>
      </w:r>
    </w:p>
    <w:p w14:paraId="756A20D4">
      <w:pPr>
        <w:pStyle w:val="14"/>
        <w:spacing w:line="360" w:lineRule="auto"/>
        <w:ind w:left="397" w:leftChars="0" w:firstLine="0" w:firstLineChars="0"/>
        <w:rPr>
          <w:rStyle w:val="18"/>
          <w:rFonts w:ascii="宋体" w:hAnsi="宋体" w:eastAsia="宋体"/>
          <w:b/>
          <w:bCs/>
          <w:color w:val="auto"/>
          <w:u w:val="none"/>
        </w:rPr>
      </w:pPr>
      <w:r>
        <w:rPr>
          <w:rStyle w:val="18"/>
          <w:rFonts w:ascii="宋体" w:hAnsi="宋体" w:eastAsia="宋体"/>
          <w:bCs/>
          <w:color w:val="auto"/>
          <w:u w:val="none"/>
        </w:rPr>
        <w:t>（二）获本专业学位类别硕士学位应掌握的基本知识</w:t>
      </w:r>
    </w:p>
    <w:p w14:paraId="037A5CAE">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1.基础知识</w:t>
      </w:r>
    </w:p>
    <w:p w14:paraId="084235D6">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掌握新时代中国特色社会主义理论与实践、马克思主义与社会科学方法论等公共课程知识，系统掌握知识产权相关基础理论知识，掌握解决知识产权问题的基本工具和方法，能熟练运用一门外语。</w:t>
      </w:r>
    </w:p>
    <w:p w14:paraId="6F18162D">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2.专业知识</w:t>
      </w:r>
    </w:p>
    <w:p w14:paraId="0A17A879">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知识产权硕士的专业课程应面向不同的行业领域和工作岗位，采用差异化设计。获得知识产权硕士专业学位应掌握知识产权创造、运用、保护、管理、服务等相关专业知识，胜任某类知识产权岗位需要。</w:t>
      </w:r>
    </w:p>
    <w:p w14:paraId="48A6E1A1">
      <w:pPr>
        <w:pStyle w:val="14"/>
        <w:spacing w:line="360" w:lineRule="auto"/>
        <w:ind w:left="397" w:leftChars="0" w:firstLine="0" w:firstLineChars="0"/>
        <w:rPr>
          <w:rStyle w:val="18"/>
          <w:rFonts w:ascii="宋体" w:hAnsi="宋体" w:eastAsia="宋体"/>
          <w:b/>
          <w:bCs/>
          <w:color w:val="auto"/>
          <w:u w:val="none"/>
        </w:rPr>
      </w:pPr>
      <w:r>
        <w:rPr>
          <w:rStyle w:val="18"/>
          <w:rFonts w:ascii="宋体" w:hAnsi="宋体" w:eastAsia="宋体"/>
          <w:bCs/>
          <w:color w:val="auto"/>
          <w:u w:val="none"/>
        </w:rPr>
        <w:t>（三）获本专业学位类别硕士应接受的实践训练</w:t>
      </w:r>
    </w:p>
    <w:p w14:paraId="452AB5C1">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获知识产权专业学位应接受足够的与职业发展相匹配的实践训练，包括知识产权专业实习、知识产权实践课程等。</w:t>
      </w:r>
    </w:p>
    <w:p w14:paraId="128B85E8">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1.知识产权专业实习</w:t>
      </w:r>
    </w:p>
    <w:p w14:paraId="0D9CD220">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知识产权专业实习是知识产权硕士研究生在掌握一定知识产权理论和方法后，在知识产权相关岗位进行的实践训练。知识产权专业实习在校外实践基地组织开展，在校内导师和实践导师指导下合理设计实习计划。其中，校内导师由培养单位具有指导硕士研究生资格的专业教师担任，实践导师由来自知识产权实务部门的行业资深专家担任。</w:t>
      </w:r>
    </w:p>
    <w:p w14:paraId="5435DBFB">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完成培养方案所要求的实习岗位原则上不少于2个。其中，对于已参加过知识产权领域相关工作的研究生，专业实践时间不少于3个月；未参加过知识产权领域相关工作的研究生，专业实践时间不少于6个月。专业实习中应有系统、完整的实习日记。</w:t>
      </w:r>
    </w:p>
    <w:p w14:paraId="31451B87">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2.知识产权实践课程</w:t>
      </w:r>
    </w:p>
    <w:p w14:paraId="433DE0BC">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学位申请者应当完成相当课时数的实践课程。知识产权实践课程是以实践技能训练为主的课程，课程教学应以实践实训、现场研究、模拟训练、案例教学为主，提升综合运用所学知识、方法和技能解决实际问题的能力。实践课程内容可包括知识产权政策分析、信息分析、价值评估、技术转移、涉外仲裁等。</w:t>
      </w:r>
    </w:p>
    <w:p w14:paraId="37E36C35">
      <w:pPr>
        <w:pStyle w:val="14"/>
        <w:spacing w:line="360" w:lineRule="auto"/>
        <w:ind w:left="397" w:leftChars="0" w:firstLine="0" w:firstLineChars="0"/>
        <w:rPr>
          <w:rStyle w:val="18"/>
          <w:rFonts w:ascii="宋体" w:hAnsi="宋体" w:eastAsia="宋体"/>
          <w:b/>
          <w:bCs/>
          <w:color w:val="auto"/>
          <w:u w:val="none"/>
        </w:rPr>
      </w:pPr>
      <w:r>
        <w:rPr>
          <w:rStyle w:val="18"/>
          <w:rFonts w:ascii="宋体" w:hAnsi="宋体" w:eastAsia="宋体"/>
          <w:bCs/>
          <w:color w:val="auto"/>
          <w:u w:val="none"/>
        </w:rPr>
        <w:t>（四）获本专业学位类别硕士应具备的基本能力</w:t>
      </w:r>
    </w:p>
    <w:p w14:paraId="2ABAF3EA">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获知识产权专业学位硕士应具备符合知识产权相关职业胜任力的综合能力，能够提供专业的知识产权支持，解决知识产权工作中的实际问题，推动知识产权的创造、运用、保护、管理和服务。具体如下：</w:t>
      </w:r>
    </w:p>
    <w:p w14:paraId="612C167F">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1.知识获取能力。能够通过自主学习获取知识产权相关领域专业知识，具备较强的知识再获取能力和创新意识，适应知识产权相关工作业务的不断发展。</w:t>
      </w:r>
    </w:p>
    <w:p w14:paraId="7367F2B4">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2.实践研究能力。能够从事知识产权专业实践研究，从研究和工作实践中提炼出具有普遍意义的问题，通过系统设计、分析优化，不断认识和解决实践问题。</w:t>
      </w:r>
    </w:p>
    <w:p w14:paraId="75D6EB28">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3.发现问题和解决问题能力。能够在学习、研究和专业实践中发现问题，能够综合运用知识产权和相关领域的专业知识分析问题，拟定具有创新性的具体解决方案。</w:t>
      </w:r>
    </w:p>
    <w:p w14:paraId="510862D4">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4.组织协调能力。具备良好的协调、沟通、合作、组织管理能力，能够有效运用各种沟通方式，组织和协调相关资源，通过互相支持与配合，推动知识产权工作顺利进行。</w:t>
      </w:r>
    </w:p>
    <w:p w14:paraId="49C43E40">
      <w:pPr>
        <w:pStyle w:val="14"/>
        <w:spacing w:line="360" w:lineRule="auto"/>
        <w:ind w:left="397" w:leftChars="0" w:firstLine="0" w:firstLineChars="0"/>
        <w:rPr>
          <w:rStyle w:val="18"/>
          <w:rFonts w:ascii="宋体" w:hAnsi="宋体" w:eastAsia="宋体"/>
          <w:b/>
          <w:bCs/>
          <w:color w:val="auto"/>
          <w:u w:val="none"/>
        </w:rPr>
      </w:pPr>
      <w:r>
        <w:rPr>
          <w:rStyle w:val="18"/>
          <w:rFonts w:ascii="宋体" w:hAnsi="宋体" w:eastAsia="宋体"/>
          <w:bCs/>
          <w:color w:val="auto"/>
          <w:u w:val="none"/>
        </w:rPr>
        <w:t>（五）学位论文基本要求</w:t>
      </w:r>
    </w:p>
    <w:p w14:paraId="0894F1EC">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1.学位论文选题要求</w:t>
      </w:r>
    </w:p>
    <w:p w14:paraId="5511A7F3">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学位论文选题应来源于知识产权实践，坚持理论联系实际的原则，强调应用性和实践性，由校内导师与实践导师共同指导学生确定。学位论文的开题报告应至少包括以下内容：一是论文选题的理论意义、实践价值；二是与论文选题相关的研究文献综述；三是详细的论文写作提纲、工作计划；四是数据收集和研究方法；五是参考文献。论文开题报告应不少于3000字（不含图、表）。</w:t>
      </w:r>
    </w:p>
    <w:p w14:paraId="2164FE7B">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2.学位论文形式和规范要求</w:t>
      </w:r>
    </w:p>
    <w:p w14:paraId="3A83690F">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学位论文形式以专题研究为主，根据培养单位具体情况可选择案例分析、调查研究、产品（方案）设计等形式。论文篇幅一般不少于3万字，具体包括引言（或绪论）、正文、结论、参考文献。</w:t>
      </w:r>
    </w:p>
    <w:p w14:paraId="5E623D03">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专题研究是围绕某一知识产权专题进行全面深入系统梳理、分析和论证的研究。专题研究应体现学生在某一行业内综合运用知识产权知识解决问题的能力，研究内容应当着眼实际问题、面向知识产权实务、解决企业创新或政府管理中的理论与实务难题，应当注重研究工作的创新性、系统性。</w:t>
      </w:r>
    </w:p>
    <w:p w14:paraId="79CB90C0">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案例分析是运用知识产权与其他相关专业理论对知识产权领域某一具体的实际工作进行必要的概括描述、分析论证和总结的研究。通过案例分析应当能够洞察某一具体问题的本质，并找到解决问题的有效方法。案例分析应当注重案例选取的典型性、分析论证的充分性和对知识产权实践的指导性。</w:t>
      </w:r>
    </w:p>
    <w:p w14:paraId="117D0ED6">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调查研究是针对知识产权领域某一业务、项目、现象，有目的有计划地采用问卷、结构访问等方法获取原始材料形成客观认识的研究。调查研究应当注重实地调研数据资料的可靠性、丰富性，数据分析方法的科学性。调查研究结论应当具有新颖性和创造性。</w:t>
      </w:r>
    </w:p>
    <w:p w14:paraId="05AEEF9A">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产品（方案）设计是应用于知识产权领域的新产品设计，或者知识产权领域业务项目实施的设计方案，例如知识产权信息研究分析项目、知识产权导航、知识产权风险分析（FTO）、知识产权尽职调查等。产品设计应当清晰界定产品受众、产品功能和产品实现方案，方案设计应当具有明确的问题导向、具体的方案描述和详细的可行性论证过程。产品（方案）设计应当具有实用性和创新性。</w:t>
      </w:r>
    </w:p>
    <w:p w14:paraId="232AA1D7">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3.学位论文水平要求</w:t>
      </w:r>
    </w:p>
    <w:p w14:paraId="358F861B">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学位论文应能够体现作者的理论基础、专业知识和分析能力。学位论文应内容详实、观点鲜明、结构严谨、逻辑性强、写作规范、分析方法科学、研究结论可信。</w:t>
      </w:r>
    </w:p>
    <w:p w14:paraId="5E187AD8">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学位论文的完成原则上应当包括选题、开题报告及导师组评议、开题报告修改与反馈、资料的收集与调研、论文撰写与修改、论文学术规范检查、匿名评阅与答辩等程序。</w:t>
      </w:r>
    </w:p>
    <w:p w14:paraId="6C2DA3C8">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学位论文应由三名以上知识产权及相关领域具有高级职称或同等资历的专家评审，其中应至少有一名以上非学位授予单位的专家。学位论文答辩委员会应由五名以上知识产权及相关领域具有高级职称或同等资历的专家组成，其中应至少有一名非学位授予单位的专家。学位论文的指导教师、评审和答辩委员会专家中，应至少有一名知识产权实践部门或具有丰富的知识产权实践经验的专家。学位论文通过评审后方可参加答辩，答辩合格后方具备学位申请资格。</w:t>
      </w:r>
    </w:p>
    <w:p w14:paraId="2DF11E67">
      <w:pPr>
        <w:pStyle w:val="14"/>
        <w:spacing w:line="360" w:lineRule="auto"/>
        <w:ind w:left="0" w:leftChars="0" w:firstLine="0" w:firstLineChars="0"/>
        <w:jc w:val="center"/>
        <w:rPr>
          <w:rStyle w:val="18"/>
          <w:rFonts w:ascii="黑体" w:hAnsi="黑体" w:cs="黑体"/>
          <w:b/>
          <w:bCs/>
          <w:color w:val="auto"/>
          <w:sz w:val="32"/>
          <w:szCs w:val="32"/>
          <w:u w:val="none"/>
        </w:rPr>
      </w:pPr>
      <w:r>
        <w:rPr>
          <w:rStyle w:val="18"/>
          <w:rFonts w:ascii="黑体" w:hAnsi="黑体" w:cs="黑体"/>
          <w:color w:val="auto"/>
          <w:sz w:val="28"/>
          <w:szCs w:val="28"/>
          <w:u w:val="none"/>
        </w:rPr>
        <w:br w:type="page"/>
      </w:r>
      <w:r>
        <w:rPr>
          <w:rStyle w:val="18"/>
          <w:rFonts w:ascii="黑体" w:hAnsi="黑体" w:cs="黑体"/>
          <w:color w:val="auto"/>
          <w:sz w:val="32"/>
          <w:szCs w:val="32"/>
          <w:u w:val="none"/>
        </w:rPr>
        <w:t>0</w:t>
      </w:r>
      <w:r>
        <w:rPr>
          <w:rStyle w:val="18"/>
          <w:rFonts w:hint="eastAsia" w:ascii="黑体" w:hAnsi="黑体" w:cs="黑体"/>
          <w:color w:val="auto"/>
          <w:sz w:val="32"/>
          <w:szCs w:val="32"/>
          <w:u w:val="none"/>
        </w:rPr>
        <w:t>355 国际事务</w:t>
      </w:r>
    </w:p>
    <w:p w14:paraId="16281AE1">
      <w:pPr>
        <w:pStyle w:val="14"/>
        <w:spacing w:line="360" w:lineRule="auto"/>
        <w:ind w:left="0" w:leftChars="0" w:firstLine="0" w:firstLineChars="0"/>
        <w:jc w:val="center"/>
        <w:rPr>
          <w:rStyle w:val="18"/>
          <w:rFonts w:ascii="黑体" w:hAnsi="黑体" w:cs="黑体"/>
          <w:color w:val="auto"/>
          <w:sz w:val="28"/>
          <w:szCs w:val="28"/>
          <w:u w:val="none"/>
        </w:rPr>
      </w:pPr>
      <w:r>
        <w:rPr>
          <w:rStyle w:val="18"/>
          <w:rFonts w:hint="eastAsia" w:ascii="黑体" w:hAnsi="黑体" w:cs="黑体"/>
          <w:color w:val="auto"/>
          <w:sz w:val="28"/>
          <w:szCs w:val="28"/>
          <w:u w:val="none"/>
        </w:rPr>
        <w:t>第一部分：专业学位类别简介</w:t>
      </w:r>
    </w:p>
    <w:p w14:paraId="1B9BEBD4">
      <w:pPr>
        <w:pStyle w:val="14"/>
        <w:spacing w:line="360" w:lineRule="auto"/>
        <w:ind w:left="397"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（一）本专业学位概况</w:t>
      </w:r>
    </w:p>
    <w:p w14:paraId="47B2DF6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国际事务硕士（Master of International Affairs，缩写为MIA）专业学位是以政治学及其他相关学科为基础的研究生教育类型，旨在为党政部门、国际组织、智库、跨国公司及各种社会组织培养熟悉各国政策、了解各国国情、具有全球视野、熟练运用外语、通晓国际规则、精通国际谈判，具有出色的多元文化交流沟通能力的高层次复合型和应用型国际事务和全球治理人才。</w:t>
      </w:r>
    </w:p>
    <w:p w14:paraId="343280B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设立国际事务学科、培养国际事务人才的需求具有历史和国别的相关性，和一个国家与世界交融的程度、在国际舞台扮演的角色密切相联。国际事务人才的培养最早可以追溯到19世纪末的欧美高校，如乔治华盛顿大学1898年建立了国际事务专业，但总体上为数不多。进入20世纪，包括伦敦大学和巴黎政治大学在内的一批欧美高校加入到国际事务专业人才培养的行列。伦敦大学于1916年成立了亚非学院（School of Oriental and African Studies，缩写为SOAS），巴黎政治大学于1941年开设了三年制的国际事务学位项目。第二次世界大战结束后，为服务美国的全球战略，美国国内一大批著名高校如哈佛大学、耶鲁大学、普林斯顿大学、哥伦比亚大学、约翰·霍普金斯大学等纷纷设立国际事务硕士专业学位，为美国政府机构、国际组织和跨国公司输送国际化人才。经过几十年的发展，与国际事务相关的国际关系学、国际公共政策等相关专业取得了长足的发展，形成完整的培养目标、课程体系和人才进出口端，为美国培养了大量的实务型人才，并对欧洲、加拿大、日本等高校的课程体系设置产生了重大影响。</w:t>
      </w:r>
    </w:p>
    <w:p w14:paraId="10819D3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国际事务相关学科在美国不同高校称谓不同，但培养目标和培养模式具有相似性。例如哈佛大学称之为国际与全球事务硕士（Master of International and Global Affairs，缩写为MIGA），普林斯顿大学、匹兹堡大学称之为公共与国际事务硕士（Master of Public and International Affairs，缩写为MPIA），密歇根大学称之为公共事务硕士（Master of Public Affairs，缩写为MPA），加州大学伯克利分校称之为公共政策与国际区域研究硕士（Master of Public Policy &amp; International Area Studies，缩写为PPIA），耶鲁大学称之为全球事务公共政策硕士（Master of Public Policy in Global Affairs, 缩写为MPP）和全球事务高级研究硕士（Master of Advanced Study in Global Affairs，缩写为MAS）。此外，美利坚大学、哥伦比亚大学、乔治华盛顿大学、约翰·霍普金斯大学等直接称为国际事务硕士（Master of International Affairs，缩写为MIA），美利坚大学还设有国际服务硕士（Master in International Service, 缩写为MIS），其项目下又划分为政策与分析、比较与区域研究、全球治理、政治与安全等若干不同的培养方向。经过多年的耕耘与发展，很多高校的国际事务人才培养项目都从单一学科发展为独立学院，大规模、系统性地培养各类应用型和理论型人才。例如哥伦比亚大学设有国际与公共事务学院（School of International and Public Affairs，缩写为SIPA），乔治华盛顿大学设有艾略特国际事务学院（Elliott School of International Affairs, 缩写为ESIA），乔治城大学设有沃尔什外交学院（The Walsh School of Foreign Service， 缩写为SFS），约翰·霍普金斯大学设有保罗·尼采高级国际研究学院（Paul H. Nitze School of Advanced International Studies，缩写为SAIS），耶鲁大学设有杰克逊全球事务研究院（Jackson Institute for Global Affairs，缩写为JIGA）。</w:t>
      </w:r>
    </w:p>
    <w:p w14:paraId="5779168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与此同时，欧洲的一些著名高校，如英国的牛津大学、剑桥大学、伦敦政治经济学院，瑞士的日内瓦大学、日内瓦国际关系及发展高等研究院等，也纷纷建立了国际事务相关的硕士专业学位项目。一些高校甚至建立了相关的专门学院，如巴黎政治大学建立了国际事务学院（Paris School of International Affairs, 缩写为PSIA）。</w:t>
      </w:r>
    </w:p>
    <w:p w14:paraId="5B631BA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在亚洲，第二次世界大战后，日本、韩国、新加坡等国家的知名高校，如日本的东京大学、早稻田大学，韩国的首尔国立大学，新加坡的新加坡国立大学、南洋理工大学等也仿照美国高校课程模式，纷纷组建以国际公共政策与国际事务为核心的硕士专业学位项目。</w:t>
      </w:r>
    </w:p>
    <w:p w14:paraId="0429B0B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在国际事务人才培养全球化发展的过程中，不同高校在培养目标、项目称谓、课程体系上的差异也开始受到关注。为了统一教学标准，促进学科共同发展，美国于1989年成立了连接世界一流国际和公共事务学院的非营利组织—国际事务专业学院联盟（Association of Professional Schools of International Affairs，缩写为APSIA）。目前该联盟在全球拥有38所著名高校成员，30所国际联系高校，定期召开会议讨论如何改革和完善国际事务专业人才培养问题。</w:t>
      </w:r>
    </w:p>
    <w:p w14:paraId="4E6E03E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从欧美高校的国际事务硕士专业学位的发展来看，各个高校根据自身传统优势和发展重心，且出于相互竞争的目的，在国际事务人才培养目标和项目上各有侧重。但归结起来，其突出的共同点是在人才培养理念和培养模式上注重问题导向，强调国际性、交叉性和应用性的三位一体，缺一不可。它们都致力于通过对专业知识和技能、跨学科视角、全球视野和管理领导力的培养，并辅之以深入一线的实习实践训练，以帮助学生胜任公共和私营部门及国际组织的工作，成为具有扎实专业基础、宽广国际视野和出色领导力的全球治理人才。培养路径上，这些硕士项目通常以国际公共政策与国际事务为基础，项目与专业设置以全球治理细分议题，如国际发展、国际安全、国际贸易、国际环境与气候、国际人权等为导向，且广泛开设面向硕士层次的双学位项目。课程设置上赋予学生较大的选课灵活性与自主性，项目必修课与主修方向选修课互补性强，公共演讲和辩论等特色类实践课程设计丰富多彩，赴国外和国际组织实习受到高度重视。</w:t>
      </w:r>
    </w:p>
    <w:p w14:paraId="6D99569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当今世界百年未有之大变局加速演进，传统安全与非传统安全威胁交织叠加，对国际关系和全球治理产生深远的影响，全球治理存在巨大赤字。中国前所未有地走近世界舞台的中央，带来了国家利益和全球角色的重大变化。党的二十大报告指出，“当前，世界之变、时代之变、历史之变正以前所未有的方式展开”，“人类社会面临前所未有的挑战。世界又一次站在历史的十字路口，何去何从取决于各国人民的抉择”。“中国始终坚持维护世界和平、促进共同发展的外交政策宗旨，致力于推动构建人类命运共同体”。在此背景下，中国对国际事务专业人才的需求前所未有地增长。党和国家领导人多次强调“要加强全球治理人才队伍建设，突破人才瓶颈，做好人才储备，为我国参与全球治理提供有力人才支撑”。中组部、人社部、教育部、财政部和国家发展改革委等有关部委也出台了一系列相关支持政策。中国政治学学科恢复重建四十年来，国内高校已经设立近30所国际关系学院或国际事务学院，形成了相对健全的学科体系和较强的师资力量。同时，国内高校在中外合作交流与办学方面也积累了丰富的经验，区域与国别研究和智库建设取得了长足的发展。近年来，中国数十所高校借鉴欧美发达国家相关高校的办学经验，并结合中国国情和自身校情，先后建立了专门的国际组织与国际公共政策相关专业、学科、系所，大力加强全球胜任力人才培养，因此，在我国设置国际事务硕士专业学位可谓应运而生，恰逢其时。</w:t>
      </w:r>
    </w:p>
    <w:p w14:paraId="2E9BC13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面对复杂严峻的国际形势，中国将坚定奉行互利共赢的开放战略，积极参与全球治理体系改革和建设，社会各界对国际化和全球治理人才的需求巨大，新设的国际事务硕士专业学位就业前景广阔。社会的主要需求包括外交部门、外宣部门和主流媒体、中央和地方各级政府的涉外部门、实施国际化战略的国企和民营企业、国际组织（包括政府间国际组织和国际非政府组织）以及在华跨国公司等。</w:t>
      </w:r>
    </w:p>
    <w:p w14:paraId="285107AB">
      <w:pPr>
        <w:pStyle w:val="14"/>
        <w:spacing w:line="360" w:lineRule="auto"/>
        <w:ind w:left="397"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（二）本专业学位内涵</w:t>
      </w:r>
    </w:p>
    <w:p w14:paraId="47A0020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国际事务硕士专业学位的学科外延涵盖由《联合国2030年可持续发展议程》和中国的全球发展倡议、全球安全倡议、全球文明倡议、全人类共同价值、构建人类命运共同体等所设定的国际公共政策领域，包括外交与国际政治、国际危机管理、国际发展、国际经济与贸易、国际法治、国际公共卫生、国际环境与气候、国际人权、国际教育等众多分支领域，其学科基础是政治学及其相关学科，包括区域国别学、国家安全学、经济学、法学、管理学、传播学等诸多学科，具有突出的学科交叉性。在理论建设层面，在中国深度参与全球治理背景下国际事务专业关注的理论重点是国家、国际组织（包括政府间国际组织和国际非政府组织）、跨国公司及其他国际行为体如何参与国际事务，塑造并执行国际规则、推进高质量全球与区域治理，以实现公民和社会组织利益、国家利益与全球公共利益的协调与融合，同时探讨多元国际行为体在参与国际公共事务中的互动模式与一般规律。其中，从世界百年未有之大变局时代背景下中国的国家利益和全球角色出发，探索中国政府、企业、民间团体和公民个人如何在国际公共事务中发挥领导力与建设性作用、推进国际共识的形成和国际规则的完善、推动构建人类命运共同体，是重中之重。在人才培养层面，国际事务专业需要着力培养熟谙国际公共事务与全球治理逻辑、掌握国际关系理论与国际法原理，同时精通至少一门外语、具有较强的跨文化交流能力的复合型多边外交和外事人才。与传统培养的主要应对双边关系的外交人员不同，国际事务人才是一种国家利益与国际贡献“双肩挑”的复合型高层次应用型人才。培养这类人才需要注重外语水平、多学科专业知识及跨文化适应能力的提升，加强国内外高校的交流与联合培养，并建立常态化赴外交外事部门、外国或国际组织、跨国公司实习实践的机制和平台。</w:t>
      </w:r>
    </w:p>
    <w:p w14:paraId="607B0815">
      <w:pPr>
        <w:pStyle w:val="14"/>
        <w:spacing w:line="360" w:lineRule="auto"/>
        <w:ind w:left="397"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（三）本专业学位服务面向</w:t>
      </w:r>
    </w:p>
    <w:p w14:paraId="6AF1EE4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随着中国在各个领域国际化的快速推进，国际事务硕士专业学位面向的主要职业行业包括：外交外事工作（含政党外交）、对外宣传工作、国际发展与经贸合作、国际公务员等。就业岗位包括：中国党政部门，如中联部、外交部、商务部、国际发展合作署等涉外职能部门，省市外事部门，各级对外宣传机构，智库、实施国际化战略的国企和民营企业、联合国及其它各类国际组织以及在华的跨国公司等。该专业学位的职业能力要求主要是：兼具中国情怀和全球视野，熟练掌握外语，通晓国际规则、精通国际谈判，深入了解中外文化、具有某一领域的专业知识，拥有出色的多元文化背景下的交流沟通能力。</w:t>
      </w:r>
    </w:p>
    <w:p w14:paraId="5E4F4C7F">
      <w:pPr>
        <w:pStyle w:val="14"/>
        <w:spacing w:line="360" w:lineRule="auto"/>
        <w:ind w:left="397"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（四）培养目标</w:t>
      </w:r>
    </w:p>
    <w:p w14:paraId="2336863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专业学位的人才培养目标，是培养熟悉党和国家方针政策、了解我国国情、具有中国情怀和全球视野、熟练运用外语、通晓国际规则、精通国际谈判，具有出色的多元文化交流沟通能力的高层次复合型和应用型国际事务和全球治理人才。具体而言，为外交和外事部门培养善于应对复杂国际形势，扎实推进中国特色大国外交，具有国际战略素养的优秀外交官和地方各种外事人才；为外宣部门和主流媒体培养讲好中国故事的优秀涉外舆论工作者；为我国实施国际化战略的国企和民营企业和各种社会组织培养了解特定国家和地区的国情和区情的优秀涉外工作人员；为国际组织培养和输送具有全球胜任力，助推人类命运共同体构建的中高级国际公务员。本专业学位人才培养的特色是立足中国，面向世界，引领未来，坚持问题导向，聚焦全球治理人才培养，突出国际性、交叉性和应用性三位一体、有机结合的人才培养理念和模式。  </w:t>
      </w:r>
    </w:p>
    <w:p w14:paraId="7DC7E343">
      <w:pPr>
        <w:pStyle w:val="14"/>
        <w:spacing w:line="360" w:lineRule="auto"/>
        <w:ind w:left="0" w:leftChars="0" w:firstLine="0" w:firstLineChars="0"/>
        <w:jc w:val="center"/>
        <w:rPr>
          <w:rStyle w:val="18"/>
          <w:rFonts w:ascii="黑体" w:hAnsi="黑体" w:cs="黑体"/>
          <w:color w:val="auto"/>
          <w:sz w:val="28"/>
          <w:szCs w:val="28"/>
          <w:u w:val="none"/>
        </w:rPr>
      </w:pPr>
      <w:r>
        <w:rPr>
          <w:rStyle w:val="18"/>
          <w:rFonts w:hint="eastAsia" w:ascii="黑体" w:hAnsi="黑体" w:cs="黑体"/>
          <w:color w:val="auto"/>
          <w:sz w:val="28"/>
          <w:szCs w:val="28"/>
          <w:u w:val="none"/>
        </w:rPr>
        <w:t>第二部分：学位基本要求</w:t>
      </w:r>
    </w:p>
    <w:p w14:paraId="78668822">
      <w:pPr>
        <w:pStyle w:val="14"/>
        <w:spacing w:line="360" w:lineRule="auto"/>
        <w:ind w:left="0" w:leftChars="0" w:firstLine="0" w:firstLineChars="0"/>
        <w:rPr>
          <w:rStyle w:val="18"/>
          <w:rFonts w:ascii="黑体" w:hAnsi="黑体" w:cs="黑体"/>
          <w:color w:val="auto"/>
          <w:sz w:val="28"/>
          <w:szCs w:val="28"/>
          <w:u w:val="none"/>
        </w:rPr>
      </w:pPr>
      <w:r>
        <w:rPr>
          <w:rStyle w:val="18"/>
          <w:rFonts w:hint="eastAsia" w:ascii="黑体" w:hAnsi="黑体" w:cs="黑体"/>
          <w:color w:val="auto"/>
          <w:sz w:val="28"/>
          <w:szCs w:val="28"/>
          <w:u w:val="none"/>
        </w:rPr>
        <w:t>一 硕士学位基本要求</w:t>
      </w:r>
    </w:p>
    <w:p w14:paraId="108177DE">
      <w:pPr>
        <w:pStyle w:val="14"/>
        <w:spacing w:line="360" w:lineRule="auto"/>
        <w:ind w:left="397" w:leftChars="0" w:firstLine="0" w:firstLineChars="0"/>
        <w:rPr>
          <w:rStyle w:val="18"/>
          <w:rFonts w:ascii="宋体" w:hAnsi="宋体" w:eastAsia="宋体"/>
          <w:b/>
          <w:bCs/>
          <w:color w:val="auto"/>
          <w:u w:val="none"/>
        </w:rPr>
      </w:pPr>
      <w:r>
        <w:rPr>
          <w:rStyle w:val="18"/>
          <w:rFonts w:ascii="宋体" w:hAnsi="宋体" w:eastAsia="宋体"/>
          <w:bCs/>
          <w:color w:val="auto"/>
          <w:u w:val="none"/>
        </w:rPr>
        <w:t>（一）获本专业学位类别硕士学位应具备的基本素质</w:t>
      </w:r>
    </w:p>
    <w:p w14:paraId="51E02855">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1.学术道德</w:t>
      </w:r>
    </w:p>
    <w:p w14:paraId="1F7836EC">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严格遵守国家相关法律、法规与社会公德</w:t>
      </w:r>
      <w:r>
        <w:rPr>
          <w:rStyle w:val="18"/>
          <w:rFonts w:hint="eastAsia" w:ascii="宋体" w:hAnsi="宋体" w:eastAsia="宋体"/>
          <w:color w:val="auto"/>
          <w:u w:val="none"/>
        </w:rPr>
        <w:t>，</w:t>
      </w:r>
      <w:r>
        <w:rPr>
          <w:rStyle w:val="18"/>
          <w:rFonts w:ascii="宋体" w:hAnsi="宋体" w:eastAsia="宋体"/>
          <w:color w:val="auto"/>
          <w:u w:val="none"/>
        </w:rPr>
        <w:t>掌握和遵守国际惯例与规则，恪守学术道德规范，维护学术诚信，尊重知识产权和他人劳动成果。实事求是、完善学术人格、修身正己、学风严谨、杜绝抄袭剽窃、杜绝弄虚作假、抵制学术不端行为</w:t>
      </w:r>
      <w:r>
        <w:rPr>
          <w:rStyle w:val="18"/>
          <w:rFonts w:hint="eastAsia" w:ascii="宋体" w:hAnsi="宋体" w:eastAsia="宋体"/>
          <w:color w:val="auto"/>
          <w:u w:val="none"/>
        </w:rPr>
        <w:t>，</w:t>
      </w:r>
      <w:r>
        <w:rPr>
          <w:rStyle w:val="18"/>
          <w:rFonts w:ascii="宋体" w:hAnsi="宋体" w:eastAsia="宋体"/>
          <w:color w:val="auto"/>
          <w:u w:val="none"/>
        </w:rPr>
        <w:t>养成优良的学术品行。正确处理科学研究活动中存在的直接、间接或潜在的利益关系，不利用科研活动谋取不正当利益。</w:t>
      </w:r>
    </w:p>
    <w:p w14:paraId="61DFC0BE">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2.专业素养</w:t>
      </w:r>
    </w:p>
    <w:p w14:paraId="5FF21E06">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1）具有扎实的政治学和国际关系理论基础，全面理解全球治理的内涵与外延，熟知当代国际事务涵盖的重点领域，跟踪与观察国际事务领域的前沿问题与发展动态，掌握国际法基本原理、熟悉外交决策过程、深刻理解与国际事务相关的原则、程序、法规、政策以及国际惯例。能够运用相关理论和方法对当代国际事务与全球治理实践中的问题进行分析和研究。</w:t>
      </w:r>
    </w:p>
    <w:p w14:paraId="6676C6AF">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2）具有深厚的人文学科素养，熟练掌握基本的社会科学研究方法、熟悉相关领域的自然科学与工程技术基本知识，能够从多学科多视角的维度，对国际事务中的传统安全和非传统安全议题的发展趋势、存在的问题以及应对措施具有专业性的分析判断能力。</w:t>
      </w:r>
    </w:p>
    <w:p w14:paraId="75B12719">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3）了解国际事务和全球治理领域中前沿的分析工具和技术手段，能够通过大数据、人工智能、计算机模拟、情景式推演等前沿方法，综合运用定性分析和量化分析，在纷繁复杂的具体国际事务中发现问题、掌握规律、提出建议、制定方案、执行决策以及进行政策评估。</w:t>
      </w:r>
    </w:p>
    <w:p w14:paraId="2835F021">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4）具备阅读本学科国内外专业文献的能力，具有批判性思维，熟练掌握英语等外语，具有出色的书面与口语表达能力，熟悉政府和国际组织公文写作格式与内容的要求。深入了解中外文化，拥有较强的多元文化背景下的交流沟通能力，精通国际谈判。具有独立项目策划与政策执行能力。</w:t>
      </w:r>
    </w:p>
    <w:p w14:paraId="3849FA2E">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3.职业素养</w:t>
      </w:r>
    </w:p>
    <w:p w14:paraId="090F8889">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（1）政治素养：拥护党的基本路线和方针政策，热爱祖国，遵纪守法，兼具中国情怀和积极推动全球治理的使命感。</w:t>
      </w:r>
    </w:p>
    <w:p w14:paraId="33F5B0BC">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（2）职业理想：以构建人类命运共同体为职业理想，积极参与国际事务，维护国际和平、促进国际发展、勇于为全球公平与正义、民主与和谐不断开拓、善于创新、甘于奉献。</w:t>
      </w:r>
    </w:p>
    <w:p w14:paraId="7389E247">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3）职业道德：在工作中主动承担当代全球治理所需的国家和社会责任、具有强烈的团队合作精神，正确处理国家、集体、同事，竞争者、合作者以及服务对象与个人的关系，正确处理国家利益与个人利益之间的关系，坚持人道主义基本原则、敢于与强权政治和霸权主义相抗争、坚决避免任何损害人类利益、国家利益、社会利益等违反职业道德的行为。</w:t>
      </w:r>
    </w:p>
    <w:p w14:paraId="0BBAB0A9">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（4）专业技能：掌握国际事务与全球治理各领域需要的理论、从事具体事务和完成各项具体</w:t>
      </w:r>
      <w:r>
        <w:rPr>
          <w:rStyle w:val="18"/>
          <w:rFonts w:hint="eastAsia" w:ascii="宋体" w:hAnsi="宋体" w:eastAsia="宋体"/>
          <w:color w:val="auto"/>
          <w:u w:val="none"/>
        </w:rPr>
        <w:t>工作</w:t>
      </w:r>
      <w:r>
        <w:rPr>
          <w:rStyle w:val="18"/>
          <w:rFonts w:ascii="宋体" w:hAnsi="宋体" w:eastAsia="宋体"/>
          <w:color w:val="auto"/>
          <w:u w:val="none"/>
        </w:rPr>
        <w:t>所需的专业技能，能够熟练操作各类相关专业软件高效完成工作任务。具备较强的安全与风险意识，能够顺利完成国际公务旅行，积极开展各类跨国工作。</w:t>
      </w:r>
    </w:p>
    <w:p w14:paraId="14180868">
      <w:pPr>
        <w:pStyle w:val="14"/>
        <w:spacing w:line="360" w:lineRule="auto"/>
        <w:ind w:left="397" w:leftChars="0" w:firstLine="0" w:firstLineChars="0"/>
        <w:rPr>
          <w:rStyle w:val="18"/>
          <w:rFonts w:ascii="宋体" w:hAnsi="宋体" w:eastAsia="宋体"/>
          <w:b/>
          <w:bCs/>
          <w:color w:val="auto"/>
          <w:u w:val="none"/>
        </w:rPr>
      </w:pPr>
      <w:r>
        <w:rPr>
          <w:rStyle w:val="18"/>
          <w:rFonts w:ascii="宋体" w:hAnsi="宋体" w:eastAsia="宋体"/>
          <w:bCs/>
          <w:color w:val="auto"/>
          <w:u w:val="none"/>
        </w:rPr>
        <w:t>（二）获本专业学位应掌握的基本知识</w:t>
      </w:r>
    </w:p>
    <w:p w14:paraId="79073C6B">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1.基础知识</w:t>
      </w:r>
    </w:p>
    <w:p w14:paraId="25A5CF61">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（1）全面系统掌握政治学原理和国际关系理论的基本知识及分析国际事务的基本理论和方法，能够将这些方法、原理应用到国际事务具体实践中。</w:t>
      </w:r>
    </w:p>
    <w:p w14:paraId="6511957A">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（2）全面了解中国外交的发展历程，深入学习领会习近平外交思想，能够有意识地运用并传播中国外交的概念、话语和理念。</w:t>
      </w:r>
    </w:p>
    <w:p w14:paraId="6EA04FF8">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3）掌握政治学、国际关系学、经济学、国际法等社会科学的理论与研究方法，了解与国际事务与全球治理相关的自然科学、工程技术学科的基本知识，善于将各学科的基本知识与原理同国际事务和全球治理的理论体系相结合。</w:t>
      </w:r>
    </w:p>
    <w:p w14:paraId="1728D774">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2.专业知识</w:t>
      </w:r>
    </w:p>
    <w:p w14:paraId="14DE4872">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专业知识的核心模块应涵盖核心基础理论、专业领域、区域与国别、专业技能和外语能力五大领域。</w:t>
      </w:r>
    </w:p>
    <w:p w14:paraId="2E8E05F2">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（1）核心基础理论包括政治学原理、国际关系理论、国际政治经济学、全球治理、国际安全、国际组织与国际法、外交事务、国际公共管理等基础理论。</w:t>
      </w:r>
    </w:p>
    <w:p w14:paraId="1986E829">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2）专业领域模块包括国际冲突与危机管理、国际安全问题研究、国际裁军与军控问题研究、国际网络治理、国际金融治理、国际关系新疆域研究、国际环境与气候政策分析、国际公共卫生政策、国际信息与传播、国际发展问题、国际能源政策、国际粮食与农业政策、国际人权问题研究、国际人口问题研究、非政府组织研究、中外文化概论、国际谈判概论等。</w:t>
      </w:r>
    </w:p>
    <w:p w14:paraId="67853F2A">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3）区域与国别模块包括中国政府与公共政策、中国外交、俄罗斯政治经济与外交、美国政治经济与外交、欧洲地区研究、东南亚地区研究、南亚地区研究、东北亚地区研究、中亚地区研究、非洲地区研究、拉美地区研究、中东地区研究。</w:t>
      </w:r>
    </w:p>
    <w:p w14:paraId="7DD51907">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（4）专业技能模块包括社会科学研究方法、定量研究与数据统计分析、政策性调研报告写作、专业软件操作与使用。</w:t>
      </w:r>
    </w:p>
    <w:p w14:paraId="732E1B86">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（5）外语能力模块包括专业英语、第二及第三外语、跨文化交际、国际组织公文写作、英语演讲与辩论、高级翻译等。</w:t>
      </w:r>
    </w:p>
    <w:p w14:paraId="4AE2D8CB">
      <w:pPr>
        <w:pStyle w:val="14"/>
        <w:spacing w:line="360" w:lineRule="auto"/>
        <w:ind w:left="397" w:leftChars="0" w:firstLine="0" w:firstLineChars="0"/>
        <w:rPr>
          <w:rStyle w:val="18"/>
          <w:rFonts w:ascii="宋体" w:hAnsi="宋体" w:eastAsia="宋体"/>
          <w:b/>
          <w:bCs/>
          <w:color w:val="auto"/>
          <w:u w:val="none"/>
        </w:rPr>
      </w:pPr>
      <w:r>
        <w:rPr>
          <w:rStyle w:val="18"/>
          <w:rFonts w:ascii="宋体" w:hAnsi="宋体" w:eastAsia="宋体"/>
          <w:bCs/>
          <w:color w:val="auto"/>
          <w:u w:val="none"/>
        </w:rPr>
        <w:t>（三）获本专业学位应接受的实践训练</w:t>
      </w:r>
    </w:p>
    <w:p w14:paraId="7BA3B9FC">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1.在国际事务硕士专业学位的培养环节中</w:t>
      </w:r>
      <w:r>
        <w:rPr>
          <w:rStyle w:val="18"/>
          <w:rFonts w:hint="eastAsia" w:ascii="宋体" w:hAnsi="宋体" w:eastAsia="宋体"/>
          <w:color w:val="auto"/>
          <w:u w:val="none"/>
        </w:rPr>
        <w:t>，</w:t>
      </w:r>
      <w:r>
        <w:rPr>
          <w:rStyle w:val="18"/>
          <w:rFonts w:ascii="宋体" w:hAnsi="宋体" w:eastAsia="宋体"/>
          <w:color w:val="auto"/>
          <w:u w:val="none"/>
        </w:rPr>
        <w:t>学生所接受的实践训练形式不得少于四种。实践训练形式包括</w:t>
      </w:r>
      <w:r>
        <w:rPr>
          <w:rStyle w:val="18"/>
          <w:rFonts w:hint="eastAsia" w:ascii="宋体" w:hAnsi="宋体" w:eastAsia="宋体"/>
          <w:color w:val="auto"/>
          <w:u w:val="none"/>
        </w:rPr>
        <w:t>：</w:t>
      </w:r>
      <w:r>
        <w:rPr>
          <w:rStyle w:val="18"/>
          <w:rFonts w:ascii="宋体" w:hAnsi="宋体" w:eastAsia="宋体"/>
          <w:color w:val="auto"/>
          <w:u w:val="none"/>
        </w:rPr>
        <w:t>课堂案例研讨、案例撰写、情景发展式研讨、外事调研、专业实习、实践调研与考察以及所在培养单位认定的与本专业相关的其他实践训练活动。</w:t>
      </w:r>
    </w:p>
    <w:p w14:paraId="5322FB5F">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2.学生必须参加学校组织的实践实习以及训练活动，全面塑造理论的实际应用能力。在专业课程学习中</w:t>
      </w:r>
      <w:r>
        <w:rPr>
          <w:rStyle w:val="18"/>
          <w:rFonts w:hint="eastAsia" w:ascii="宋体" w:hAnsi="宋体" w:eastAsia="宋体"/>
          <w:color w:val="auto"/>
          <w:u w:val="none"/>
        </w:rPr>
        <w:t>，</w:t>
      </w:r>
      <w:r>
        <w:rPr>
          <w:rStyle w:val="18"/>
          <w:rFonts w:ascii="宋体" w:hAnsi="宋体" w:eastAsia="宋体"/>
          <w:color w:val="auto"/>
          <w:u w:val="none"/>
        </w:rPr>
        <w:t>积极参与课堂教学案例讨论</w:t>
      </w:r>
      <w:r>
        <w:rPr>
          <w:rStyle w:val="18"/>
          <w:rFonts w:hint="eastAsia" w:ascii="宋体" w:hAnsi="宋体" w:eastAsia="宋体"/>
          <w:color w:val="auto"/>
          <w:u w:val="none"/>
        </w:rPr>
        <w:t>，</w:t>
      </w:r>
      <w:r>
        <w:rPr>
          <w:rStyle w:val="18"/>
          <w:rFonts w:ascii="宋体" w:hAnsi="宋体" w:eastAsia="宋体"/>
          <w:color w:val="auto"/>
          <w:u w:val="none"/>
        </w:rPr>
        <w:t>提升对理论的应用能力</w:t>
      </w:r>
      <w:r>
        <w:rPr>
          <w:rStyle w:val="18"/>
          <w:rFonts w:hint="eastAsia" w:ascii="宋体" w:hAnsi="宋体" w:eastAsia="宋体"/>
          <w:color w:val="auto"/>
          <w:u w:val="none"/>
        </w:rPr>
        <w:t>；</w:t>
      </w:r>
      <w:r>
        <w:rPr>
          <w:rStyle w:val="18"/>
          <w:rFonts w:ascii="宋体" w:hAnsi="宋体" w:eastAsia="宋体"/>
          <w:color w:val="auto"/>
          <w:u w:val="none"/>
        </w:rPr>
        <w:t>在教师的指导下</w:t>
      </w:r>
      <w:r>
        <w:rPr>
          <w:rStyle w:val="18"/>
          <w:rFonts w:hint="eastAsia" w:ascii="宋体" w:hAnsi="宋体" w:eastAsia="宋体"/>
          <w:color w:val="auto"/>
          <w:u w:val="none"/>
        </w:rPr>
        <w:t>，</w:t>
      </w:r>
      <w:r>
        <w:rPr>
          <w:rStyle w:val="18"/>
          <w:rFonts w:ascii="宋体" w:hAnsi="宋体" w:eastAsia="宋体"/>
          <w:color w:val="auto"/>
          <w:u w:val="none"/>
        </w:rPr>
        <w:t>通过调研、分析和撰写案例</w:t>
      </w:r>
      <w:r>
        <w:rPr>
          <w:rStyle w:val="18"/>
          <w:rFonts w:hint="eastAsia" w:ascii="宋体" w:hAnsi="宋体" w:eastAsia="宋体"/>
          <w:color w:val="auto"/>
          <w:u w:val="none"/>
        </w:rPr>
        <w:t>，</w:t>
      </w:r>
      <w:r>
        <w:rPr>
          <w:rStyle w:val="18"/>
          <w:rFonts w:ascii="宋体" w:hAnsi="宋体" w:eastAsia="宋体"/>
          <w:color w:val="auto"/>
          <w:u w:val="none"/>
        </w:rPr>
        <w:t>独立或组队完成国际事务案例的开发与模拟</w:t>
      </w:r>
      <w:r>
        <w:rPr>
          <w:rStyle w:val="18"/>
          <w:rFonts w:hint="eastAsia" w:ascii="宋体" w:hAnsi="宋体" w:eastAsia="宋体"/>
          <w:color w:val="auto"/>
          <w:u w:val="none"/>
        </w:rPr>
        <w:t>；</w:t>
      </w:r>
      <w:r>
        <w:rPr>
          <w:rStyle w:val="18"/>
          <w:rFonts w:ascii="宋体" w:hAnsi="宋体" w:eastAsia="宋体"/>
          <w:color w:val="auto"/>
          <w:u w:val="none"/>
        </w:rPr>
        <w:t>认真参与实习基地考察调研、学习交流等现场教学活动。积极发现问题，勤于分析问题</w:t>
      </w:r>
      <w:r>
        <w:rPr>
          <w:rStyle w:val="18"/>
          <w:rFonts w:hint="eastAsia" w:ascii="宋体" w:hAnsi="宋体" w:eastAsia="宋体"/>
          <w:color w:val="auto"/>
          <w:u w:val="none"/>
        </w:rPr>
        <w:t>，</w:t>
      </w:r>
      <w:r>
        <w:rPr>
          <w:rStyle w:val="18"/>
          <w:rFonts w:ascii="宋体" w:hAnsi="宋体" w:eastAsia="宋体"/>
          <w:color w:val="auto"/>
          <w:u w:val="none"/>
        </w:rPr>
        <w:t>善于解决问题。能够及时、有效、高质量完成各类调研报告</w:t>
      </w:r>
      <w:r>
        <w:rPr>
          <w:rStyle w:val="18"/>
          <w:rFonts w:hint="eastAsia" w:ascii="宋体" w:hAnsi="宋体" w:eastAsia="宋体"/>
          <w:color w:val="auto"/>
          <w:u w:val="none"/>
        </w:rPr>
        <w:t>；</w:t>
      </w:r>
      <w:r>
        <w:rPr>
          <w:rStyle w:val="18"/>
          <w:rFonts w:ascii="宋体" w:hAnsi="宋体" w:eastAsia="宋体"/>
          <w:color w:val="auto"/>
          <w:u w:val="none"/>
        </w:rPr>
        <w:t>积极参与本校或者校际之间开展的各类国际事务实践课程、模拟竞赛、兵棋与决策推演，提出具有可行性的解决当代全球实际问题的思路和决策建议</w:t>
      </w:r>
      <w:r>
        <w:rPr>
          <w:rStyle w:val="18"/>
          <w:rFonts w:hint="eastAsia" w:ascii="宋体" w:hAnsi="宋体" w:eastAsia="宋体"/>
          <w:color w:val="auto"/>
          <w:u w:val="none"/>
        </w:rPr>
        <w:t>；</w:t>
      </w:r>
      <w:r>
        <w:rPr>
          <w:rStyle w:val="18"/>
          <w:rFonts w:ascii="宋体" w:hAnsi="宋体" w:eastAsia="宋体"/>
          <w:color w:val="auto"/>
          <w:u w:val="none"/>
        </w:rPr>
        <w:t>认真完成专业实习、专业实训课程等</w:t>
      </w:r>
      <w:r>
        <w:rPr>
          <w:rStyle w:val="18"/>
          <w:rFonts w:hint="eastAsia" w:ascii="宋体" w:hAnsi="宋体" w:eastAsia="宋体"/>
          <w:color w:val="auto"/>
          <w:u w:val="none"/>
        </w:rPr>
        <w:t>，</w:t>
      </w:r>
      <w:r>
        <w:rPr>
          <w:rStyle w:val="18"/>
          <w:rFonts w:ascii="宋体" w:hAnsi="宋体" w:eastAsia="宋体"/>
          <w:color w:val="auto"/>
          <w:u w:val="none"/>
        </w:rPr>
        <w:t>在实习实训中提升相关专业技能</w:t>
      </w:r>
      <w:r>
        <w:rPr>
          <w:rStyle w:val="18"/>
          <w:rFonts w:hint="eastAsia" w:ascii="宋体" w:hAnsi="宋体" w:eastAsia="宋体"/>
          <w:color w:val="auto"/>
          <w:u w:val="none"/>
        </w:rPr>
        <w:t>，</w:t>
      </w:r>
      <w:r>
        <w:rPr>
          <w:rStyle w:val="18"/>
          <w:rFonts w:ascii="宋体" w:hAnsi="宋体" w:eastAsia="宋体"/>
          <w:color w:val="auto"/>
          <w:u w:val="none"/>
        </w:rPr>
        <w:t>撰写个人实习实训报告。</w:t>
      </w:r>
    </w:p>
    <w:p w14:paraId="00124B0D">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3.学生所参与的实习实践时间不少于3个月。</w:t>
      </w:r>
    </w:p>
    <w:p w14:paraId="58D5D58A">
      <w:pPr>
        <w:pStyle w:val="14"/>
        <w:spacing w:line="360" w:lineRule="auto"/>
        <w:ind w:left="397" w:leftChars="0" w:firstLine="0" w:firstLineChars="0"/>
        <w:rPr>
          <w:rStyle w:val="18"/>
          <w:rFonts w:ascii="宋体" w:hAnsi="宋体" w:eastAsia="宋体"/>
          <w:b/>
          <w:bCs/>
          <w:color w:val="auto"/>
          <w:u w:val="none"/>
        </w:rPr>
      </w:pPr>
      <w:r>
        <w:rPr>
          <w:rStyle w:val="18"/>
          <w:rFonts w:ascii="宋体" w:hAnsi="宋体" w:eastAsia="宋体"/>
          <w:bCs/>
          <w:color w:val="auto"/>
          <w:u w:val="none"/>
        </w:rPr>
        <w:t>（四）获本专业学位应具备的基本能力</w:t>
      </w:r>
    </w:p>
    <w:p w14:paraId="1E6DE23B">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1.正确的历史观、大局观、角色观</w:t>
      </w:r>
    </w:p>
    <w:p w14:paraId="788CC367">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不仅要看现在国际形势什么样，而且要善于回顾过去、总结历史规律，展望未来、把握历史前进大势；不仅要看到现象和细节怎么样，而且要把握本质和全局，抓住主要矛盾和矛盾的主要方面，避免在林林总总、纷纭多变的国际乱象中迷失方向、舍本逐末；不仅要冷静分析各种国际现象，而且要把自己摆进去，在我国同世界的关系中看问题，既从中国看世界，又从世界看中国，弄清楚在世界格局演变中我国的地位和作用，全面准确认识和理解我国对外方针政策。</w:t>
      </w:r>
    </w:p>
    <w:p w14:paraId="4B313BAE">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2.领导力与执行力</w:t>
      </w:r>
    </w:p>
    <w:p w14:paraId="3ACB6664">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在处理国际事务和全球治理的具体领域，要有强有力的领导力，具有主动性和责任心，能够快速发现问题、分析问题、提供解决问题的方案。能够沉着冷静面对各类突发性危机，具有风险意识和底线思维及避险能力。同时具有宏大格局，能够在各类环境与不同文化的人群中形成有效的沟通机制和合作机制，以实际行动力和执行力有效地按照既定目标推进解决问题的方案，助推全球治理进程。</w:t>
      </w:r>
    </w:p>
    <w:p w14:paraId="2823DE8D">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3.语言、写作与社交沟通能力</w:t>
      </w:r>
    </w:p>
    <w:p w14:paraId="031D80FF">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具有以英语为基础的良好语言沟通能力，具有熟练的公文写作、议题设置、快速的文字整理与总结等技能。深入了解中外文化，在不同文化、不同宗教、不同国别群体之间能够进行有效沟通，具有较强的跨文化交流沟通能力。</w:t>
      </w:r>
    </w:p>
    <w:p w14:paraId="1DEA6BD7">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4.基础与专业相结合的能力</w:t>
      </w:r>
    </w:p>
    <w:p w14:paraId="4537C93C">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具有深厚的国际关系理论和历史基础，拥有对不同领域相关基础知识和背景的全面掌握能力，同时又需要根据自己的爱好与特长，专攻某一类或几类具体领域，成为知识体系完整、专业领域精细、职业能力均衡的实干型人才。</w:t>
      </w:r>
    </w:p>
    <w:p w14:paraId="082FE123">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5.研究与学习能力</w:t>
      </w:r>
    </w:p>
    <w:p w14:paraId="2FDCA321">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具备从国际事务与全球治理实践中发现问题的能力</w:t>
      </w:r>
      <w:r>
        <w:rPr>
          <w:rStyle w:val="18"/>
          <w:rFonts w:hint="eastAsia" w:ascii="宋体" w:hAnsi="宋体" w:eastAsia="宋体"/>
          <w:color w:val="auto"/>
          <w:u w:val="none"/>
        </w:rPr>
        <w:t>；</w:t>
      </w:r>
      <w:r>
        <w:rPr>
          <w:rStyle w:val="18"/>
          <w:rFonts w:ascii="宋体" w:hAnsi="宋体" w:eastAsia="宋体"/>
          <w:color w:val="auto"/>
          <w:u w:val="none"/>
        </w:rPr>
        <w:t>具备缜密的逻辑推理与分析能力，能够将相关理论与方法同面对的具体问题有机结合，善于应用不同研究工具，敢于尝试新方法，归纳总结复杂现象，寻找规律、大胆创新、小心论证、凝练规律、提出方案。面对新问题新情况，既能够参与团队协作，又能够独立开展工作。同时应具有主动学习，不断更新知识体系的能动性，学习和掌握国际事务最新理论、最新研究方法，不断拓宽知识视野</w:t>
      </w:r>
      <w:r>
        <w:rPr>
          <w:rStyle w:val="18"/>
          <w:rFonts w:hint="eastAsia" w:ascii="宋体" w:hAnsi="宋体" w:eastAsia="宋体"/>
          <w:color w:val="auto"/>
          <w:u w:val="none"/>
        </w:rPr>
        <w:t>，</w:t>
      </w:r>
      <w:r>
        <w:rPr>
          <w:rStyle w:val="18"/>
          <w:rFonts w:ascii="宋体" w:hAnsi="宋体" w:eastAsia="宋体"/>
          <w:color w:val="auto"/>
          <w:u w:val="none"/>
        </w:rPr>
        <w:t>充实完善复合型知识结构。</w:t>
      </w:r>
    </w:p>
    <w:p w14:paraId="3E6AF14B">
      <w:pPr>
        <w:pStyle w:val="14"/>
        <w:spacing w:line="360" w:lineRule="auto"/>
        <w:ind w:left="397" w:leftChars="0" w:firstLine="0" w:firstLineChars="0"/>
        <w:rPr>
          <w:rStyle w:val="18"/>
          <w:rFonts w:ascii="宋体" w:hAnsi="宋体" w:eastAsia="宋体"/>
          <w:b/>
          <w:bCs/>
          <w:color w:val="auto"/>
          <w:u w:val="none"/>
        </w:rPr>
      </w:pPr>
      <w:r>
        <w:rPr>
          <w:rStyle w:val="18"/>
          <w:rFonts w:ascii="宋体" w:hAnsi="宋体" w:eastAsia="宋体"/>
          <w:bCs/>
          <w:color w:val="auto"/>
          <w:u w:val="none"/>
        </w:rPr>
        <w:t>（五）学位论文基本要求</w:t>
      </w:r>
    </w:p>
    <w:p w14:paraId="27B7AEF4">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1.选题要求</w:t>
      </w:r>
    </w:p>
    <w:p w14:paraId="4CBF7EE9">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学位论文应体现专业学位的特点，选题要紧密结合国际事务实践和全球治理中的重大问题，特别是中国参与全球治理中遇到的问题和挑战，突出选题的问题导向和现实意义与应用价值。特别鼓励学生选择自身感兴趣或与自己的工作领域和工作岗位相关的问题进行论文写作。学生应该运用所学理论、知识和方法，展开调查研究与分析论述，并提出相关政策建议。</w:t>
      </w:r>
    </w:p>
    <w:p w14:paraId="69749A4B">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2.学位论文形式和规范要求</w:t>
      </w:r>
    </w:p>
    <w:p w14:paraId="39500D6F">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（1）学位论文形式要求</w:t>
      </w:r>
    </w:p>
    <w:p w14:paraId="4F201B2A">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学位论文形式允许多样化，可采用专题研究类论文、调研报告和案例分析报告等多种形式。</w:t>
      </w:r>
    </w:p>
    <w:p w14:paraId="1DBEEACF">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（2）学位论文规范要求</w:t>
      </w:r>
    </w:p>
    <w:p w14:paraId="4042C4CA">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①学位论文必须由申请人在导师指导下独立完成，内容要系统、完整。</w:t>
      </w:r>
    </w:p>
    <w:p w14:paraId="5C845F0F">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②学位论文的研究主题明确、结构合理、层次分明，资料翔实可靠</w:t>
      </w:r>
      <w:r>
        <w:rPr>
          <w:rStyle w:val="18"/>
          <w:rFonts w:hint="eastAsia" w:ascii="宋体" w:hAnsi="宋体" w:eastAsia="宋体"/>
          <w:color w:val="auto"/>
          <w:u w:val="none"/>
        </w:rPr>
        <w:t>，</w:t>
      </w:r>
      <w:r>
        <w:rPr>
          <w:rStyle w:val="18"/>
          <w:rFonts w:ascii="宋体" w:hAnsi="宋体" w:eastAsia="宋体"/>
          <w:color w:val="auto"/>
          <w:u w:val="none"/>
        </w:rPr>
        <w:t>研究方法规范，分析论证严谨</w:t>
      </w:r>
      <w:r>
        <w:rPr>
          <w:rStyle w:val="18"/>
          <w:rFonts w:hint="eastAsia" w:ascii="宋体" w:hAnsi="宋体" w:eastAsia="宋体"/>
          <w:color w:val="auto"/>
          <w:u w:val="none"/>
        </w:rPr>
        <w:t>，</w:t>
      </w:r>
      <w:r>
        <w:rPr>
          <w:rStyle w:val="18"/>
          <w:rFonts w:ascii="宋体" w:hAnsi="宋体" w:eastAsia="宋体"/>
          <w:color w:val="auto"/>
          <w:u w:val="none"/>
        </w:rPr>
        <w:t>文字流畅</w:t>
      </w:r>
      <w:r>
        <w:rPr>
          <w:rStyle w:val="18"/>
          <w:rFonts w:hint="eastAsia" w:ascii="宋体" w:hAnsi="宋体" w:eastAsia="宋体"/>
          <w:color w:val="auto"/>
          <w:u w:val="none"/>
        </w:rPr>
        <w:t>，</w:t>
      </w:r>
      <w:r>
        <w:rPr>
          <w:rStyle w:val="18"/>
          <w:rFonts w:ascii="宋体" w:hAnsi="宋体" w:eastAsia="宋体"/>
          <w:color w:val="auto"/>
          <w:u w:val="none"/>
        </w:rPr>
        <w:t>格式规范。</w:t>
      </w:r>
    </w:p>
    <w:p w14:paraId="5D3FAEF2">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③学位论文应包括封面、独创性声明、中外文摘要及关键词、正文等。</w:t>
      </w:r>
    </w:p>
    <w:p w14:paraId="6F27545A">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④学位论文不得存在学术不端问题，引注要符合相关规范要求。</w:t>
      </w:r>
    </w:p>
    <w:p w14:paraId="52DBE3C0">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⑤学位论文一般不少于2万字，正文一般包括：问题的提出、国内外应用现状与发展趋势、问题成因、拟解决问题的初步解释框架或一系列研究假设，问题的分析与解决方案的论证、研究结论与对策建议、参考文献等。</w:t>
      </w:r>
    </w:p>
    <w:p w14:paraId="58BD1BAF">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学位论文应在导师指导下，经过开题、写作、答辩等环节完成。完成课程学习及实习，取得规定学分，并通过学位论文答辩者，经学位授予单位学位评定委员会审核，授予国际事务硕士专业学位。</w:t>
      </w:r>
    </w:p>
    <w:p w14:paraId="69DBE7BB">
      <w:pPr>
        <w:pStyle w:val="14"/>
        <w:spacing w:line="360" w:lineRule="auto"/>
        <w:ind w:left="0" w:leftChars="0" w:firstLine="560"/>
        <w:rPr>
          <w:rStyle w:val="18"/>
          <w:rFonts w:ascii="宋体" w:hAnsi="宋体" w:eastAsia="宋体"/>
          <w:color w:val="auto"/>
          <w:sz w:val="28"/>
          <w:szCs w:val="28"/>
          <w:u w:val="none"/>
        </w:rPr>
      </w:pPr>
    </w:p>
    <w:p w14:paraId="3455E500">
      <w:pPr>
        <w:rPr>
          <w:rFonts w:ascii="Times New Roman" w:hAnsi="Times New Roman" w:eastAsia="宋体"/>
          <w:b/>
          <w:bCs/>
          <w:sz w:val="32"/>
          <w:szCs w:val="32"/>
        </w:rPr>
      </w:pPr>
      <w:r>
        <w:rPr>
          <w:rFonts w:hint="eastAsia" w:ascii="Times New Roman" w:hAnsi="Times New Roman" w:eastAsia="宋体"/>
          <w:b/>
          <w:bCs/>
          <w:sz w:val="32"/>
          <w:szCs w:val="32"/>
        </w:rPr>
        <w:br w:type="page"/>
      </w:r>
    </w:p>
    <w:p w14:paraId="5E3EF256">
      <w:pPr>
        <w:jc w:val="center"/>
        <w:rPr>
          <w:rFonts w:ascii="Times New Roman" w:hAnsi="Times New Roman" w:eastAsia="宋体"/>
          <w:b/>
          <w:bCs/>
          <w:sz w:val="32"/>
          <w:szCs w:val="32"/>
        </w:rPr>
      </w:pPr>
      <w:r>
        <w:rPr>
          <w:rFonts w:hint="eastAsia" w:ascii="Times New Roman" w:hAnsi="Times New Roman" w:eastAsia="宋体"/>
          <w:b/>
          <w:bCs/>
          <w:sz w:val="32"/>
          <w:szCs w:val="32"/>
        </w:rPr>
        <w:t>04教育学</w:t>
      </w:r>
    </w:p>
    <w:p w14:paraId="2FE3B611">
      <w:pPr>
        <w:jc w:val="center"/>
        <w:rPr>
          <w:rFonts w:ascii="Times New Roman" w:hAnsi="Times New Roman" w:eastAsia="宋体"/>
          <w:b/>
          <w:bCs/>
          <w:sz w:val="28"/>
          <w:szCs w:val="32"/>
        </w:rPr>
      </w:pPr>
      <w:r>
        <w:rPr>
          <w:rFonts w:hint="eastAsia" w:ascii="Times New Roman" w:hAnsi="Times New Roman" w:eastAsia="宋体"/>
          <w:b/>
          <w:bCs/>
          <w:sz w:val="28"/>
          <w:szCs w:val="32"/>
        </w:rPr>
        <w:t>0401教育学</w:t>
      </w:r>
    </w:p>
    <w:p w14:paraId="4DCC886F">
      <w:pPr>
        <w:jc w:val="center"/>
        <w:rPr>
          <w:rFonts w:ascii="Times New Roman" w:hAnsi="Times New Roman" w:eastAsia="宋体"/>
          <w:sz w:val="28"/>
          <w:szCs w:val="32"/>
        </w:rPr>
      </w:pPr>
      <w:r>
        <w:rPr>
          <w:rFonts w:hint="eastAsia" w:ascii="Times New Roman" w:hAnsi="Times New Roman" w:eastAsia="宋体"/>
          <w:sz w:val="28"/>
          <w:szCs w:val="32"/>
        </w:rPr>
        <w:t>第一部分：一级学科简介</w:t>
      </w:r>
    </w:p>
    <w:p w14:paraId="3A9AF77F">
      <w:pPr>
        <w:rPr>
          <w:rFonts w:ascii="Times New Roman" w:hAnsi="Times New Roman" w:eastAsia="宋体"/>
          <w:sz w:val="24"/>
          <w:szCs w:val="28"/>
        </w:rPr>
      </w:pPr>
      <w:r>
        <w:rPr>
          <w:rFonts w:ascii="Times New Roman" w:hAnsi="Times New Roman" w:eastAsia="宋体"/>
          <w:sz w:val="24"/>
          <w:szCs w:val="28"/>
        </w:rPr>
        <w:t>（一）学科概况</w:t>
      </w:r>
    </w:p>
    <w:p w14:paraId="66158F90">
      <w:pPr>
        <w:ind w:firstLine="420" w:firstLineChars="200"/>
        <w:rPr>
          <w:rFonts w:ascii="Times New Roman" w:hAnsi="Times New Roman" w:eastAsia="宋体"/>
        </w:rPr>
      </w:pPr>
      <w:r>
        <w:rPr>
          <w:rFonts w:hint="eastAsia" w:ascii="Times New Roman" w:hAnsi="Times New Roman" w:eastAsia="宋体"/>
        </w:rPr>
        <w:t>教育学是学科体系的重要组成部分，它是承担教育学人才培养、科学研究、社会服务、文化传承等任务的一项国家事业。有据可考的世界最早最完整的教育学专著是我国成书于战国末期的《学记》，它系统地论述了教育功能与目的、教育与政治的关系、教师的地位作用和师生关系、教育制度与学校管理、教育内容及其逻辑顺序、教学原则与方法等，为具有中国特色教育学话语体系的建设奠定了历史基础。1632年捷克教育家夸美纽斯《大教学论》的问世一般被认为是教育学成为一门独立学科的肇始。教育学作为一门课程在大学里讲授，始于1776年德国哲学家康德在哥尼斯堡大学给大学生讲授的教育学。1809－1833年赫尔巴特承担了康德在哥尼斯堡大学的教育学讲授任务，并于1835年出版了《教育学讲授纲要》，被认为是第一本真正意义上的教育学教材，他提出了使教育学成为科学的命题，并认为应以伦理学和心理学为基础，伦理学决定教育的目的，心理学决定教育的方法和手段，开创了教育学学科交叉的先河。1879年德国心理学家冯特在莱比锡大学设立了第一个心理实验室，推动了实验方法在教育研究中的运用，使教育学科由经验化、思辨化向科学化、实证化迈出了重要的一步。</w:t>
      </w:r>
    </w:p>
    <w:p w14:paraId="64316BA4">
      <w:pPr>
        <w:ind w:firstLine="420" w:firstLineChars="200"/>
        <w:rPr>
          <w:rFonts w:ascii="Times New Roman" w:hAnsi="Times New Roman" w:eastAsia="宋体"/>
        </w:rPr>
      </w:pPr>
      <w:r>
        <w:rPr>
          <w:rFonts w:hint="eastAsia" w:ascii="Times New Roman" w:hAnsi="Times New Roman" w:eastAsia="宋体"/>
        </w:rPr>
        <w:t>1902年，伴随着京师大学堂师范馆的成立，开启建立了我国现代高等师范教育体系。教育学也随之建立并发展，经过持续不断的建设，已经形成了较为齐全的学科体系。在学科体系的横向上，主要有教育学原理、教育史、比较教育学、课程与教学论、教育技术学、教育评价学、教育政策与领导学等；纵向上主要有学前教育学、基础教育学、职业技术教育学、高等教育学、特殊教育学、成人教育学、教师教育学、工程教育学等。此外，农村教育学、家庭教育学、社会教育学、研究生教育学、终身教育学、科学教育学等也在积极发展。</w:t>
      </w:r>
    </w:p>
    <w:p w14:paraId="56FB54BC">
      <w:pPr>
        <w:ind w:firstLine="420" w:firstLineChars="200"/>
        <w:rPr>
          <w:rFonts w:ascii="Times New Roman" w:hAnsi="Times New Roman" w:eastAsia="宋体"/>
        </w:rPr>
      </w:pPr>
      <w:r>
        <w:rPr>
          <w:rFonts w:hint="eastAsia" w:ascii="Times New Roman" w:hAnsi="Times New Roman" w:eastAsia="宋体"/>
        </w:rPr>
        <w:t>综合国内外发展情况，教育学呈现如下新的发展趋势：第一，研究领域不断拓展。随着教育事业的不断发展，教育体系的日益完善，受技术新领域影响的不断加强，教育学研究领域也随之不断拓展，诸如研究生教育学、家庭教育学、工程教育学、医学教育学、循证教育学、计算教育学等也如雨后春笋般地涌现，呈现出欣欣向荣的良好态势。第二，研究范式日益规范。教育学研究范式先后经历了思辨取向、实证取向、诠释取向和批判取向等多向度的发展，目前已经形成了多种取向并存且研究日益规范的局面和重要发展趋势。第三，学科交叉不断加强。教育学科在研究领域不断拓展和研究范式日益规范的趋势下，根据教育问题的复杂化、综合化，以多学科、跨学科、学科交叉路径解决教育问题的理论和实践需求也日益增加，教育学越来越呈现出多学科、跨学科和学科交叉的发展趋势。第四，自主知识体系建构新需求日益增强。扎根中国大地办教育，建构自主的教育学知识体系，是新时代教育学科发展的责任和使命，也是新时代教育学科建设的伟大目标。</w:t>
      </w:r>
      <w:r>
        <w:rPr>
          <w:rFonts w:ascii="Times New Roman" w:hAnsi="Times New Roman" w:eastAsia="宋体"/>
        </w:rPr>
        <w:cr/>
      </w:r>
      <w:r>
        <w:rPr>
          <w:rFonts w:hint="eastAsia" w:ascii="Times New Roman" w:hAnsi="Times New Roman" w:eastAsia="宋体"/>
          <w:sz w:val="24"/>
          <w:szCs w:val="28"/>
        </w:rPr>
        <w:t>（二）学科内涵</w:t>
      </w:r>
    </w:p>
    <w:p w14:paraId="02EE8831">
      <w:pPr>
        <w:ind w:firstLine="420" w:firstLineChars="200"/>
        <w:rPr>
          <w:rFonts w:ascii="Times New Roman" w:hAnsi="Times New Roman" w:eastAsia="宋体"/>
        </w:rPr>
      </w:pPr>
      <w:r>
        <w:rPr>
          <w:rFonts w:hint="eastAsia" w:ascii="Times New Roman" w:hAnsi="Times New Roman" w:eastAsia="宋体"/>
        </w:rPr>
        <w:t>教育学是一门研究人类教育现象、揭示教育活动规律并掌握其运用技艺的学科，是在不断总结教育实践经验的过程中逐渐形成并经过长期的研究积累和反复修正而发展起来的知识体系。其内容主要涉及“为谁培养人”“培养什么人”“怎么培养人”的教育价值体系、教育目标体系、课程教材体系、教育活动体系、组织管理体系、教育评价体系、改革发展体系、教师教育体系、政策与制度保障体系，涉及到个体与群体的成长、学习与发展规律，教育者的教育教学规律，学校、家庭、社会以及人才培养、科学研究、产教融合协同育人规律，教育改革发展稳定规律，教育与经济、社会、文化等外部系统相互促进规律，以及教育的认识基础与方法，教育的历史发展与国际比较等。</w:t>
      </w:r>
    </w:p>
    <w:p w14:paraId="13EB75C1">
      <w:pPr>
        <w:ind w:firstLine="420" w:firstLineChars="200"/>
        <w:rPr>
          <w:rFonts w:ascii="Times New Roman" w:hAnsi="Times New Roman" w:eastAsia="宋体"/>
        </w:rPr>
      </w:pPr>
      <w:r>
        <w:rPr>
          <w:rFonts w:hint="eastAsia" w:ascii="Times New Roman" w:hAnsi="Times New Roman" w:eastAsia="宋体"/>
        </w:rPr>
        <w:t>教育学科的价值既表现为对人的身心全面发展规律的科学把握与有效运用，也表现为教育与科技、人才、社会发展规律的全面认识与理性实践。教育学科事关人民幸福、国家富强、民族复兴和人类命运共同体建设，是挖掘创新潜力和发展创新活力的重要支撑。教育研究的基础功能是探索人类未知的教育之谜，不断拓展和加深对教育活动的理解，并运用教育知识的力量推动教育事业创新、协调、绿色、开放与共享发展。</w:t>
      </w:r>
    </w:p>
    <w:p w14:paraId="4B111833">
      <w:pPr>
        <w:pStyle w:val="31"/>
        <w:numPr>
          <w:ilvl w:val="0"/>
          <w:numId w:val="3"/>
        </w:numPr>
        <w:ind w:firstLine="200" w:firstLineChars="0"/>
        <w:rPr>
          <w:rFonts w:ascii="Times New Roman" w:hAnsi="Times New Roman" w:eastAsia="宋体"/>
          <w:sz w:val="21"/>
          <w:szCs w:val="21"/>
        </w:rPr>
      </w:pPr>
      <w:r>
        <w:rPr>
          <w:rFonts w:hint="eastAsia" w:ascii="Times New Roman" w:hAnsi="Times New Roman" w:eastAsia="宋体"/>
          <w:sz w:val="21"/>
          <w:szCs w:val="21"/>
        </w:rPr>
        <w:t>研究对象</w:t>
      </w:r>
    </w:p>
    <w:p w14:paraId="69DA3803">
      <w:pPr>
        <w:ind w:firstLine="200"/>
        <w:rPr>
          <w:rFonts w:ascii="Times New Roman" w:hAnsi="Times New Roman" w:eastAsia="宋体"/>
        </w:rPr>
      </w:pPr>
      <w:r>
        <w:rPr>
          <w:rFonts w:hint="eastAsia" w:ascii="Times New Roman" w:hAnsi="Times New Roman" w:eastAsia="宋体"/>
        </w:rPr>
        <w:t>教育是人类所特有的社会现象，是有目的地培养人的社会活动，具有发生学和类型学特征。从发生学角度看，无论是教育现象与问题的呈现、教育规律与事实的展现，还是人类对教育本质的认识、教育规律的运用都有一个发生发展的过程。在工业革命之前，既不可能出现与工业社会相适应的教育，也不会有工业化教育的规律。随着后工业社会的来临，也必须要产生与之相适应的教育。从类型学角度看，不同类型教育的规律与知识也是不一样的，基础教育的规律不同于高等教育，职业教育的规律也不同于普通教育，即使是同一类别的内部，德育的规律不同于智育，体育的规律也不同于美育。更为重要的是，教育还是一种文化现象，适合别国孩子的教育方式也不一定适合于中国，因此中国教育学在探求教育规律一般性的同时，更应研究教育活动与体系的中国特质。</w:t>
      </w:r>
    </w:p>
    <w:p w14:paraId="73A3C2F9">
      <w:pPr>
        <w:ind w:firstLine="200"/>
        <w:rPr>
          <w:rFonts w:ascii="Times New Roman" w:hAnsi="Times New Roman" w:eastAsia="宋体"/>
        </w:rPr>
      </w:pPr>
      <w:r>
        <w:rPr>
          <w:rFonts w:hint="eastAsia" w:ascii="Times New Roman" w:hAnsi="Times New Roman" w:eastAsia="宋体"/>
        </w:rPr>
        <w:t>教育学的研究对象是处于运动变化中的教育现象和问题。首先，教育研究要把教育的实际问题转化为教育的学术问题。教育学术问题的研究是有效解决教育实际问题的基础，教育实际问题的解决是教育学术新问题产生的前提。其次，教育研究的问题还可以直接是人类对教育价值追求或人类教育发展的现实状况本身。再次，特别需要强调的是，教育问题在很大程度上并不仅仅是教育本身的问题，而是整个社会特定发展阶段所存在问题的综合反映，因此，教育问题具有历史性、复杂性和全局性等特征。</w:t>
      </w:r>
    </w:p>
    <w:p w14:paraId="6C7BBC45">
      <w:pPr>
        <w:pStyle w:val="31"/>
        <w:numPr>
          <w:ilvl w:val="0"/>
          <w:numId w:val="3"/>
        </w:numPr>
        <w:ind w:firstLine="200" w:firstLineChars="0"/>
        <w:rPr>
          <w:rFonts w:ascii="Times New Roman" w:hAnsi="Times New Roman" w:eastAsia="宋体"/>
          <w:sz w:val="21"/>
          <w:szCs w:val="21"/>
        </w:rPr>
      </w:pPr>
      <w:r>
        <w:rPr>
          <w:rFonts w:hint="eastAsia" w:ascii="Times New Roman" w:hAnsi="Times New Roman" w:eastAsia="宋体"/>
          <w:sz w:val="21"/>
          <w:szCs w:val="21"/>
        </w:rPr>
        <w:t>理论基础</w:t>
      </w:r>
    </w:p>
    <w:p w14:paraId="61F29FF8">
      <w:pPr>
        <w:ind w:firstLine="200"/>
        <w:rPr>
          <w:rFonts w:ascii="Times New Roman" w:hAnsi="Times New Roman" w:eastAsia="宋体"/>
        </w:rPr>
      </w:pPr>
      <w:r>
        <w:rPr>
          <w:rFonts w:hint="eastAsia" w:ascii="Times New Roman" w:hAnsi="Times New Roman" w:eastAsia="宋体"/>
        </w:rPr>
        <w:t>概括来说，教育学的理论基础主要有三个方面：一是教育与人的发展之间关系的理论，包括教育目的论、人的身心发展规律论、德育理论、课程理论、教学理论、学习理论、教育方法论、教育技术论、教育测量论、教师发展论、教育领导论等；二是教育与社会发展关系的理论，包括教育学制论、教育结构论、教育形态论、教育资源论、教育功能论、教育体制论、教育政策论、教育发展论、教育规划论等；三是关于教育自身发展的理论，包括教育史论、教育哲学论、教育研究方法论、比较教育论等。</w:t>
      </w:r>
    </w:p>
    <w:p w14:paraId="33EFE581">
      <w:pPr>
        <w:pStyle w:val="31"/>
        <w:numPr>
          <w:ilvl w:val="0"/>
          <w:numId w:val="3"/>
        </w:numPr>
        <w:ind w:firstLine="200" w:firstLineChars="0"/>
        <w:rPr>
          <w:rFonts w:ascii="Times New Roman" w:hAnsi="Times New Roman" w:eastAsia="宋体"/>
          <w:sz w:val="21"/>
          <w:szCs w:val="21"/>
        </w:rPr>
      </w:pPr>
      <w:r>
        <w:rPr>
          <w:rFonts w:hint="eastAsia" w:ascii="Times New Roman" w:hAnsi="Times New Roman" w:eastAsia="宋体"/>
          <w:sz w:val="21"/>
          <w:szCs w:val="21"/>
        </w:rPr>
        <w:t>研究方法</w:t>
      </w:r>
    </w:p>
    <w:p w14:paraId="15445BBC">
      <w:pPr>
        <w:ind w:firstLine="200"/>
        <w:rPr>
          <w:rFonts w:ascii="Times New Roman" w:hAnsi="Times New Roman" w:eastAsia="宋体"/>
        </w:rPr>
      </w:pPr>
      <w:r>
        <w:rPr>
          <w:rFonts w:hint="eastAsia" w:ascii="Times New Roman" w:hAnsi="Times New Roman" w:eastAsia="宋体"/>
        </w:rPr>
        <w:t>彰显中国特色教育学的学术体系，必须学会运用马克思主义的立场观点方法，特别是习近平新时代中国特色社会主义思想方法审视教育现象与问题，培养研究生独立思考和批判、逻辑分析和概括、科学实证与意义诠释能力等。</w:t>
      </w:r>
    </w:p>
    <w:p w14:paraId="7A7FF4EA">
      <w:pPr>
        <w:ind w:firstLine="200"/>
        <w:rPr>
          <w:rFonts w:ascii="Times New Roman" w:hAnsi="Times New Roman" w:eastAsia="宋体"/>
        </w:rPr>
      </w:pPr>
      <w:r>
        <w:rPr>
          <w:rFonts w:hint="eastAsia" w:ascii="Times New Roman" w:hAnsi="Times New Roman" w:eastAsia="宋体"/>
        </w:rPr>
        <w:t>教育学具有自然科学、社会科学的综合属性，因此既要训练研究生掌握实验科学、认知科学、行为科学和数据科学等方法和手段，还要掌握实地研究、调查研究、实验研究、体验研究等方法，更要掌握人文学科取向的历史研究、价值研究、比较研究、批判研究等方法。</w:t>
      </w:r>
      <w:r>
        <w:rPr>
          <w:rFonts w:ascii="Times New Roman" w:hAnsi="Times New Roman" w:eastAsia="宋体"/>
        </w:rPr>
        <w:cr/>
      </w:r>
      <w:r>
        <w:rPr>
          <w:rFonts w:hint="eastAsia" w:ascii="Times New Roman" w:hAnsi="Times New Roman" w:eastAsia="宋体"/>
          <w:sz w:val="24"/>
          <w:szCs w:val="28"/>
        </w:rPr>
        <w:t>（三）学科范围</w:t>
      </w:r>
    </w:p>
    <w:p w14:paraId="19E3A900">
      <w:pPr>
        <w:ind w:firstLine="420" w:firstLineChars="200"/>
        <w:rPr>
          <w:rFonts w:ascii="Times New Roman" w:hAnsi="Times New Roman" w:eastAsia="宋体"/>
        </w:rPr>
      </w:pPr>
      <w:r>
        <w:rPr>
          <w:rFonts w:hint="eastAsia" w:ascii="Times New Roman" w:hAnsi="Times New Roman" w:eastAsia="宋体"/>
        </w:rPr>
        <w:t>教育学的研究领域十分广泛。依据我国教育学科发展实际及培养高层次人才培养需要，在教育学一级学科下主要设置15个二级学科。</w:t>
      </w:r>
    </w:p>
    <w:p w14:paraId="4DD71F5E">
      <w:pPr>
        <w:pStyle w:val="31"/>
        <w:numPr>
          <w:ilvl w:val="0"/>
          <w:numId w:val="4"/>
        </w:numPr>
        <w:ind w:firstLine="420"/>
        <w:rPr>
          <w:rFonts w:ascii="Times New Roman" w:hAnsi="Times New Roman" w:eastAsia="宋体"/>
          <w:sz w:val="21"/>
          <w:szCs w:val="21"/>
        </w:rPr>
      </w:pPr>
      <w:r>
        <w:rPr>
          <w:rFonts w:hint="eastAsia" w:ascii="Times New Roman" w:hAnsi="Times New Roman" w:eastAsia="宋体"/>
          <w:sz w:val="21"/>
          <w:szCs w:val="21"/>
        </w:rPr>
        <w:t>教育学原理</w:t>
      </w:r>
    </w:p>
    <w:p w14:paraId="50DB4618">
      <w:pPr>
        <w:ind w:firstLine="420" w:firstLineChars="200"/>
        <w:rPr>
          <w:rFonts w:ascii="Times New Roman" w:hAnsi="Times New Roman" w:eastAsia="宋体"/>
          <w:szCs w:val="21"/>
        </w:rPr>
      </w:pPr>
      <w:r>
        <w:rPr>
          <w:rFonts w:hint="eastAsia" w:ascii="Times New Roman" w:hAnsi="Times New Roman" w:eastAsia="宋体"/>
          <w:szCs w:val="21"/>
        </w:rPr>
        <w:t>教育学原理是一门研究教育促进人的全面发展与社会全面进步基本规律的基础性学科，具有学术性、思想性和反思性的特点。它以马克思主义为指导，既与中国实际和优秀传统文化相结合，又综合吸收哲学、脑科学和心理学、社会学、经济学、文化学等多学科最新研究成果和方法，研究马克思主义教育基本原理、教育学的基本概念范畴和知识体系，探索教育与人的发展、社会技术与国家发展的关系，探索德智体美劳全面发展的五育融合规律。运用普遍联系的、全面系统的、发展变化的观念和方法开展学术研究。</w:t>
      </w:r>
    </w:p>
    <w:p w14:paraId="071CE49C">
      <w:pPr>
        <w:pStyle w:val="31"/>
        <w:numPr>
          <w:ilvl w:val="0"/>
          <w:numId w:val="4"/>
        </w:numPr>
        <w:ind w:firstLine="420"/>
        <w:rPr>
          <w:rFonts w:ascii="Times New Roman" w:hAnsi="Times New Roman" w:eastAsia="宋体"/>
          <w:sz w:val="21"/>
          <w:szCs w:val="21"/>
        </w:rPr>
      </w:pPr>
      <w:r>
        <w:rPr>
          <w:rFonts w:hint="eastAsia" w:ascii="Times New Roman" w:hAnsi="Times New Roman" w:eastAsia="宋体"/>
          <w:sz w:val="21"/>
          <w:szCs w:val="21"/>
        </w:rPr>
        <w:t xml:space="preserve">教育史       </w:t>
      </w:r>
    </w:p>
    <w:p w14:paraId="7A7AD8A2">
      <w:pPr>
        <w:ind w:firstLine="420" w:firstLineChars="200"/>
        <w:rPr>
          <w:rFonts w:ascii="Times New Roman" w:hAnsi="Times New Roman" w:eastAsia="宋体"/>
          <w:szCs w:val="21"/>
        </w:rPr>
      </w:pPr>
      <w:r>
        <w:rPr>
          <w:rFonts w:hint="eastAsia" w:ascii="Times New Roman" w:hAnsi="Times New Roman" w:eastAsia="宋体"/>
          <w:szCs w:val="21"/>
        </w:rPr>
        <w:t xml:space="preserve">教育史是一门以教育发展的历史过程及其规律为研究对象，为当代教育改革与发展提供历史借鉴的基础性学科。它以历史唯物主义和辩证唯物主义为指导，吸收利用历史学、哲学、人类学、社会学、数据科学等学科研究成果和方法，回顾各国不同历史时期教育理论与教育实践发展的实际状况和进程，总结历史经验，提炼教育智慧，探寻客观规律。遵循马克思主义的史学研究方法论，主要运用历史分析、文献考证、个案比较等方法开展学术研究。       </w:t>
      </w:r>
    </w:p>
    <w:p w14:paraId="55D5C63F">
      <w:pPr>
        <w:pStyle w:val="31"/>
        <w:numPr>
          <w:ilvl w:val="0"/>
          <w:numId w:val="4"/>
        </w:numPr>
        <w:ind w:firstLine="420"/>
        <w:rPr>
          <w:rFonts w:ascii="Times New Roman" w:hAnsi="Times New Roman" w:eastAsia="宋体"/>
          <w:sz w:val="21"/>
          <w:szCs w:val="21"/>
        </w:rPr>
      </w:pPr>
      <w:r>
        <w:rPr>
          <w:rFonts w:hint="eastAsia" w:ascii="Times New Roman" w:hAnsi="Times New Roman" w:eastAsia="宋体"/>
          <w:sz w:val="21"/>
          <w:szCs w:val="21"/>
        </w:rPr>
        <w:t xml:space="preserve">比较教育学       </w:t>
      </w:r>
    </w:p>
    <w:p w14:paraId="0523416C">
      <w:pPr>
        <w:ind w:firstLine="420" w:firstLineChars="200"/>
        <w:rPr>
          <w:rFonts w:ascii="Times New Roman" w:hAnsi="Times New Roman" w:eastAsia="宋体"/>
          <w:szCs w:val="21"/>
        </w:rPr>
      </w:pPr>
      <w:r>
        <w:rPr>
          <w:rFonts w:hint="eastAsia" w:ascii="Times New Roman" w:hAnsi="Times New Roman" w:eastAsia="宋体"/>
          <w:szCs w:val="21"/>
        </w:rPr>
        <w:t xml:space="preserve">比较教育学是一门研究世界各国教育发展，把握世界教育发展共同规律和各国教育发展特殊规律的基础性学科。它以马克思主义辩证唯物主义为指导，吸收社会科学、自然科学的相关成果和多元研究范式，研究当代世界各国教育发展现状、问题与趋势，探讨多元文化世界中不同的教育发展类型及其相互关系，研究国际组织以及各国教育交流、全球教育发展走向。以比较研究方法为前提开展思辨和实证研究。       </w:t>
      </w:r>
    </w:p>
    <w:p w14:paraId="34917A3E">
      <w:pPr>
        <w:pStyle w:val="31"/>
        <w:numPr>
          <w:ilvl w:val="0"/>
          <w:numId w:val="4"/>
        </w:numPr>
        <w:ind w:firstLine="420"/>
        <w:rPr>
          <w:rFonts w:ascii="Times New Roman" w:hAnsi="Times New Roman" w:eastAsia="宋体"/>
          <w:sz w:val="21"/>
          <w:szCs w:val="21"/>
        </w:rPr>
      </w:pPr>
      <w:r>
        <w:rPr>
          <w:rFonts w:hint="eastAsia" w:ascii="Times New Roman" w:hAnsi="Times New Roman" w:eastAsia="宋体"/>
          <w:sz w:val="21"/>
          <w:szCs w:val="21"/>
        </w:rPr>
        <w:t xml:space="preserve">课程与教学论       </w:t>
      </w:r>
    </w:p>
    <w:p w14:paraId="4C0B643B">
      <w:pPr>
        <w:ind w:firstLine="420" w:firstLineChars="200"/>
        <w:rPr>
          <w:rFonts w:ascii="Times New Roman" w:hAnsi="Times New Roman" w:eastAsia="宋体"/>
          <w:szCs w:val="21"/>
        </w:rPr>
      </w:pPr>
      <w:r>
        <w:rPr>
          <w:rFonts w:hint="eastAsia" w:ascii="Times New Roman" w:hAnsi="Times New Roman" w:eastAsia="宋体"/>
          <w:szCs w:val="21"/>
        </w:rPr>
        <w:t xml:space="preserve">课程与教学论是一门研究课程与教学的基本理论与现实问题，指导课程与教学实践的基础性学科。它以马克思主义基本原理为指导，整合吸收脑科学、心理学、学习科学、哲学、社会学、管理学、信息科学等学科的前沿研究成果和方法，基于社会需求和人类文明发展进程、学生发展和学习规律，探讨课程设置、课程标准与课程资源开发、课程管理与实施，探索教材的国家事权、编写、出版等，研究教学内容方法等思想方法。主要运用实验研究、行动研究、课例研究来开展研究。       </w:t>
      </w:r>
    </w:p>
    <w:p w14:paraId="6C10FEC0">
      <w:pPr>
        <w:pStyle w:val="31"/>
        <w:numPr>
          <w:ilvl w:val="0"/>
          <w:numId w:val="4"/>
        </w:numPr>
        <w:ind w:firstLine="420"/>
        <w:rPr>
          <w:rFonts w:ascii="Times New Roman" w:hAnsi="Times New Roman" w:eastAsia="宋体"/>
          <w:sz w:val="21"/>
          <w:szCs w:val="21"/>
        </w:rPr>
      </w:pPr>
      <w:r>
        <w:rPr>
          <w:rFonts w:hint="eastAsia" w:ascii="Times New Roman" w:hAnsi="Times New Roman" w:eastAsia="宋体"/>
          <w:sz w:val="21"/>
          <w:szCs w:val="21"/>
        </w:rPr>
        <w:t xml:space="preserve">教育政策与领导学       </w:t>
      </w:r>
    </w:p>
    <w:p w14:paraId="630A0B5A">
      <w:pPr>
        <w:ind w:firstLine="420" w:firstLineChars="200"/>
        <w:rPr>
          <w:rFonts w:ascii="Times New Roman" w:hAnsi="Times New Roman" w:eastAsia="宋体"/>
          <w:szCs w:val="21"/>
        </w:rPr>
      </w:pPr>
      <w:r>
        <w:rPr>
          <w:rFonts w:hint="eastAsia" w:ascii="Times New Roman" w:hAnsi="Times New Roman" w:eastAsia="宋体"/>
          <w:szCs w:val="21"/>
        </w:rPr>
        <w:t xml:space="preserve">教育政策与领导学是一门聚焦教育政策与领导问题、研究教育政策与领导过程与行为、揭示教育政策与领导规律的综合性学科。它以马克思主义为指导，综合运用政治学、经济学、伦理学、社会学、心理学、管理学、领导学、公共政策学、组织行为学、数据科学等学科的研究成果，研究教育政策的制定、执行、评估、监测与变迁，教育发展规划的制订与实施，教育组织与领导的过程、机制与行为，推动教育治理体系与治理能力现代化建设。主要运用政策分析、社会自然实验、大数据追踪分析等研究方法和技术开展研究。       </w:t>
      </w:r>
    </w:p>
    <w:p w14:paraId="1362626D">
      <w:pPr>
        <w:pStyle w:val="31"/>
        <w:numPr>
          <w:ilvl w:val="0"/>
          <w:numId w:val="4"/>
        </w:numPr>
        <w:ind w:firstLine="420"/>
        <w:rPr>
          <w:rFonts w:ascii="Times New Roman" w:hAnsi="Times New Roman" w:eastAsia="宋体"/>
          <w:sz w:val="21"/>
          <w:szCs w:val="21"/>
        </w:rPr>
      </w:pPr>
      <w:r>
        <w:rPr>
          <w:rFonts w:hint="eastAsia" w:ascii="Times New Roman" w:hAnsi="Times New Roman" w:eastAsia="宋体"/>
          <w:sz w:val="21"/>
          <w:szCs w:val="21"/>
        </w:rPr>
        <w:t xml:space="preserve">高等教育学       </w:t>
      </w:r>
    </w:p>
    <w:p w14:paraId="4066A433">
      <w:pPr>
        <w:pStyle w:val="31"/>
        <w:rPr>
          <w:rFonts w:ascii="Times New Roman" w:hAnsi="Times New Roman" w:eastAsia="宋体"/>
          <w:sz w:val="21"/>
          <w:szCs w:val="21"/>
        </w:rPr>
      </w:pPr>
      <w:r>
        <w:rPr>
          <w:rFonts w:hint="eastAsia" w:ascii="Times New Roman" w:hAnsi="Times New Roman" w:eastAsia="宋体"/>
          <w:sz w:val="21"/>
          <w:szCs w:val="21"/>
        </w:rPr>
        <w:t>高等教育学是一门研究高等教育内部活动及其与人才人力资源建设、社会发展、文化传承、科技进步之间关系的综合性交叉学科。它以马克思主义为指导，广泛吸纳哲学、社会学、管理学、政治学、经济学、心理学、历史学、科学学和信息科学等学科研究成果和方法，探寻高等教育的一般规律和基本理论，探究人才培养、科学研究、社会服务、文化传承的规律，推动人才培养范式和体制机制创新。运用多学科视角和思辨研究、历史研究、比较研究、实证研究等方法开展研究。</w:t>
      </w:r>
    </w:p>
    <w:p w14:paraId="3CB5FFA3">
      <w:pPr>
        <w:pStyle w:val="31"/>
        <w:numPr>
          <w:ilvl w:val="0"/>
          <w:numId w:val="4"/>
        </w:numPr>
        <w:ind w:firstLine="420"/>
        <w:jc w:val="left"/>
        <w:rPr>
          <w:rFonts w:ascii="Times New Roman" w:hAnsi="Times New Roman" w:eastAsia="宋体"/>
        </w:rPr>
      </w:pPr>
      <w:r>
        <w:rPr>
          <w:rFonts w:hint="eastAsia" w:ascii="Times New Roman" w:hAnsi="Times New Roman" w:eastAsia="宋体"/>
          <w:sz w:val="21"/>
          <w:szCs w:val="21"/>
        </w:rPr>
        <w:t>基础教育学</w:t>
      </w:r>
    </w:p>
    <w:p w14:paraId="2D1CD227">
      <w:pPr>
        <w:ind w:firstLine="420" w:firstLineChars="200"/>
        <w:rPr>
          <w:rFonts w:ascii="Times New Roman" w:hAnsi="Times New Roman" w:eastAsia="宋体"/>
        </w:rPr>
      </w:pPr>
      <w:r>
        <w:rPr>
          <w:rFonts w:hint="eastAsia" w:ascii="Times New Roman" w:hAnsi="Times New Roman" w:eastAsia="宋体"/>
        </w:rPr>
        <w:t xml:space="preserve">基础教育学是一门研究义务教育和普通高中教育规律，促进儿童全面发展的基础性、应用性学科。它以马克思关于人的全面发展学说为指导，吸收和应用哲学、脑科学、心理学、伦理学、生理学、社会学、文化学、信息科学等学科的理论和方法，研究基础教育的制度、体系、体制和机制，探究基础教育学校办学规律以及五育融合、课程教研教学、班级建设、学校文化、家校社政协同等方式方法。综合运用实验研究、案例研究、行动研究等方法开展研究。       </w:t>
      </w:r>
    </w:p>
    <w:p w14:paraId="45B6F603">
      <w:pPr>
        <w:ind w:firstLine="420" w:firstLineChars="200"/>
        <w:rPr>
          <w:rFonts w:ascii="Times New Roman" w:hAnsi="Times New Roman" w:eastAsia="宋体"/>
        </w:rPr>
      </w:pPr>
      <w:r>
        <w:rPr>
          <w:rFonts w:hint="eastAsia" w:ascii="Times New Roman" w:hAnsi="Times New Roman" w:eastAsia="宋体"/>
        </w:rPr>
        <w:t xml:space="preserve">8. 学前教育学       </w:t>
      </w:r>
    </w:p>
    <w:p w14:paraId="1708B4BF">
      <w:pPr>
        <w:ind w:firstLine="420" w:firstLineChars="200"/>
        <w:rPr>
          <w:rFonts w:ascii="Times New Roman" w:hAnsi="Times New Roman" w:eastAsia="宋体"/>
        </w:rPr>
      </w:pPr>
      <w:r>
        <w:rPr>
          <w:rFonts w:hint="eastAsia" w:ascii="Times New Roman" w:hAnsi="Times New Roman" w:eastAsia="宋体"/>
        </w:rPr>
        <w:t xml:space="preserve">学前教育学是一门研究从出生到六岁学龄前儿童教育现象和问题，揭示学前教育规律，为学前教育提供科学依据和有效指导的交叉综合性复杂学科。它以马克思主义的儿童观为指导，吸收脑科学、心理学、生理学、社会学、医学、卫生学、管理学等学科的理论和方法，研究学前教育基本原理、学前儿童发展测评、学前教育课程与教学、学前教师专业发展、幼小衔接与家园社协同育人等，综合运用实验、自然观察等研究方法和技术开展研究。       </w:t>
      </w:r>
    </w:p>
    <w:p w14:paraId="440ACD31">
      <w:pPr>
        <w:ind w:firstLine="420" w:firstLineChars="200"/>
        <w:rPr>
          <w:rFonts w:ascii="Times New Roman" w:hAnsi="Times New Roman" w:eastAsia="宋体"/>
        </w:rPr>
      </w:pPr>
      <w:r>
        <w:rPr>
          <w:rFonts w:hint="eastAsia" w:ascii="Times New Roman" w:hAnsi="Times New Roman" w:eastAsia="宋体"/>
        </w:rPr>
        <w:t xml:space="preserve">9.教师教育学      </w:t>
      </w:r>
    </w:p>
    <w:p w14:paraId="6D6EA76A">
      <w:pPr>
        <w:ind w:firstLine="420" w:firstLineChars="200"/>
        <w:rPr>
          <w:rFonts w:ascii="Times New Roman" w:hAnsi="Times New Roman" w:eastAsia="宋体"/>
        </w:rPr>
      </w:pPr>
      <w:r>
        <w:rPr>
          <w:rFonts w:hint="eastAsia" w:ascii="Times New Roman" w:hAnsi="Times New Roman" w:eastAsia="宋体"/>
        </w:rPr>
        <w:t xml:space="preserve">教师教育学是一门研究教师培养、入职和专业发展规律，为教师教育政策制定和实践活动开展提供科学依据和有效指导的基础性、应用性的复合型学科。它以马克思主义为指导，综合运用脑与认知科学、社会学、管理学、信息科学、数据科学等学科的理论和方法来研究教师教育的价值、知识、实践、专业、课程、教学、教材、学习、文化、师资、政策、体系、质量和方法等内容，遵循哲学社会科学的一般方法论，运用叙事、口述史等优势方法开展研究。      </w:t>
      </w:r>
    </w:p>
    <w:p w14:paraId="49198CD0">
      <w:pPr>
        <w:ind w:firstLine="420" w:firstLineChars="200"/>
        <w:rPr>
          <w:rFonts w:ascii="Times New Roman" w:hAnsi="Times New Roman" w:eastAsia="宋体"/>
        </w:rPr>
      </w:pPr>
      <w:r>
        <w:rPr>
          <w:rFonts w:hint="eastAsia" w:ascii="Times New Roman" w:hAnsi="Times New Roman" w:eastAsia="宋体"/>
        </w:rPr>
        <w:t xml:space="preserve">10.教育评价学       </w:t>
      </w:r>
    </w:p>
    <w:p w14:paraId="743BD26A">
      <w:pPr>
        <w:ind w:firstLine="420" w:firstLineChars="200"/>
        <w:rPr>
          <w:rFonts w:ascii="Times New Roman" w:hAnsi="Times New Roman" w:eastAsia="宋体"/>
        </w:rPr>
      </w:pPr>
      <w:r>
        <w:rPr>
          <w:rFonts w:hint="eastAsia" w:ascii="Times New Roman" w:hAnsi="Times New Roman" w:eastAsia="宋体"/>
        </w:rPr>
        <w:t xml:space="preserve">教育评价学是一门研究教育测量与评价的理论、方法、技术、工具，为教育督导、监测、诊断、决策、改进提供科学指导的基础性、应用性和综合性学科。它以马克思主义为指导，综合使用测量学、统计学、信息科学、管理学、心理学、伦理学等学科的理论与方法，研究教育评价的范式、功能和原理，探究教育统计与测量的理论、模型与工具，探索教育大数据挖掘理论与技术，探讨教育考试制度、理论、技术与中高考改革。运用量化研究、德尔菲法、数据建模、项目反应理论等开展研究。       </w:t>
      </w:r>
    </w:p>
    <w:p w14:paraId="360417F5">
      <w:pPr>
        <w:ind w:firstLine="420" w:firstLineChars="200"/>
        <w:rPr>
          <w:rFonts w:ascii="Times New Roman" w:hAnsi="Times New Roman" w:eastAsia="宋体"/>
        </w:rPr>
      </w:pPr>
      <w:r>
        <w:rPr>
          <w:rFonts w:hint="eastAsia" w:ascii="Times New Roman" w:hAnsi="Times New Roman" w:eastAsia="宋体"/>
        </w:rPr>
        <w:t xml:space="preserve">11.职业技术教育学       </w:t>
      </w:r>
    </w:p>
    <w:p w14:paraId="5617D7C3">
      <w:pPr>
        <w:ind w:firstLine="420" w:firstLineChars="200"/>
        <w:rPr>
          <w:rFonts w:ascii="Times New Roman" w:hAnsi="Times New Roman" w:eastAsia="宋体"/>
        </w:rPr>
      </w:pPr>
      <w:r>
        <w:rPr>
          <w:rFonts w:hint="eastAsia" w:ascii="Times New Roman" w:hAnsi="Times New Roman" w:eastAsia="宋体"/>
        </w:rPr>
        <w:t xml:space="preserve">职业技术教育学是一门研究职业教育、技术教育和职业培训活动，探究技术技能人才培养和职业教育发展规律的应用性、交叉性和综合性学科。它以马克思主义为指导，广泛吸收职业科学、劳工政治学、技术哲学、产业经济学、劳动经济学、劳动社会学、劳动心理学等学科的理论与方法，研究职业技职业技术教育体系、职业技术教育基本制度、产业融合、职业技术教育课程与教学、职业教育教师、职业院校德育等的理论、政策与实践。主要采用质性、量化、混合研究等方法开展研究。       </w:t>
      </w:r>
    </w:p>
    <w:p w14:paraId="6BBD31CC">
      <w:pPr>
        <w:ind w:firstLine="420" w:firstLineChars="200"/>
        <w:rPr>
          <w:rFonts w:ascii="Times New Roman" w:hAnsi="Times New Roman" w:eastAsia="宋体"/>
        </w:rPr>
      </w:pPr>
      <w:r>
        <w:rPr>
          <w:rFonts w:hint="eastAsia" w:ascii="Times New Roman" w:hAnsi="Times New Roman" w:eastAsia="宋体"/>
        </w:rPr>
        <w:t xml:space="preserve">12.成人教育学      </w:t>
      </w:r>
    </w:p>
    <w:p w14:paraId="542C56C5">
      <w:pPr>
        <w:ind w:firstLine="420" w:firstLineChars="200"/>
        <w:rPr>
          <w:rFonts w:ascii="Times New Roman" w:hAnsi="Times New Roman" w:eastAsia="宋体"/>
        </w:rPr>
      </w:pPr>
      <w:r>
        <w:rPr>
          <w:rFonts w:hint="eastAsia" w:ascii="Times New Roman" w:hAnsi="Times New Roman" w:eastAsia="宋体"/>
        </w:rPr>
        <w:t xml:space="preserve">成人教育学是一门研究成人学习与教育现象和问题，揭示成人学习与教育、终身学习与教育、继续教育与学习型社会建设规律的应用性、交叉性和综合性学科。它以马克思主义为指导，广泛吸收哲学、心理学、管理学、学习科学、信息科学、社会学、人类学等学科的理论与方法，研究成人学习与教育的基本原理，探讨终身学习与教育、继续教育与学习型社会建设的思想与方法，探究成人学校教育、社区教育和人力资源开发的理论、政策与实践。主要运用定量研究、质性研究、混合研究和行动研究等方法开展研究。       </w:t>
      </w:r>
    </w:p>
    <w:p w14:paraId="4409A08D">
      <w:pPr>
        <w:ind w:firstLine="420" w:firstLineChars="200"/>
        <w:rPr>
          <w:rFonts w:ascii="Times New Roman" w:hAnsi="Times New Roman" w:eastAsia="宋体"/>
        </w:rPr>
      </w:pPr>
      <w:r>
        <w:rPr>
          <w:rFonts w:hint="eastAsia" w:ascii="Times New Roman" w:hAnsi="Times New Roman" w:eastAsia="宋体"/>
        </w:rPr>
        <w:t xml:space="preserve">13.特殊教育学       </w:t>
      </w:r>
    </w:p>
    <w:p w14:paraId="40612B06">
      <w:pPr>
        <w:ind w:firstLine="420" w:firstLineChars="200"/>
        <w:rPr>
          <w:rFonts w:ascii="Times New Roman" w:hAnsi="Times New Roman" w:eastAsia="宋体"/>
        </w:rPr>
      </w:pPr>
      <w:r>
        <w:rPr>
          <w:rFonts w:hint="eastAsia" w:ascii="Times New Roman" w:hAnsi="Times New Roman" w:eastAsia="宋体"/>
        </w:rPr>
        <w:t xml:space="preserve">特殊教育学是一门研究特殊教育现象、各类特殊需要人群身心发展特点与教育问题，以揭示特殊教育规律的应用性、综合性学科。它以马克思主义为指导，广泛吸纳心理学、医学、生理学、伦理学、脑科学、社会学等多学科的理论与方法，研究特殊需要儿童发现与评估、安置与教育、转衔与就业、支持与服务，探究特殊教育教学、师资队伍、学校管理，探索融合教育的理论、政策与实践。主要运用实验研究、个案研究、行动研究、追踪调查研究等方法开展研究。       </w:t>
      </w:r>
    </w:p>
    <w:p w14:paraId="6ABC4AF0">
      <w:pPr>
        <w:ind w:firstLine="420" w:firstLineChars="200"/>
        <w:rPr>
          <w:rFonts w:ascii="Times New Roman" w:hAnsi="Times New Roman" w:eastAsia="宋体"/>
        </w:rPr>
      </w:pPr>
      <w:r>
        <w:rPr>
          <w:rFonts w:hint="eastAsia" w:ascii="Times New Roman" w:hAnsi="Times New Roman" w:eastAsia="宋体"/>
        </w:rPr>
        <w:t xml:space="preserve">14.教育技术学       </w:t>
      </w:r>
    </w:p>
    <w:p w14:paraId="5493B726">
      <w:pPr>
        <w:ind w:firstLine="420" w:firstLineChars="200"/>
        <w:rPr>
          <w:rFonts w:ascii="Times New Roman" w:hAnsi="Times New Roman" w:eastAsia="宋体"/>
        </w:rPr>
      </w:pPr>
      <w:r>
        <w:rPr>
          <w:rFonts w:hint="eastAsia" w:ascii="Times New Roman" w:hAnsi="Times New Roman" w:eastAsia="宋体"/>
        </w:rPr>
        <w:t xml:space="preserve">教育技术学是一门系统化地运用知识和技术设计教育教学和学习过程、环境及内容的理论与实践的综合性学科。它以马克思主义为指导，综合运用心理学、学习科学、计算机科学、信息科学、系统科学、工程学等学科的知识和原理，研究教育技术基本理论、教育信息化、教育数字化转型、信息科技教育、现代远程教育，探究教学与学习环境设计、在线教育和混合学习、教育媒体与传播，探索信息技术与学科整合、数字技术的教育应用。主要运用因素研究、系统研究、基于设计的研究等方法开展研究。       </w:t>
      </w:r>
    </w:p>
    <w:p w14:paraId="41E5FE1A">
      <w:pPr>
        <w:ind w:firstLine="420" w:firstLineChars="200"/>
        <w:rPr>
          <w:rFonts w:ascii="Times New Roman" w:hAnsi="Times New Roman" w:eastAsia="宋体"/>
        </w:rPr>
      </w:pPr>
      <w:r>
        <w:rPr>
          <w:rFonts w:hint="eastAsia" w:ascii="Times New Roman" w:hAnsi="Times New Roman" w:eastAsia="宋体"/>
        </w:rPr>
        <w:t xml:space="preserve">15.工程教育学       </w:t>
      </w:r>
    </w:p>
    <w:p w14:paraId="2F52085C">
      <w:pPr>
        <w:ind w:firstLine="420" w:firstLineChars="200"/>
        <w:rPr>
          <w:rFonts w:ascii="Times New Roman" w:hAnsi="Times New Roman" w:eastAsia="宋体"/>
        </w:rPr>
      </w:pPr>
      <w:r>
        <w:rPr>
          <w:rFonts w:hint="eastAsia" w:ascii="Times New Roman" w:hAnsi="Times New Roman" w:eastAsia="宋体"/>
        </w:rPr>
        <w:t xml:space="preserve">工程教育学是一门研究工程人才的内涵特征、成长过程和教育培养规律，服务工程教育政策决策与实践改进的新兴交叉学科。它以马克思主义为指导，广泛吸纳工程科学、管理学、政策科学、学习科学、设计科学等学科的理论与方法，研究工程教育的基本理论、历史发展，探究工程教育的制度与政策、课程与教学、教材与设备、工程实践、师资队伍建设，探索推进工程学与教育学深度融合的路径与方法。主要运用定量研究、质性研究、混合研究和行动研究等方法开展研究。      </w:t>
      </w:r>
    </w:p>
    <w:p w14:paraId="79176DE3">
      <w:pPr>
        <w:ind w:firstLine="420" w:firstLineChars="200"/>
        <w:rPr>
          <w:rFonts w:ascii="Times New Roman" w:hAnsi="Times New Roman" w:eastAsia="宋体"/>
        </w:rPr>
      </w:pPr>
      <w:r>
        <w:rPr>
          <w:rFonts w:hint="eastAsia" w:ascii="Times New Roman" w:hAnsi="Times New Roman" w:eastAsia="宋体"/>
        </w:rPr>
        <w:t xml:space="preserve">此外，农村教育学、家庭教育学、研究生教育学、终身教育学、科学教育学等也是目前国家亟需建设的二级学科。      </w:t>
      </w:r>
    </w:p>
    <w:p w14:paraId="12DF8DB6">
      <w:pPr>
        <w:rPr>
          <w:rFonts w:ascii="Times New Roman" w:hAnsi="Times New Roman" w:eastAsia="宋体"/>
        </w:rPr>
      </w:pPr>
      <w:r>
        <w:rPr>
          <w:rFonts w:hint="eastAsia" w:ascii="Times New Roman" w:hAnsi="Times New Roman" w:eastAsia="宋体"/>
          <w:sz w:val="24"/>
          <w:szCs w:val="28"/>
        </w:rPr>
        <w:t xml:space="preserve">（四）培养目标 </w:t>
      </w:r>
      <w:r>
        <w:rPr>
          <w:rFonts w:hint="eastAsia" w:ascii="Times New Roman" w:hAnsi="Times New Roman" w:eastAsia="宋体"/>
        </w:rPr>
        <w:t xml:space="preserve">      </w:t>
      </w:r>
    </w:p>
    <w:p w14:paraId="254C367E">
      <w:pPr>
        <w:ind w:firstLine="420" w:firstLineChars="200"/>
        <w:rPr>
          <w:rFonts w:ascii="Times New Roman" w:hAnsi="Times New Roman" w:eastAsia="宋体"/>
        </w:rPr>
      </w:pPr>
      <w:r>
        <w:rPr>
          <w:rFonts w:hint="eastAsia" w:ascii="Times New Roman" w:hAnsi="Times New Roman" w:eastAsia="宋体"/>
        </w:rPr>
        <w:t xml:space="preserve">坚持以马克思主义为指导，以习近平新时代中国特色社会主义思想为指引，坚持社会主义办学方向，坚持党的教育方针，落实立德树人根本任务，培养德智体美劳全面发展的社会主义建设者和接班人。培养具有坚定的理想信念和深厚的爱国主义情怀，能够适应社会主义现代化强国建设需要、广泛服务于各级各类学校、社会教育组织机构与其他公共服务领域的研究型教育实践者及高端教育学术后备人才、高层次拔尖创新教育人才；培养有理想信念、道德情操、扎实学识和仁爱之心的“四有”卓越教师。       </w:t>
      </w:r>
    </w:p>
    <w:p w14:paraId="77D33C2A">
      <w:pPr>
        <w:ind w:firstLine="420" w:firstLineChars="200"/>
        <w:rPr>
          <w:rFonts w:ascii="Times New Roman" w:hAnsi="Times New Roman" w:eastAsia="宋体"/>
        </w:rPr>
      </w:pPr>
      <w:r>
        <w:rPr>
          <w:rFonts w:hint="eastAsia" w:ascii="Times New Roman" w:hAnsi="Times New Roman" w:eastAsia="宋体"/>
        </w:rPr>
        <w:t xml:space="preserve">教育学硕士具体目标包括：热爱教育事业，富有奉献精神和良好的专业品格，恪守科研诚信与伦理，严守学术规范，愿为中国特色社会主义教育事业贡献力量；在掌握硕士层次综合性知识基础上，具有坚实的教育领域相关学科基础理论知识和专业技能，具备多学科交叉的知识体系和学习能力；掌握教育研究的基本范式与方法，具有专业写作和学术交流能力；了解教育学科的国际前沿发展，具有开阔的国际教育视野和跨文化沟通能力；具有良好的信息素养、批判精神、创新能力和独立思考品质；能够适应国家发展需要与教育学科发展趋势，契合教育学科领域高层次人才培养定位的具体目标。       </w:t>
      </w:r>
    </w:p>
    <w:p w14:paraId="7DB80087">
      <w:pPr>
        <w:ind w:firstLine="420" w:firstLineChars="200"/>
        <w:rPr>
          <w:rFonts w:ascii="Times New Roman" w:hAnsi="Times New Roman" w:eastAsia="宋体"/>
        </w:rPr>
      </w:pPr>
      <w:r>
        <w:rPr>
          <w:rFonts w:hint="eastAsia" w:ascii="Times New Roman" w:hAnsi="Times New Roman" w:eastAsia="宋体"/>
        </w:rPr>
        <w:t>教育学博士具体目标包括：热爱教育事业，富有奉献精神和良好的专业品格，恪守科研诚信与伦理，严守学术规范，愿为中国特色社会主义教育事业贡献力量；在掌握博士层次综合性知识基础上，具有深厚的教育领域相关学科基础理论知识和专业技能，具备多学科交叉的知识体系和学习能力；具有独立开展教育科学研究和自主学习的能力，包括发现和提出问题、设计研究和分析处理数据、总结凝练与表达研究成果、开展学术交流等能力；广泛掌握教育学科国际前沿发展，了解国际前沿理论及需求热点，具有开阔的国际教育视野和跨文化沟通能力；具备较好的原始创新能力、系统构建能力和科研组织能力；能够洞察教育实践的需求，对教育实践进行独立性、批判性和创造性思考，具备与教育实践者进行开放性和建设性对话的能力；能够适应国家发展需要与教育学科发展趋势，契合教育学科领域高层次人才培养定位的具体目标。</w:t>
      </w:r>
      <w:r>
        <w:rPr>
          <w:rFonts w:ascii="Times New Roman" w:hAnsi="Times New Roman" w:eastAsia="宋体"/>
        </w:rPr>
        <w:cr/>
      </w:r>
      <w:r>
        <w:rPr>
          <w:rFonts w:hint="eastAsia" w:ascii="Times New Roman" w:hAnsi="Times New Roman" w:eastAsia="宋体"/>
          <w:sz w:val="24"/>
          <w:szCs w:val="28"/>
        </w:rPr>
        <w:t xml:space="preserve">  （五）相关学科</w:t>
      </w:r>
      <w:r>
        <w:rPr>
          <w:rFonts w:hint="eastAsia" w:ascii="Times New Roman" w:hAnsi="Times New Roman" w:eastAsia="宋体"/>
          <w:b/>
          <w:bCs/>
        </w:rPr>
        <w:t xml:space="preserve">  </w:t>
      </w:r>
      <w:r>
        <w:rPr>
          <w:rFonts w:hint="eastAsia" w:ascii="Times New Roman" w:hAnsi="Times New Roman" w:eastAsia="宋体"/>
        </w:rPr>
        <w:t xml:space="preserve">     </w:t>
      </w:r>
    </w:p>
    <w:p w14:paraId="16F94331">
      <w:pPr>
        <w:ind w:firstLine="420" w:firstLineChars="200"/>
        <w:rPr>
          <w:rFonts w:ascii="Times New Roman" w:hAnsi="Times New Roman" w:eastAsia="宋体"/>
        </w:rPr>
      </w:pPr>
      <w:r>
        <w:rPr>
          <w:rFonts w:hint="eastAsia" w:ascii="Times New Roman" w:hAnsi="Times New Roman" w:eastAsia="宋体"/>
        </w:rPr>
        <w:t xml:space="preserve">与教育学同属一个学科门类的学科有心理学和体育学。       </w:t>
      </w:r>
    </w:p>
    <w:p w14:paraId="739363EC">
      <w:pPr>
        <w:ind w:firstLine="420" w:firstLineChars="200"/>
        <w:rPr>
          <w:rFonts w:ascii="Times New Roman" w:hAnsi="Times New Roman" w:eastAsia="宋体"/>
        </w:rPr>
      </w:pPr>
      <w:r>
        <w:rPr>
          <w:rFonts w:hint="eastAsia" w:ascii="Times New Roman" w:hAnsi="Times New Roman" w:eastAsia="宋体"/>
        </w:rPr>
        <w:t>与本一级学科密切相关的其他一级学科主要有：哲学、经济学、法学、社会学、考古学、中国史、世界史、管理科学与工程、工商管理学、农林经济管理、公共管理学、信息资源管理、会计、审计、统计学、电子科学与技术等。</w:t>
      </w:r>
    </w:p>
    <w:p w14:paraId="786D4C9E">
      <w:pPr>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14213B38">
      <w:pPr>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59E98385">
      <w:pPr>
        <w:rPr>
          <w:rFonts w:ascii="Times New Roman" w:hAnsi="Times New Roman" w:eastAsia="宋体"/>
          <w:sz w:val="24"/>
          <w:szCs w:val="28"/>
        </w:rPr>
      </w:pPr>
      <w:r>
        <w:rPr>
          <w:rFonts w:hint="eastAsia" w:ascii="Times New Roman" w:hAnsi="Times New Roman" w:eastAsia="宋体"/>
          <w:sz w:val="24"/>
          <w:szCs w:val="28"/>
        </w:rPr>
        <w:t>（一）获本一级学科硕士学位应掌握的基本知识</w:t>
      </w:r>
    </w:p>
    <w:p w14:paraId="6E677DA6">
      <w:pPr>
        <w:ind w:firstLine="420" w:firstLineChars="200"/>
        <w:rPr>
          <w:rFonts w:ascii="Times New Roman" w:hAnsi="Times New Roman" w:eastAsia="宋体"/>
          <w:szCs w:val="21"/>
        </w:rPr>
      </w:pPr>
      <w:r>
        <w:rPr>
          <w:rFonts w:hint="eastAsia" w:ascii="Times New Roman" w:hAnsi="Times New Roman" w:eastAsia="宋体"/>
          <w:szCs w:val="21"/>
        </w:rPr>
        <w:t>教育学硕士生应该具有时代使命感、社会责任感和事业心，具备宽广的人文社会科学知识和扎实全面的教育专业知识，具有一定的独立从事教育研究和教育教学改革实践的能力，具有较好的知识创新能力、实践创新能力和学术素养，具备从事教育专业及相关专业的教学、研究、培训、指导、管理和服务等工作的基本能力。因此，必须掌握：</w:t>
      </w:r>
    </w:p>
    <w:p w14:paraId="134C3E92">
      <w:pPr>
        <w:ind w:firstLine="420" w:firstLineChars="200"/>
        <w:rPr>
          <w:rFonts w:ascii="Times New Roman" w:hAnsi="Times New Roman" w:eastAsia="宋体"/>
          <w:szCs w:val="21"/>
        </w:rPr>
      </w:pPr>
      <w:r>
        <w:rPr>
          <w:rFonts w:hint="eastAsia" w:ascii="Times New Roman" w:hAnsi="Times New Roman" w:eastAsia="宋体"/>
          <w:szCs w:val="21"/>
        </w:rPr>
        <w:t>1.教育基本知识</w:t>
      </w:r>
    </w:p>
    <w:p w14:paraId="6F0924DA">
      <w:pPr>
        <w:ind w:firstLine="420" w:firstLineChars="200"/>
        <w:rPr>
          <w:rFonts w:ascii="Times New Roman" w:hAnsi="Times New Roman" w:eastAsia="宋体"/>
          <w:szCs w:val="21"/>
        </w:rPr>
      </w:pPr>
      <w:r>
        <w:rPr>
          <w:rFonts w:hint="eastAsia" w:ascii="Times New Roman" w:hAnsi="Times New Roman" w:eastAsia="宋体"/>
          <w:szCs w:val="21"/>
        </w:rPr>
        <w:t>主要包括中国教育现状、教育学原理、课程与教学理论、德育理论、教育史、比较教育、教育管理、教育技术、教育测量、统计与评价等，教育学硕士生应该全面掌握这些教育基础理论知识，了解教育学的基本现状和发展趋势，了解教育发展与变化的规律，了解中国教育实践与改革动向。</w:t>
      </w:r>
    </w:p>
    <w:p w14:paraId="4CD7B9C7">
      <w:pPr>
        <w:ind w:firstLine="420" w:firstLineChars="200"/>
        <w:rPr>
          <w:rFonts w:ascii="Times New Roman" w:hAnsi="Times New Roman" w:eastAsia="宋体"/>
          <w:szCs w:val="21"/>
        </w:rPr>
      </w:pPr>
      <w:r>
        <w:rPr>
          <w:rFonts w:hint="eastAsia" w:ascii="Times New Roman" w:hAnsi="Times New Roman" w:eastAsia="宋体"/>
          <w:szCs w:val="21"/>
        </w:rPr>
        <w:t>2.教育专业知识</w:t>
      </w:r>
    </w:p>
    <w:p w14:paraId="0AFEE76E">
      <w:pPr>
        <w:ind w:firstLine="420" w:firstLineChars="200"/>
        <w:rPr>
          <w:rFonts w:ascii="Times New Roman" w:hAnsi="Times New Roman" w:eastAsia="宋体"/>
          <w:szCs w:val="21"/>
        </w:rPr>
      </w:pPr>
      <w:r>
        <w:rPr>
          <w:rFonts w:hint="eastAsia" w:ascii="Times New Roman" w:hAnsi="Times New Roman" w:eastAsia="宋体"/>
          <w:szCs w:val="21"/>
        </w:rPr>
        <w:t>教育学硕士生应该根据所选的学科方向，比较系统地掌握所从事研究领域的历史、现状及前沿动态，了解与自己研究方向相关的重要理论、核心概念及其历史脉络，了解该学科方向的中国实践、政策动态和话语体系。</w:t>
      </w:r>
    </w:p>
    <w:p w14:paraId="70011C28">
      <w:pPr>
        <w:ind w:firstLine="420" w:firstLineChars="200"/>
        <w:rPr>
          <w:rFonts w:ascii="Times New Roman" w:hAnsi="Times New Roman" w:eastAsia="宋体"/>
          <w:szCs w:val="21"/>
        </w:rPr>
      </w:pPr>
      <w:r>
        <w:rPr>
          <w:rFonts w:hint="eastAsia" w:ascii="Times New Roman" w:hAnsi="Times New Roman" w:eastAsia="宋体"/>
          <w:szCs w:val="21"/>
        </w:rPr>
        <w:t>3.相关基础知识</w:t>
      </w:r>
    </w:p>
    <w:p w14:paraId="75A22962">
      <w:pPr>
        <w:ind w:firstLine="420" w:firstLineChars="200"/>
        <w:rPr>
          <w:rFonts w:ascii="Times New Roman" w:hAnsi="Times New Roman" w:eastAsia="宋体"/>
          <w:szCs w:val="21"/>
        </w:rPr>
      </w:pPr>
      <w:r>
        <w:rPr>
          <w:rFonts w:hint="eastAsia" w:ascii="Times New Roman" w:hAnsi="Times New Roman" w:eastAsia="宋体"/>
          <w:szCs w:val="21"/>
        </w:rPr>
        <w:t>与教育学密切相关的知识系统，其范围可以涵盖人文学科、自然科学和社会科学，其中最重要的理论基础包括哲学、心理学、脑科学、历史学、社会学、管理学、经济学、统计学以及信息科学与技术等。教育学硕士生应该根据自己的兴趣和方向，跨学科选修，系统阅读和掌握人文社会科学和教育学的经典著作。</w:t>
      </w:r>
    </w:p>
    <w:p w14:paraId="691A825F">
      <w:pPr>
        <w:pStyle w:val="31"/>
        <w:numPr>
          <w:ilvl w:val="0"/>
          <w:numId w:val="3"/>
        </w:numPr>
        <w:ind w:firstLine="420"/>
        <w:rPr>
          <w:rFonts w:ascii="Times New Roman" w:hAnsi="Times New Roman" w:eastAsia="宋体"/>
          <w:sz w:val="21"/>
          <w:szCs w:val="21"/>
        </w:rPr>
      </w:pPr>
      <w:r>
        <w:rPr>
          <w:rFonts w:hint="eastAsia" w:ascii="Times New Roman" w:hAnsi="Times New Roman" w:eastAsia="宋体"/>
          <w:sz w:val="21"/>
          <w:szCs w:val="21"/>
        </w:rPr>
        <w:t>方法论知识</w:t>
      </w:r>
    </w:p>
    <w:p w14:paraId="39085466">
      <w:pPr>
        <w:ind w:firstLine="420" w:firstLineChars="200"/>
        <w:rPr>
          <w:rFonts w:ascii="Times New Roman" w:hAnsi="Times New Roman" w:eastAsia="宋体"/>
          <w:szCs w:val="21"/>
        </w:rPr>
      </w:pPr>
      <w:r>
        <w:rPr>
          <w:rFonts w:hint="eastAsia" w:ascii="Times New Roman" w:hAnsi="Times New Roman" w:eastAsia="宋体"/>
          <w:szCs w:val="21"/>
        </w:rPr>
        <w:t>掌握教育研究的基本方法和知识体系，了解不同教育研究范式的内涵，掌握思辨研究、质性研究、量化研究、混合研究、行动研究等不同研究方法及其学术规范，运用相关分析软件开展数据与资料分析。</w:t>
      </w:r>
    </w:p>
    <w:p w14:paraId="0F9A9763">
      <w:pPr>
        <w:pStyle w:val="31"/>
        <w:numPr>
          <w:ilvl w:val="0"/>
          <w:numId w:val="3"/>
        </w:numPr>
        <w:ind w:firstLine="420"/>
        <w:rPr>
          <w:rFonts w:ascii="Times New Roman" w:hAnsi="Times New Roman" w:eastAsia="宋体"/>
          <w:sz w:val="21"/>
          <w:szCs w:val="21"/>
        </w:rPr>
      </w:pPr>
      <w:r>
        <w:rPr>
          <w:rFonts w:hint="eastAsia" w:ascii="Times New Roman" w:hAnsi="Times New Roman" w:eastAsia="宋体"/>
          <w:sz w:val="21"/>
          <w:szCs w:val="21"/>
        </w:rPr>
        <w:t>语言知识</w:t>
      </w:r>
    </w:p>
    <w:p w14:paraId="38AE6BA2">
      <w:pPr>
        <w:ind w:firstLine="420" w:firstLineChars="200"/>
        <w:rPr>
          <w:rFonts w:ascii="Times New Roman" w:hAnsi="Times New Roman" w:eastAsia="宋体"/>
          <w:szCs w:val="21"/>
        </w:rPr>
      </w:pPr>
      <w:r>
        <w:rPr>
          <w:rFonts w:hint="eastAsia" w:ascii="Times New Roman" w:hAnsi="Times New Roman" w:eastAsia="宋体"/>
          <w:szCs w:val="21"/>
        </w:rPr>
        <w:t>教育学硕士生必须熟练使用规范汉字，思维严谨，逻辑严密；同时，较为熟练地掌握一门外国语，掌握相关语音、词汇、语法、语篇和语用知识，能够使用教育专业的外文资料，并能够开展教育学术领域国际交流。</w:t>
      </w:r>
    </w:p>
    <w:p w14:paraId="1664084F">
      <w:pPr>
        <w:pStyle w:val="31"/>
        <w:numPr>
          <w:ilvl w:val="0"/>
          <w:numId w:val="3"/>
        </w:numPr>
        <w:ind w:firstLine="420"/>
        <w:rPr>
          <w:rFonts w:ascii="Times New Roman" w:hAnsi="Times New Roman" w:eastAsia="宋体"/>
          <w:sz w:val="21"/>
          <w:szCs w:val="21"/>
        </w:rPr>
      </w:pPr>
      <w:r>
        <w:rPr>
          <w:rFonts w:hint="eastAsia" w:ascii="Times New Roman" w:hAnsi="Times New Roman" w:eastAsia="宋体"/>
          <w:sz w:val="21"/>
          <w:szCs w:val="21"/>
        </w:rPr>
        <w:t>教育教学实践知识</w:t>
      </w:r>
    </w:p>
    <w:p w14:paraId="169F8C1A">
      <w:pPr>
        <w:ind w:firstLine="420" w:firstLineChars="200"/>
        <w:rPr>
          <w:rFonts w:ascii="Times New Roman" w:hAnsi="Times New Roman" w:eastAsia="宋体"/>
          <w:szCs w:val="21"/>
        </w:rPr>
      </w:pPr>
      <w:r>
        <w:rPr>
          <w:rFonts w:hint="eastAsia" w:ascii="Times New Roman" w:hAnsi="Times New Roman" w:eastAsia="宋体"/>
          <w:szCs w:val="21"/>
        </w:rPr>
        <w:t>熟练掌握教育教学实践所需要的基本知识，具备循证教育教学实践的能力和教育教学整合信息技术的能力，能有效开展线上线下教育教学活动。</w:t>
      </w:r>
    </w:p>
    <w:p w14:paraId="01CE8D47">
      <w:pPr>
        <w:rPr>
          <w:rFonts w:ascii="Times New Roman" w:hAnsi="Times New Roman" w:eastAsia="宋体"/>
        </w:rPr>
      </w:pPr>
      <w:r>
        <w:rPr>
          <w:rFonts w:hint="eastAsia" w:ascii="Times New Roman" w:hAnsi="Times New Roman" w:eastAsia="宋体"/>
          <w:sz w:val="24"/>
          <w:szCs w:val="28"/>
        </w:rPr>
        <w:t>（二）获本一级学科硕士学位应具备的基本素质</w:t>
      </w:r>
    </w:p>
    <w:p w14:paraId="6C0E895F">
      <w:pPr>
        <w:ind w:firstLine="420" w:firstLineChars="200"/>
        <w:rPr>
          <w:rFonts w:ascii="Times New Roman" w:hAnsi="Times New Roman" w:eastAsia="宋体"/>
        </w:rPr>
      </w:pPr>
      <w:r>
        <w:rPr>
          <w:rFonts w:hint="eastAsia" w:ascii="Times New Roman" w:hAnsi="Times New Roman" w:eastAsia="宋体"/>
        </w:rPr>
        <w:t>1.学术素养</w:t>
      </w:r>
    </w:p>
    <w:p w14:paraId="04B904A4">
      <w:pPr>
        <w:ind w:firstLine="420" w:firstLineChars="200"/>
        <w:rPr>
          <w:rFonts w:ascii="Times New Roman" w:hAnsi="Times New Roman" w:eastAsia="宋体"/>
        </w:rPr>
      </w:pPr>
      <w:r>
        <w:rPr>
          <w:rFonts w:hint="eastAsia" w:ascii="Times New Roman" w:hAnsi="Times New Roman" w:eastAsia="宋体"/>
        </w:rPr>
        <w:t>热爱教育事业，有理想信念、有道德情操、有扎实学识、有仁爱之心，掌握教育教学技能技巧。</w:t>
      </w:r>
    </w:p>
    <w:p w14:paraId="48F3CD30">
      <w:pPr>
        <w:ind w:firstLine="420" w:firstLineChars="200"/>
        <w:rPr>
          <w:rFonts w:ascii="Times New Roman" w:hAnsi="Times New Roman" w:eastAsia="宋体"/>
        </w:rPr>
      </w:pPr>
      <w:r>
        <w:rPr>
          <w:rFonts w:hint="eastAsia" w:ascii="Times New Roman" w:hAnsi="Times New Roman" w:eastAsia="宋体"/>
        </w:rPr>
        <w:t>坚持实事求是的科学精神和严谨求真的治学态度。</w:t>
      </w:r>
    </w:p>
    <w:p w14:paraId="4C137A76">
      <w:pPr>
        <w:ind w:firstLine="420" w:firstLineChars="200"/>
        <w:rPr>
          <w:rFonts w:ascii="Times New Roman" w:hAnsi="Times New Roman" w:eastAsia="宋体"/>
        </w:rPr>
      </w:pPr>
      <w:r>
        <w:rPr>
          <w:rFonts w:hint="eastAsia" w:ascii="Times New Roman" w:hAnsi="Times New Roman" w:eastAsia="宋体"/>
        </w:rPr>
        <w:t>具有求实精神、创新精神和怀疑精神，勇于探索、敢于创新。</w:t>
      </w:r>
    </w:p>
    <w:p w14:paraId="224DDA69">
      <w:pPr>
        <w:ind w:firstLine="420" w:firstLineChars="200"/>
        <w:rPr>
          <w:rFonts w:ascii="Times New Roman" w:hAnsi="Times New Roman" w:eastAsia="宋体"/>
        </w:rPr>
      </w:pPr>
      <w:r>
        <w:rPr>
          <w:rFonts w:hint="eastAsia" w:ascii="Times New Roman" w:hAnsi="Times New Roman" w:eastAsia="宋体"/>
        </w:rPr>
        <w:t>具有较好的学术研究潜力，掌握教育研究的具体方法，具有一定的独立研究能力。</w:t>
      </w:r>
    </w:p>
    <w:p w14:paraId="1FC0A3F2">
      <w:pPr>
        <w:ind w:firstLine="420" w:firstLineChars="200"/>
        <w:rPr>
          <w:rFonts w:ascii="Times New Roman" w:hAnsi="Times New Roman" w:eastAsia="宋体"/>
        </w:rPr>
      </w:pPr>
      <w:r>
        <w:rPr>
          <w:rFonts w:hint="eastAsia" w:ascii="Times New Roman" w:hAnsi="Times New Roman" w:eastAsia="宋体"/>
        </w:rPr>
        <w:t>具有较好的中外文文献阅读、梳理能力，把握相关学科方向的理论传承和发展动向。</w:t>
      </w:r>
    </w:p>
    <w:p w14:paraId="3C5E3E6D">
      <w:pPr>
        <w:ind w:firstLine="420" w:firstLineChars="200"/>
        <w:rPr>
          <w:rFonts w:ascii="Times New Roman" w:hAnsi="Times New Roman" w:eastAsia="宋体"/>
        </w:rPr>
      </w:pPr>
      <w:r>
        <w:rPr>
          <w:rFonts w:hint="eastAsia" w:ascii="Times New Roman" w:hAnsi="Times New Roman" w:eastAsia="宋体"/>
        </w:rPr>
        <w:t>具有较好的书面和口头学术表达能力，具备与国内外教育研究者开展学术交流的能力。</w:t>
      </w:r>
    </w:p>
    <w:p w14:paraId="068DA854">
      <w:pPr>
        <w:ind w:firstLine="420" w:firstLineChars="200"/>
        <w:rPr>
          <w:rFonts w:ascii="Times New Roman" w:hAnsi="Times New Roman" w:eastAsia="宋体"/>
        </w:rPr>
      </w:pPr>
      <w:r>
        <w:rPr>
          <w:rFonts w:hint="eastAsia" w:ascii="Times New Roman" w:hAnsi="Times New Roman" w:eastAsia="宋体"/>
        </w:rPr>
        <w:t>具有团队合作的意识与能力，具备与其他学科研究者开展跨学科交叉合作的意识和能力。</w:t>
      </w:r>
    </w:p>
    <w:p w14:paraId="037F51FF">
      <w:pPr>
        <w:ind w:firstLine="420" w:firstLineChars="200"/>
        <w:rPr>
          <w:rFonts w:ascii="Times New Roman" w:hAnsi="Times New Roman" w:eastAsia="宋体"/>
        </w:rPr>
      </w:pPr>
      <w:r>
        <w:rPr>
          <w:rFonts w:hint="eastAsia" w:ascii="Times New Roman" w:hAnsi="Times New Roman" w:eastAsia="宋体"/>
        </w:rPr>
        <w:t>树立自觉尊重与保护知识产权的价值观念与态度，具有知识产权运用能力。</w:t>
      </w:r>
    </w:p>
    <w:p w14:paraId="46794EF2">
      <w:pPr>
        <w:ind w:firstLine="420" w:firstLineChars="200"/>
        <w:rPr>
          <w:rFonts w:ascii="Times New Roman" w:hAnsi="Times New Roman" w:eastAsia="宋体"/>
        </w:rPr>
      </w:pPr>
      <w:r>
        <w:rPr>
          <w:rFonts w:hint="eastAsia" w:ascii="Times New Roman" w:hAnsi="Times New Roman" w:eastAsia="宋体"/>
        </w:rPr>
        <w:t>保持学术良知，认真履行职责，维护学术评价的客观公正。</w:t>
      </w:r>
    </w:p>
    <w:p w14:paraId="36D6734E">
      <w:pPr>
        <w:ind w:firstLine="420" w:firstLineChars="200"/>
        <w:rPr>
          <w:rFonts w:ascii="Times New Roman" w:hAnsi="Times New Roman" w:eastAsia="宋体"/>
        </w:rPr>
      </w:pPr>
      <w:r>
        <w:rPr>
          <w:rFonts w:hint="eastAsia" w:ascii="Times New Roman" w:hAnsi="Times New Roman" w:eastAsia="宋体"/>
        </w:rPr>
        <w:t>恪守基本的学术道德、学术伦理与学术规范。</w:t>
      </w:r>
    </w:p>
    <w:p w14:paraId="5C12458F">
      <w:pPr>
        <w:ind w:firstLine="420" w:firstLineChars="200"/>
        <w:rPr>
          <w:rFonts w:ascii="Times New Roman" w:hAnsi="Times New Roman" w:eastAsia="宋体"/>
        </w:rPr>
      </w:pPr>
      <w:r>
        <w:rPr>
          <w:rFonts w:hint="eastAsia" w:ascii="Times New Roman" w:hAnsi="Times New Roman" w:eastAsia="宋体"/>
        </w:rPr>
        <w:t>2.学术道德</w:t>
      </w:r>
    </w:p>
    <w:p w14:paraId="44037111">
      <w:pPr>
        <w:ind w:firstLine="420" w:firstLineChars="200"/>
        <w:rPr>
          <w:rFonts w:ascii="Times New Roman" w:hAnsi="Times New Roman" w:eastAsia="宋体"/>
        </w:rPr>
      </w:pPr>
      <w:r>
        <w:rPr>
          <w:rFonts w:hint="eastAsia" w:ascii="Times New Roman" w:hAnsi="Times New Roman" w:eastAsia="宋体"/>
        </w:rPr>
        <w:t>严格遵守国家法律、法规及规章制度，维护科学诚信。</w:t>
      </w:r>
    </w:p>
    <w:p w14:paraId="53156527">
      <w:pPr>
        <w:ind w:firstLine="420" w:firstLineChars="200"/>
        <w:rPr>
          <w:rFonts w:ascii="Times New Roman" w:hAnsi="Times New Roman" w:eastAsia="宋体"/>
        </w:rPr>
      </w:pPr>
      <w:r>
        <w:rPr>
          <w:rFonts w:hint="eastAsia" w:ascii="Times New Roman" w:hAnsi="Times New Roman" w:eastAsia="宋体"/>
        </w:rPr>
        <w:t>充分尊重他人劳动成果和知识产权，引证他人研究成果须实事求是。</w:t>
      </w:r>
    </w:p>
    <w:p w14:paraId="76D66A0C">
      <w:pPr>
        <w:ind w:firstLine="420" w:firstLineChars="200"/>
        <w:rPr>
          <w:rFonts w:ascii="Times New Roman" w:hAnsi="Times New Roman" w:eastAsia="宋体"/>
        </w:rPr>
      </w:pPr>
      <w:r>
        <w:rPr>
          <w:rFonts w:hint="eastAsia" w:ascii="Times New Roman" w:hAnsi="Times New Roman" w:eastAsia="宋体"/>
        </w:rPr>
        <w:t>严格遵守教育学专业的基本写作、引文和注释规范。</w:t>
      </w:r>
    </w:p>
    <w:p w14:paraId="1AAF493F">
      <w:pPr>
        <w:ind w:firstLine="420" w:firstLineChars="200"/>
        <w:rPr>
          <w:rFonts w:ascii="Times New Roman" w:hAnsi="Times New Roman" w:eastAsia="宋体"/>
        </w:rPr>
      </w:pPr>
      <w:r>
        <w:rPr>
          <w:rFonts w:hint="eastAsia" w:ascii="Times New Roman" w:hAnsi="Times New Roman" w:eastAsia="宋体"/>
        </w:rPr>
        <w:t>自觉接受学术伦理审查委员会的伦理审查，并在伦理审查通过后开展教育研究，自觉维护研究对象的知情同意权。</w:t>
      </w:r>
    </w:p>
    <w:p w14:paraId="5199A52A">
      <w:pPr>
        <w:ind w:firstLine="420" w:firstLineChars="200"/>
        <w:rPr>
          <w:rFonts w:ascii="Times New Roman" w:hAnsi="Times New Roman" w:eastAsia="宋体"/>
        </w:rPr>
      </w:pPr>
      <w:r>
        <w:rPr>
          <w:rFonts w:hint="eastAsia" w:ascii="Times New Roman" w:hAnsi="Times New Roman" w:eastAsia="宋体"/>
        </w:rPr>
        <w:t>不捏造、篡改自己或他人的数据资料，并避免对数据资料进行选择性处理。</w:t>
      </w:r>
    </w:p>
    <w:p w14:paraId="0E622DB4">
      <w:pPr>
        <w:ind w:firstLine="420" w:firstLineChars="200"/>
        <w:rPr>
          <w:rFonts w:ascii="Times New Roman" w:hAnsi="Times New Roman" w:eastAsia="宋体"/>
        </w:rPr>
      </w:pPr>
      <w:r>
        <w:rPr>
          <w:rFonts w:hint="eastAsia" w:ascii="Times New Roman" w:hAnsi="Times New Roman" w:eastAsia="宋体"/>
        </w:rPr>
        <w:t>清楚、准确、客观和完整地记录研究方法和数据资料，以备他人验证和重复其研究工作。</w:t>
      </w:r>
    </w:p>
    <w:p w14:paraId="67800604">
      <w:pPr>
        <w:ind w:firstLine="420" w:firstLineChars="200"/>
        <w:rPr>
          <w:rFonts w:ascii="Times New Roman" w:hAnsi="Times New Roman" w:eastAsia="宋体"/>
        </w:rPr>
      </w:pPr>
      <w:r>
        <w:rPr>
          <w:rFonts w:hint="eastAsia" w:ascii="Times New Roman" w:hAnsi="Times New Roman" w:eastAsia="宋体"/>
        </w:rPr>
        <w:t>不抄袭、不剽窃他人学术研究成果，不自我抄袭。</w:t>
      </w:r>
    </w:p>
    <w:p w14:paraId="3573A710">
      <w:pPr>
        <w:ind w:firstLine="420" w:firstLineChars="200"/>
        <w:rPr>
          <w:rFonts w:ascii="Times New Roman" w:hAnsi="Times New Roman" w:eastAsia="宋体"/>
        </w:rPr>
      </w:pPr>
      <w:r>
        <w:rPr>
          <w:rFonts w:hint="eastAsia" w:ascii="Times New Roman" w:hAnsi="Times New Roman" w:eastAsia="宋体"/>
        </w:rPr>
        <w:t>不故意夸大研究成果的学术价值、经济或社会效益。</w:t>
      </w:r>
    </w:p>
    <w:p w14:paraId="30DCE1F6">
      <w:pPr>
        <w:ind w:firstLine="420" w:firstLineChars="200"/>
        <w:rPr>
          <w:rFonts w:ascii="Times New Roman" w:hAnsi="Times New Roman" w:eastAsia="宋体"/>
        </w:rPr>
      </w:pPr>
      <w:r>
        <w:rPr>
          <w:rFonts w:hint="eastAsia" w:ascii="Times New Roman" w:hAnsi="Times New Roman" w:eastAsia="宋体"/>
        </w:rPr>
        <w:t>承担学位论文和其他学术著作发表的相应责任。研究成果发表时，根据贡献大小而据实署名；合作成果发表时应征得合作者的同意；不在未参与研究、未做出学术贡献的研究成果上署名；自觉杜绝一稿多投。</w:t>
      </w:r>
    </w:p>
    <w:p w14:paraId="24D56958">
      <w:pPr>
        <w:ind w:firstLine="420" w:firstLineChars="200"/>
        <w:rPr>
          <w:rFonts w:ascii="Times New Roman" w:hAnsi="Times New Roman" w:eastAsia="宋体"/>
        </w:rPr>
      </w:pPr>
      <w:r>
        <w:rPr>
          <w:rFonts w:hint="eastAsia" w:ascii="Times New Roman" w:hAnsi="Times New Roman" w:eastAsia="宋体"/>
        </w:rPr>
        <w:t>遵守国家有关保密的法律、法规。</w:t>
      </w:r>
    </w:p>
    <w:p w14:paraId="2A3719AE">
      <w:pPr>
        <w:ind w:firstLine="420" w:firstLineChars="200"/>
        <w:rPr>
          <w:rFonts w:ascii="Times New Roman" w:hAnsi="Times New Roman" w:eastAsia="宋体"/>
        </w:rPr>
      </w:pPr>
      <w:r>
        <w:rPr>
          <w:rFonts w:hint="eastAsia" w:ascii="Times New Roman" w:hAnsi="Times New Roman" w:eastAsia="宋体"/>
        </w:rPr>
        <w:t>遵守学术界公认的其他学术规范。</w:t>
      </w:r>
    </w:p>
    <w:p w14:paraId="1EE0F158">
      <w:pPr>
        <w:rPr>
          <w:rFonts w:ascii="Times New Roman" w:hAnsi="Times New Roman" w:eastAsia="宋体"/>
          <w:sz w:val="24"/>
          <w:szCs w:val="28"/>
        </w:rPr>
      </w:pPr>
      <w:r>
        <w:rPr>
          <w:rFonts w:hint="eastAsia" w:ascii="Times New Roman" w:hAnsi="Times New Roman" w:eastAsia="宋体"/>
          <w:sz w:val="24"/>
          <w:szCs w:val="28"/>
        </w:rPr>
        <w:t>（三）获本一级学科硕士学位应具备的基本学术能力</w:t>
      </w:r>
    </w:p>
    <w:p w14:paraId="36977B3C">
      <w:pPr>
        <w:ind w:firstLine="420" w:firstLineChars="200"/>
        <w:rPr>
          <w:rFonts w:ascii="Times New Roman" w:hAnsi="Times New Roman" w:eastAsia="宋体"/>
        </w:rPr>
      </w:pPr>
      <w:r>
        <w:rPr>
          <w:rFonts w:hint="eastAsia" w:ascii="Times New Roman" w:hAnsi="Times New Roman" w:eastAsia="宋体"/>
        </w:rPr>
        <w:t>1.获取知识的能力</w:t>
      </w:r>
    </w:p>
    <w:p w14:paraId="6C5F8476">
      <w:pPr>
        <w:ind w:firstLine="420" w:firstLineChars="200"/>
        <w:rPr>
          <w:rFonts w:ascii="Times New Roman" w:hAnsi="Times New Roman" w:eastAsia="宋体"/>
        </w:rPr>
      </w:pPr>
      <w:r>
        <w:rPr>
          <w:rFonts w:hint="eastAsia" w:ascii="Times New Roman" w:hAnsi="Times New Roman" w:eastAsia="宋体"/>
        </w:rPr>
        <w:t>具有较扎实的教育学学科知识基础，有一定的教育专业能力、创新能力和实践能力。能够通过各种方式和渠道，获取教育研究所需的知识、方法与数据。</w:t>
      </w:r>
    </w:p>
    <w:p w14:paraId="276990A4">
      <w:pPr>
        <w:ind w:firstLine="420" w:firstLineChars="200"/>
        <w:rPr>
          <w:rFonts w:ascii="Times New Roman" w:hAnsi="Times New Roman" w:eastAsia="宋体"/>
        </w:rPr>
      </w:pPr>
      <w:r>
        <w:rPr>
          <w:rFonts w:hint="eastAsia" w:ascii="Times New Roman" w:hAnsi="Times New Roman" w:eastAsia="宋体"/>
        </w:rPr>
        <w:t>掌握一门外语，能够阅读教育学专业的外文资料。</w:t>
      </w:r>
    </w:p>
    <w:p w14:paraId="17DE9B1A">
      <w:pPr>
        <w:ind w:firstLine="420" w:firstLineChars="200"/>
        <w:rPr>
          <w:rFonts w:ascii="Times New Roman" w:hAnsi="Times New Roman" w:eastAsia="宋体"/>
        </w:rPr>
      </w:pPr>
      <w:r>
        <w:rPr>
          <w:rFonts w:hint="eastAsia" w:ascii="Times New Roman" w:hAnsi="Times New Roman" w:eastAsia="宋体"/>
        </w:rPr>
        <w:t>2.科学研究能力</w:t>
      </w:r>
    </w:p>
    <w:p w14:paraId="51F0FEC6">
      <w:pPr>
        <w:ind w:firstLine="420" w:firstLineChars="200"/>
        <w:rPr>
          <w:rFonts w:ascii="Times New Roman" w:hAnsi="Times New Roman" w:eastAsia="宋体"/>
        </w:rPr>
      </w:pPr>
      <w:r>
        <w:rPr>
          <w:rFonts w:hint="eastAsia" w:ascii="Times New Roman" w:hAnsi="Times New Roman" w:eastAsia="宋体"/>
        </w:rPr>
        <w:t>能够关注教育研究前沿，能够客观评价、有效利用已有研究成果，提出有一定学术价值的研究问题。</w:t>
      </w:r>
    </w:p>
    <w:p w14:paraId="256AD2F7">
      <w:pPr>
        <w:ind w:firstLine="420" w:firstLineChars="200"/>
        <w:rPr>
          <w:rFonts w:ascii="Times New Roman" w:hAnsi="Times New Roman" w:eastAsia="宋体"/>
        </w:rPr>
      </w:pPr>
      <w:r>
        <w:rPr>
          <w:rFonts w:hint="eastAsia" w:ascii="Times New Roman" w:hAnsi="Times New Roman" w:eastAsia="宋体"/>
        </w:rPr>
        <w:t>具有一定的独立从事教育研究的能力，根据教育研究问题选择适切的教育研究方法。能够选择和运用定性或定量的教育研究方法，科学分析教育实际问题，提出解决问题的思路与方法。</w:t>
      </w:r>
    </w:p>
    <w:p w14:paraId="0E2C09D4">
      <w:pPr>
        <w:ind w:firstLine="420" w:firstLineChars="200"/>
        <w:rPr>
          <w:rFonts w:ascii="Times New Roman" w:hAnsi="Times New Roman" w:eastAsia="宋体"/>
        </w:rPr>
      </w:pPr>
      <w:r>
        <w:rPr>
          <w:rFonts w:hint="eastAsia" w:ascii="Times New Roman" w:hAnsi="Times New Roman" w:eastAsia="宋体"/>
        </w:rPr>
        <w:t>3.实践能力</w:t>
      </w:r>
    </w:p>
    <w:p w14:paraId="4A81B10E">
      <w:pPr>
        <w:ind w:firstLine="420" w:firstLineChars="200"/>
        <w:rPr>
          <w:rFonts w:ascii="Times New Roman" w:hAnsi="Times New Roman" w:eastAsia="宋体"/>
        </w:rPr>
      </w:pPr>
      <w:r>
        <w:rPr>
          <w:rFonts w:hint="eastAsia" w:ascii="Times New Roman" w:hAnsi="Times New Roman" w:eastAsia="宋体"/>
        </w:rPr>
        <w:t>教育学硕士生的实践能力包括教学实践、科研实践和社会实践能力。所有研究生必须参加学术活动，包括学术讲座、论坛、竞赛等活动；参加教学实习，包括授课、辅导、组织课堂讨论、批改作业等；参与科研实践，包括参与科研项目、科研咨询、调查研究等；参加社会实践，包括社会调查、社会公益活动、担任志愿者等。能够在各类实践活动中与不同的利益相关者合作，有效运用各类资源提升个人教育实践能力以及解决教育实际问题的能力。</w:t>
      </w:r>
    </w:p>
    <w:p w14:paraId="6C7231E9">
      <w:pPr>
        <w:ind w:firstLine="420" w:firstLineChars="200"/>
        <w:rPr>
          <w:rFonts w:ascii="Times New Roman" w:hAnsi="Times New Roman" w:eastAsia="宋体"/>
        </w:rPr>
      </w:pPr>
      <w:r>
        <w:rPr>
          <w:rFonts w:hint="eastAsia" w:ascii="Times New Roman" w:hAnsi="Times New Roman" w:eastAsia="宋体"/>
        </w:rPr>
        <w:t>4.学术交流能力</w:t>
      </w:r>
    </w:p>
    <w:p w14:paraId="73F1B0F3">
      <w:pPr>
        <w:ind w:firstLine="420" w:firstLineChars="200"/>
        <w:rPr>
          <w:rFonts w:ascii="Times New Roman" w:hAnsi="Times New Roman" w:eastAsia="宋体"/>
        </w:rPr>
      </w:pPr>
      <w:r>
        <w:rPr>
          <w:rFonts w:hint="eastAsia" w:ascii="Times New Roman" w:hAnsi="Times New Roman" w:eastAsia="宋体"/>
        </w:rPr>
        <w:t>规范地进行教育学术交流，表达学术思想与观点。</w:t>
      </w:r>
    </w:p>
    <w:p w14:paraId="1A1E5D7B">
      <w:pPr>
        <w:ind w:firstLine="420" w:firstLineChars="200"/>
        <w:rPr>
          <w:rFonts w:ascii="Times New Roman" w:hAnsi="Times New Roman" w:eastAsia="宋体"/>
        </w:rPr>
      </w:pPr>
      <w:r>
        <w:rPr>
          <w:rFonts w:hint="eastAsia" w:ascii="Times New Roman" w:hAnsi="Times New Roman" w:eastAsia="宋体"/>
        </w:rPr>
        <w:t>具有国际教育视野，开展国际交流与对话。</w:t>
      </w:r>
    </w:p>
    <w:p w14:paraId="19F4ED43">
      <w:pPr>
        <w:ind w:firstLine="420" w:firstLineChars="200"/>
        <w:rPr>
          <w:rFonts w:ascii="Times New Roman" w:hAnsi="Times New Roman" w:eastAsia="宋体"/>
        </w:rPr>
      </w:pPr>
      <w:r>
        <w:rPr>
          <w:rFonts w:hint="eastAsia" w:ascii="Times New Roman" w:hAnsi="Times New Roman" w:eastAsia="宋体"/>
        </w:rPr>
        <w:t>遵循教育学术的规范与要求，正确运用学术语言，分享学术成果、表达学术观点。</w:t>
      </w:r>
    </w:p>
    <w:p w14:paraId="643ED1F2">
      <w:pPr>
        <w:ind w:firstLine="420" w:firstLineChars="200"/>
        <w:rPr>
          <w:rFonts w:ascii="Times New Roman" w:hAnsi="Times New Roman" w:eastAsia="宋体"/>
        </w:rPr>
      </w:pPr>
      <w:r>
        <w:rPr>
          <w:rFonts w:hint="eastAsia" w:ascii="Times New Roman" w:hAnsi="Times New Roman" w:eastAsia="宋体"/>
        </w:rPr>
        <w:t>5.其他能力</w:t>
      </w:r>
    </w:p>
    <w:p w14:paraId="59090A01">
      <w:pPr>
        <w:ind w:firstLine="420" w:firstLineChars="200"/>
        <w:rPr>
          <w:rFonts w:ascii="Times New Roman" w:hAnsi="Times New Roman" w:eastAsia="宋体"/>
        </w:rPr>
      </w:pPr>
      <w:r>
        <w:rPr>
          <w:rFonts w:hint="eastAsia" w:ascii="Times New Roman" w:hAnsi="Times New Roman" w:eastAsia="宋体"/>
        </w:rPr>
        <w:t>具有包括理论联系实践、循证意识、逻辑思维、社会服务的能力，还应该具有较好的口头表达能力、社会情感能力包括沟通协调能力和组织能力、信息素养等。</w:t>
      </w:r>
    </w:p>
    <w:p w14:paraId="4AD1A114">
      <w:pPr>
        <w:ind w:firstLine="420" w:firstLineChars="200"/>
        <w:rPr>
          <w:rFonts w:ascii="Times New Roman" w:hAnsi="Times New Roman" w:eastAsia="宋体"/>
        </w:rPr>
      </w:pPr>
      <w:r>
        <w:rPr>
          <w:rFonts w:hint="eastAsia" w:ascii="Times New Roman" w:hAnsi="Times New Roman" w:eastAsia="宋体"/>
        </w:rPr>
        <w:t>（四）学位论文基本要求</w:t>
      </w:r>
    </w:p>
    <w:p w14:paraId="671D5880">
      <w:pPr>
        <w:ind w:firstLine="420" w:firstLineChars="200"/>
        <w:rPr>
          <w:rFonts w:ascii="Times New Roman" w:hAnsi="Times New Roman" w:eastAsia="宋体"/>
        </w:rPr>
      </w:pPr>
      <w:r>
        <w:rPr>
          <w:rFonts w:hint="eastAsia" w:ascii="Times New Roman" w:hAnsi="Times New Roman" w:eastAsia="宋体"/>
        </w:rPr>
        <w:t>1.规范性要求</w:t>
      </w:r>
    </w:p>
    <w:p w14:paraId="6BD91757">
      <w:pPr>
        <w:ind w:firstLine="420" w:firstLineChars="200"/>
        <w:rPr>
          <w:rFonts w:ascii="Times New Roman" w:hAnsi="Times New Roman" w:eastAsia="宋体"/>
        </w:rPr>
      </w:pPr>
      <w:r>
        <w:rPr>
          <w:rFonts w:hint="eastAsia" w:ascii="Times New Roman" w:hAnsi="Times New Roman" w:eastAsia="宋体"/>
        </w:rPr>
        <w:t>教育学硕士生在修完规定的各门课程，考试和考查合格，并通过中期考核后，应撰写学位论文。硕士生在学期间完成学位论文要保证足够一年的时间。</w:t>
      </w:r>
    </w:p>
    <w:p w14:paraId="02615394">
      <w:pPr>
        <w:ind w:firstLine="420" w:firstLineChars="200"/>
        <w:rPr>
          <w:rFonts w:ascii="Times New Roman" w:hAnsi="Times New Roman" w:eastAsia="宋体"/>
        </w:rPr>
      </w:pPr>
      <w:r>
        <w:rPr>
          <w:rFonts w:hint="eastAsia" w:ascii="Times New Roman" w:hAnsi="Times New Roman" w:eastAsia="宋体"/>
        </w:rPr>
        <w:t>教育学硕士学位论文工作是硕士生在导师及导师小组指导下，独立设计和完成某一科研课题，培养独立的科研工作能力的过程。</w:t>
      </w:r>
    </w:p>
    <w:p w14:paraId="6AD008B0">
      <w:pPr>
        <w:ind w:firstLine="420" w:firstLineChars="200"/>
        <w:rPr>
          <w:rFonts w:ascii="Times New Roman" w:hAnsi="Times New Roman" w:eastAsia="宋体"/>
        </w:rPr>
      </w:pPr>
      <w:r>
        <w:rPr>
          <w:rFonts w:hint="eastAsia" w:ascii="Times New Roman" w:hAnsi="Times New Roman" w:eastAsia="宋体"/>
        </w:rPr>
        <w:t>教育学硕士学位论文可以是基础研究或应用基础研究，也可以结合教育科研攻关任务从事应用开发研究，但须有自己一定的见解或特色。</w:t>
      </w:r>
    </w:p>
    <w:p w14:paraId="49EA436C">
      <w:pPr>
        <w:ind w:firstLine="420" w:firstLineChars="200"/>
        <w:rPr>
          <w:rFonts w:ascii="Times New Roman" w:hAnsi="Times New Roman" w:eastAsia="宋体"/>
        </w:rPr>
      </w:pPr>
      <w:r>
        <w:rPr>
          <w:rFonts w:hint="eastAsia" w:ascii="Times New Roman" w:hAnsi="Times New Roman" w:eastAsia="宋体"/>
        </w:rPr>
        <w:t>硕士学位论文的格式要求一般包括：（1）封面，采用学校统一印制的学位论文封面。（2）封面的英语翻译。（3）学位论文的原创性声明、授权使用声明。（4）致谢或献辞。（5）摘要与关键词（4-6个）。（6）目录，一般排到二级标题。（7）正文，一般包括导论、各具体章节和结论等。（8）附录，正文主体的补充。（9）参考文献。（10）后记。</w:t>
      </w:r>
    </w:p>
    <w:p w14:paraId="3B295DFA">
      <w:pPr>
        <w:ind w:firstLine="420" w:firstLineChars="200"/>
        <w:rPr>
          <w:rFonts w:ascii="Times New Roman" w:hAnsi="Times New Roman" w:eastAsia="宋体"/>
        </w:rPr>
      </w:pPr>
      <w:r>
        <w:rPr>
          <w:rFonts w:hint="eastAsia" w:ascii="Times New Roman" w:hAnsi="Times New Roman" w:eastAsia="宋体"/>
        </w:rPr>
        <w:t>教育学硕士学位论文一般不少于2.5万字。</w:t>
      </w:r>
    </w:p>
    <w:p w14:paraId="3D070E32">
      <w:pPr>
        <w:ind w:firstLine="420" w:firstLineChars="200"/>
        <w:rPr>
          <w:rFonts w:ascii="Times New Roman" w:hAnsi="Times New Roman" w:eastAsia="宋体"/>
        </w:rPr>
      </w:pPr>
      <w:r>
        <w:rPr>
          <w:rFonts w:hint="eastAsia" w:ascii="Times New Roman" w:hAnsi="Times New Roman" w:eastAsia="宋体"/>
        </w:rPr>
        <w:t>2.质量要求</w:t>
      </w:r>
    </w:p>
    <w:p w14:paraId="52B86DDA">
      <w:pPr>
        <w:ind w:firstLine="420" w:firstLineChars="200"/>
        <w:rPr>
          <w:rFonts w:ascii="Times New Roman" w:hAnsi="Times New Roman" w:eastAsia="宋体"/>
        </w:rPr>
      </w:pPr>
      <w:r>
        <w:rPr>
          <w:rFonts w:hint="eastAsia" w:ascii="Times New Roman" w:hAnsi="Times New Roman" w:eastAsia="宋体"/>
        </w:rPr>
        <w:t>为保证教育学硕士学位论文质量，导师（组）和院系应注意抓好学位论文选题、开题报告、课题检查、组织答辩等几个关键环节。硕士学位论文的学术观点必须明确，立论正确，思路清晰，推理严谨，数据可靠，层次分明，文字通畅。</w:t>
      </w:r>
    </w:p>
    <w:p w14:paraId="085B2E4C">
      <w:pPr>
        <w:ind w:firstLine="420" w:firstLineChars="200"/>
        <w:rPr>
          <w:rFonts w:ascii="Times New Roman" w:hAnsi="Times New Roman" w:eastAsia="宋体"/>
        </w:rPr>
      </w:pPr>
      <w:r>
        <w:rPr>
          <w:rFonts w:hint="eastAsia" w:ascii="Times New Roman" w:hAnsi="Times New Roman" w:eastAsia="宋体"/>
        </w:rPr>
        <w:t>论文选题在教育理论价值或实际应用价值方面，应当具有一定的意义。选题要与专业研究方向一致，具有较为丰富的资料基础，具有学术可行性；选题时要对研究对象有明确的认识，清楚地提出研究问题。</w:t>
      </w:r>
    </w:p>
    <w:p w14:paraId="2D0BD4E1">
      <w:pPr>
        <w:ind w:firstLine="420" w:firstLineChars="200"/>
        <w:rPr>
          <w:rFonts w:ascii="Times New Roman" w:hAnsi="Times New Roman" w:eastAsia="宋体"/>
        </w:rPr>
      </w:pPr>
      <w:r>
        <w:rPr>
          <w:rFonts w:hint="eastAsia" w:ascii="Times New Roman" w:hAnsi="Times New Roman" w:eastAsia="宋体"/>
        </w:rPr>
        <w:t>文献综述要分析国内外的教育研究现状，并对其进行评述。</w:t>
      </w:r>
    </w:p>
    <w:p w14:paraId="39F28937">
      <w:pPr>
        <w:ind w:firstLine="420" w:firstLineChars="200"/>
        <w:rPr>
          <w:rFonts w:ascii="Times New Roman" w:hAnsi="Times New Roman" w:eastAsia="宋体"/>
        </w:rPr>
      </w:pPr>
      <w:r>
        <w:rPr>
          <w:rFonts w:hint="eastAsia" w:ascii="Times New Roman" w:hAnsi="Times New Roman" w:eastAsia="宋体"/>
        </w:rPr>
        <w:t>研究方案合理，设计结构正确，研究方法适切，资料详实可靠。</w:t>
      </w:r>
    </w:p>
    <w:p w14:paraId="2886D5C7">
      <w:pPr>
        <w:ind w:firstLine="420" w:firstLineChars="200"/>
        <w:rPr>
          <w:rFonts w:ascii="Times New Roman" w:hAnsi="Times New Roman" w:eastAsia="宋体"/>
        </w:rPr>
      </w:pPr>
      <w:r>
        <w:rPr>
          <w:rFonts w:hint="eastAsia" w:ascii="Times New Roman" w:hAnsi="Times New Roman" w:eastAsia="宋体"/>
        </w:rPr>
        <w:t>鼓励教育学专业研究生通过调查研究，解决教育实践问题。</w:t>
      </w:r>
    </w:p>
    <w:p w14:paraId="57C4021E">
      <w:pPr>
        <w:ind w:firstLine="420" w:firstLineChars="200"/>
        <w:rPr>
          <w:rFonts w:ascii="Times New Roman" w:hAnsi="Times New Roman" w:eastAsia="宋体"/>
        </w:rPr>
      </w:pPr>
      <w:r>
        <w:rPr>
          <w:rFonts w:hint="eastAsia" w:ascii="Times New Roman" w:hAnsi="Times New Roman" w:eastAsia="宋体"/>
        </w:rPr>
        <w:t>能够综合运用教育基本理论、专业知识和方法，提出一定的独立见解或新理念。</w:t>
      </w:r>
    </w:p>
    <w:p w14:paraId="1592160A">
      <w:r>
        <w:rPr>
          <w:rFonts w:hint="eastAsia" w:ascii="Times New Roman" w:hAnsi="Times New Roman" w:eastAsia="宋体"/>
          <w:b/>
          <w:bCs/>
          <w:sz w:val="24"/>
          <w:szCs w:val="28"/>
        </w:rPr>
        <w:t>一、博士学位基本要求</w:t>
      </w:r>
    </w:p>
    <w:p w14:paraId="206428A5">
      <w:pPr>
        <w:ind w:firstLine="480" w:firstLineChars="200"/>
        <w:rPr>
          <w:rFonts w:ascii="Times New Roman" w:hAnsi="Times New Roman" w:eastAsia="宋体"/>
          <w:sz w:val="24"/>
          <w:szCs w:val="28"/>
        </w:rPr>
      </w:pPr>
      <w:r>
        <w:rPr>
          <w:rFonts w:ascii="Times New Roman" w:hAnsi="Times New Roman" w:eastAsia="宋体"/>
          <w:sz w:val="24"/>
          <w:szCs w:val="28"/>
        </w:rPr>
        <w:t>（一）获本一级学科博士学位应掌握的基本知识及结构</w:t>
      </w:r>
    </w:p>
    <w:p w14:paraId="3D77FF75">
      <w:pPr>
        <w:ind w:firstLine="420" w:firstLineChars="200"/>
        <w:rPr>
          <w:rFonts w:ascii="Times New Roman" w:hAnsi="Times New Roman" w:eastAsia="宋体"/>
        </w:rPr>
      </w:pPr>
      <w:r>
        <w:rPr>
          <w:rFonts w:ascii="Times New Roman" w:hAnsi="Times New Roman" w:eastAsia="宋体"/>
        </w:rPr>
        <w:t>教育学博士生应身心和谐发展，具有宽广学术视野和扎实专业功底以及创新精神和实践能力，在某一领域或者方向有深度研究，具备独立从事学术研究和教学的能力，胜任高等学校或专业机构的学术研究与教学工作、教育政策分析或教育管理等教育实践领域工作。因此，应该掌握：</w:t>
      </w:r>
    </w:p>
    <w:p w14:paraId="3F900A37">
      <w:pPr>
        <w:ind w:firstLine="420" w:firstLineChars="200"/>
        <w:rPr>
          <w:rFonts w:ascii="Times New Roman" w:hAnsi="Times New Roman" w:eastAsia="宋体"/>
        </w:rPr>
      </w:pPr>
      <w:r>
        <w:rPr>
          <w:rFonts w:ascii="Times New Roman" w:hAnsi="Times New Roman" w:eastAsia="宋体"/>
        </w:rPr>
        <w:t>1.教育基本知识</w:t>
      </w:r>
    </w:p>
    <w:p w14:paraId="13E4AA3D">
      <w:pPr>
        <w:ind w:firstLine="420" w:firstLineChars="200"/>
        <w:rPr>
          <w:rFonts w:ascii="Times New Roman" w:hAnsi="Times New Roman" w:eastAsia="宋体"/>
        </w:rPr>
      </w:pPr>
      <w:r>
        <w:rPr>
          <w:rFonts w:ascii="Times New Roman" w:hAnsi="Times New Roman" w:eastAsia="宋体"/>
        </w:rPr>
        <w:t>主要包括教育哲学、课程与教学理论、教育史、比较教育、教育管理理论、教育政策，教育领导学、教育法学、教育社会学、教育经济学、教育心理学、特殊教育、家庭教育，学前教育、基础教育、高等教育、教师教育、职业教育、成人教育、教育传媒、德育理论、教育技术、教育测量、统计与评价等，其核心概念与基本要素包括：学习、教育、教育目的、教育制度、教育管理、学校教育、家庭教育、融合教育、终身教育、在线教育、课程、教学、教材、德育、教师、学生、教育技术、教育评价，等等。</w:t>
      </w:r>
    </w:p>
    <w:p w14:paraId="466399DC">
      <w:pPr>
        <w:ind w:firstLine="420" w:firstLineChars="200"/>
        <w:rPr>
          <w:rFonts w:ascii="Times New Roman" w:hAnsi="Times New Roman" w:eastAsia="宋体"/>
        </w:rPr>
      </w:pPr>
      <w:r>
        <w:rPr>
          <w:rFonts w:ascii="Times New Roman" w:hAnsi="Times New Roman" w:eastAsia="宋体"/>
        </w:rPr>
        <w:t>2.教育专业知识</w:t>
      </w:r>
    </w:p>
    <w:p w14:paraId="7612737F">
      <w:pPr>
        <w:ind w:firstLine="420" w:firstLineChars="200"/>
        <w:rPr>
          <w:rFonts w:ascii="Times New Roman" w:hAnsi="Times New Roman" w:eastAsia="宋体"/>
        </w:rPr>
      </w:pPr>
      <w:r>
        <w:rPr>
          <w:rFonts w:ascii="Times New Roman" w:hAnsi="Times New Roman" w:eastAsia="宋体"/>
        </w:rPr>
        <w:t>教育学研究的领域十分广泛，包括教育和人的发展的关系，教育和社会发展的关系等。教育学博士生应该根据所选的学科方向，全面系统掌握所从事研究领域的历史、现状及前沿动态，透彻了解和把握与自己研究相关的重要理论、核心概念及其历史脉络。</w:t>
      </w:r>
    </w:p>
    <w:p w14:paraId="3CE5C287">
      <w:pPr>
        <w:ind w:firstLine="420" w:firstLineChars="200"/>
        <w:rPr>
          <w:rFonts w:ascii="Times New Roman" w:hAnsi="Times New Roman" w:eastAsia="宋体"/>
        </w:rPr>
      </w:pPr>
      <w:r>
        <w:rPr>
          <w:rFonts w:ascii="Times New Roman" w:hAnsi="Times New Roman" w:eastAsia="宋体"/>
        </w:rPr>
        <w:t>3.相关知识基础</w:t>
      </w:r>
    </w:p>
    <w:p w14:paraId="55648464">
      <w:pPr>
        <w:ind w:firstLine="420" w:firstLineChars="200"/>
        <w:rPr>
          <w:rFonts w:ascii="Times New Roman" w:hAnsi="Times New Roman" w:eastAsia="宋体"/>
        </w:rPr>
      </w:pPr>
      <w:r>
        <w:rPr>
          <w:rFonts w:ascii="Times New Roman" w:hAnsi="Times New Roman" w:eastAsia="宋体"/>
        </w:rPr>
        <w:t>与教育学密切相关的知识系统，其范围可以涵盖人文学科、自然科学和社会科学，在这些学科中，最重要的理论基础是哲学、心理学、历史学、社会学、管理学、经济学、法学、马克思主义理论、政治学、政策科学、统计学以及信息科学与技术等。教育学博士生应该根据自己的兴趣和方向，认真学习，使自己具有人文精神，形成科学思维，能够从不同的角度分析问题。</w:t>
      </w:r>
    </w:p>
    <w:p w14:paraId="0C37D7E2">
      <w:pPr>
        <w:ind w:firstLine="420" w:firstLineChars="200"/>
        <w:rPr>
          <w:rFonts w:ascii="Times New Roman" w:hAnsi="Times New Roman" w:eastAsia="宋体"/>
        </w:rPr>
      </w:pPr>
      <w:r>
        <w:rPr>
          <w:rFonts w:ascii="Times New Roman" w:hAnsi="Times New Roman" w:eastAsia="宋体"/>
        </w:rPr>
        <w:t>4.方法论知识</w:t>
      </w:r>
    </w:p>
    <w:p w14:paraId="5561ADA0">
      <w:pPr>
        <w:ind w:firstLine="420" w:firstLineChars="200"/>
        <w:rPr>
          <w:rFonts w:ascii="Times New Roman" w:hAnsi="Times New Roman" w:eastAsia="宋体"/>
        </w:rPr>
      </w:pPr>
      <w:r>
        <w:rPr>
          <w:rFonts w:ascii="Times New Roman" w:hAnsi="Times New Roman" w:eastAsia="宋体"/>
        </w:rPr>
        <w:t>系统掌握教育研究的方法论原理及具体方法，有学术想象力，能独立从事本专业领域的研究工作，善于把握学科方向的前沿性问题，进行深入的创新性研究。</w:t>
      </w:r>
    </w:p>
    <w:p w14:paraId="1F4EB9A1">
      <w:pPr>
        <w:ind w:firstLine="420" w:firstLineChars="200"/>
        <w:rPr>
          <w:rFonts w:ascii="Times New Roman" w:hAnsi="Times New Roman" w:eastAsia="宋体"/>
        </w:rPr>
      </w:pPr>
      <w:r>
        <w:rPr>
          <w:rFonts w:ascii="Times New Roman" w:hAnsi="Times New Roman" w:eastAsia="宋体"/>
        </w:rPr>
        <w:t> 5.语言知识</w:t>
      </w:r>
    </w:p>
    <w:p w14:paraId="2A341B8C">
      <w:pPr>
        <w:ind w:firstLine="420" w:firstLineChars="200"/>
        <w:rPr>
          <w:rFonts w:ascii="Times New Roman" w:hAnsi="Times New Roman" w:eastAsia="宋体"/>
        </w:rPr>
      </w:pPr>
      <w:r>
        <w:rPr>
          <w:rFonts w:ascii="Times New Roman" w:hAnsi="Times New Roman" w:eastAsia="宋体"/>
        </w:rPr>
        <w:t>教育学博士生应娴熟地运用中文，思维严谨，逻辑严密；同时，熟练掌握一门外国语，能够充分使用教育专业的外文资料，具有良好的国际学术交流能力。</w:t>
      </w:r>
    </w:p>
    <w:p w14:paraId="2C119D55">
      <w:pPr>
        <w:ind w:firstLine="420" w:firstLineChars="200"/>
        <w:rPr>
          <w:rFonts w:ascii="Times New Roman" w:hAnsi="Times New Roman" w:eastAsia="宋体"/>
        </w:rPr>
      </w:pPr>
      <w:r>
        <w:rPr>
          <w:rFonts w:ascii="Times New Roman" w:hAnsi="Times New Roman" w:eastAsia="宋体"/>
        </w:rPr>
        <w:t> 6.教学知识</w:t>
      </w:r>
    </w:p>
    <w:p w14:paraId="3ACD86B1">
      <w:pPr>
        <w:ind w:firstLine="420" w:firstLineChars="200"/>
        <w:rPr>
          <w:rFonts w:ascii="Times New Roman" w:hAnsi="Times New Roman" w:eastAsia="宋体"/>
        </w:rPr>
      </w:pPr>
      <w:r>
        <w:rPr>
          <w:rFonts w:ascii="Times New Roman" w:hAnsi="Times New Roman" w:eastAsia="宋体"/>
        </w:rPr>
        <w:t>教育学博士生应掌握高等学校的教育教学规律，具备良好的教育教学能力，不仅能够系统讲授高校的课程，而且能够组织实施小组讨论、研讨会等，协助导师指导本科生和硕士生的学习与研究。</w:t>
      </w:r>
    </w:p>
    <w:p w14:paraId="79B512B5">
      <w:pPr>
        <w:ind w:firstLine="420" w:firstLineChars="200"/>
        <w:rPr>
          <w:rFonts w:ascii="Times New Roman" w:hAnsi="Times New Roman" w:eastAsia="宋体"/>
        </w:rPr>
      </w:pPr>
      <w:r>
        <w:rPr>
          <w:rFonts w:ascii="Times New Roman" w:hAnsi="Times New Roman" w:eastAsia="宋体"/>
        </w:rPr>
        <w:t>7.对研究工作的影响</w:t>
      </w:r>
    </w:p>
    <w:p w14:paraId="329BA4DD">
      <w:pPr>
        <w:ind w:firstLine="420" w:firstLineChars="200"/>
        <w:rPr>
          <w:rFonts w:ascii="Times New Roman" w:hAnsi="Times New Roman" w:eastAsia="宋体"/>
        </w:rPr>
      </w:pPr>
      <w:r>
        <w:rPr>
          <w:rFonts w:ascii="Times New Roman" w:hAnsi="Times New Roman" w:eastAsia="宋体"/>
        </w:rPr>
        <w:t>教育学博士生应抱定学术宗旨，严谨治学，具有敏锐的问题意识和创新能力，能够独立进行课题（项目）设计，论证，具有独立开展学术研究的能力。坚持学术诚信，恪守学术规范，能够撰写、发表高质量、创新性学术成果。</w:t>
      </w:r>
    </w:p>
    <w:p w14:paraId="1810768C">
      <w:pPr>
        <w:ind w:firstLine="480" w:firstLineChars="200"/>
        <w:rPr>
          <w:rFonts w:ascii="Times New Roman" w:hAnsi="Times New Roman" w:eastAsia="宋体"/>
          <w:sz w:val="24"/>
          <w:szCs w:val="28"/>
        </w:rPr>
      </w:pPr>
      <w:r>
        <w:rPr>
          <w:rFonts w:ascii="Times New Roman" w:hAnsi="Times New Roman" w:eastAsia="宋体"/>
          <w:sz w:val="24"/>
          <w:szCs w:val="28"/>
        </w:rPr>
        <w:t>（二）获本一级学科博士学位应具备的基本素质</w:t>
      </w:r>
    </w:p>
    <w:p w14:paraId="4AA09E8B">
      <w:pPr>
        <w:ind w:firstLine="420" w:firstLineChars="200"/>
        <w:rPr>
          <w:rFonts w:ascii="Times New Roman" w:hAnsi="Times New Roman" w:eastAsia="宋体"/>
        </w:rPr>
      </w:pPr>
      <w:r>
        <w:rPr>
          <w:rFonts w:ascii="Times New Roman" w:hAnsi="Times New Roman" w:eastAsia="宋体"/>
        </w:rPr>
        <w:t>1.学术素养</w:t>
      </w:r>
    </w:p>
    <w:p w14:paraId="0EEF117E">
      <w:pPr>
        <w:ind w:firstLine="420" w:firstLineChars="200"/>
        <w:rPr>
          <w:rFonts w:ascii="Times New Roman" w:hAnsi="Times New Roman" w:eastAsia="宋体"/>
        </w:rPr>
      </w:pPr>
      <w:r>
        <w:rPr>
          <w:rFonts w:ascii="Times New Roman" w:hAnsi="Times New Roman" w:eastAsia="宋体"/>
        </w:rPr>
        <w:t>崇尚科学与理性，注重把科学精神与人文精神结合起来，致力于通过教育实现人的更完善的发展。</w:t>
      </w:r>
    </w:p>
    <w:p w14:paraId="047EBDD5">
      <w:pPr>
        <w:ind w:firstLine="420" w:firstLineChars="200"/>
        <w:rPr>
          <w:rFonts w:ascii="Times New Roman" w:hAnsi="Times New Roman" w:eastAsia="宋体"/>
        </w:rPr>
      </w:pPr>
      <w:r>
        <w:rPr>
          <w:rFonts w:ascii="Times New Roman" w:hAnsi="Times New Roman" w:eastAsia="宋体"/>
        </w:rPr>
        <w:t>具有献身科学与教育、服务社会和人民的历史使命感、社会责任感。</w:t>
      </w:r>
    </w:p>
    <w:p w14:paraId="0D454A8E">
      <w:pPr>
        <w:ind w:firstLine="420" w:firstLineChars="200"/>
        <w:rPr>
          <w:rFonts w:ascii="Times New Roman" w:hAnsi="Times New Roman" w:eastAsia="宋体"/>
        </w:rPr>
      </w:pPr>
      <w:r>
        <w:rPr>
          <w:rFonts w:ascii="Times New Roman" w:hAnsi="Times New Roman" w:eastAsia="宋体"/>
        </w:rPr>
        <w:t>保持独立的学术人格，坚持实事求是的科学精神和严谨的治学态度。</w:t>
      </w:r>
    </w:p>
    <w:p w14:paraId="3649E993">
      <w:pPr>
        <w:ind w:firstLine="420" w:firstLineChars="200"/>
        <w:rPr>
          <w:rFonts w:ascii="Times New Roman" w:hAnsi="Times New Roman" w:eastAsia="宋体"/>
        </w:rPr>
      </w:pPr>
      <w:r>
        <w:rPr>
          <w:rFonts w:ascii="Times New Roman" w:hAnsi="Times New Roman" w:eastAsia="宋体"/>
        </w:rPr>
        <w:t>具有求实精神、创新精神和怀疑精神，勇于探索，对教育学术研究具有浓厚的兴趣。</w:t>
      </w:r>
    </w:p>
    <w:p w14:paraId="4C928AE3">
      <w:pPr>
        <w:ind w:firstLine="420" w:firstLineChars="200"/>
        <w:rPr>
          <w:rFonts w:ascii="Times New Roman" w:hAnsi="Times New Roman" w:eastAsia="宋体"/>
        </w:rPr>
      </w:pPr>
      <w:r>
        <w:rPr>
          <w:rFonts w:ascii="Times New Roman" w:hAnsi="Times New Roman" w:eastAsia="宋体"/>
        </w:rPr>
        <w:t>热爱教育事业，熟练掌握高等教育教学技巧。</w:t>
      </w:r>
    </w:p>
    <w:p w14:paraId="2CE7022E">
      <w:pPr>
        <w:ind w:firstLine="420" w:firstLineChars="200"/>
        <w:rPr>
          <w:rFonts w:ascii="Times New Roman" w:hAnsi="Times New Roman" w:eastAsia="宋体"/>
        </w:rPr>
      </w:pPr>
      <w:r>
        <w:rPr>
          <w:rFonts w:ascii="Times New Roman" w:hAnsi="Times New Roman" w:eastAsia="宋体"/>
        </w:rPr>
        <w:t>具有相应的研究领域和学术专长，具备较好的学术研究潜力。</w:t>
      </w:r>
    </w:p>
    <w:p w14:paraId="354B5EC7">
      <w:pPr>
        <w:ind w:firstLine="420" w:firstLineChars="200"/>
        <w:rPr>
          <w:rFonts w:ascii="Times New Roman" w:hAnsi="Times New Roman" w:eastAsia="宋体"/>
        </w:rPr>
      </w:pPr>
      <w:r>
        <w:rPr>
          <w:rFonts w:ascii="Times New Roman" w:hAnsi="Times New Roman" w:eastAsia="宋体"/>
        </w:rPr>
        <w:t>全面掌握教育研究的方法论原理与具体方法，有学术想象力，善于把握学科的前沿性问题，进行深入的创新性研究。</w:t>
      </w:r>
    </w:p>
    <w:p w14:paraId="277FB762">
      <w:pPr>
        <w:ind w:firstLine="420" w:firstLineChars="200"/>
        <w:rPr>
          <w:rFonts w:ascii="Times New Roman" w:hAnsi="Times New Roman" w:eastAsia="宋体"/>
        </w:rPr>
      </w:pPr>
      <w:r>
        <w:rPr>
          <w:rFonts w:ascii="Times New Roman" w:hAnsi="Times New Roman" w:eastAsia="宋体"/>
        </w:rPr>
        <w:t>较为熟练地掌握一门外国语，能阅读本专业的外文资料，与国际同行开展本专业的学术交流。</w:t>
      </w:r>
    </w:p>
    <w:p w14:paraId="69AB0231">
      <w:pPr>
        <w:ind w:firstLine="420" w:firstLineChars="200"/>
        <w:rPr>
          <w:rFonts w:ascii="Times New Roman" w:hAnsi="Times New Roman" w:eastAsia="宋体"/>
        </w:rPr>
      </w:pPr>
      <w:r>
        <w:rPr>
          <w:rFonts w:ascii="Times New Roman" w:hAnsi="Times New Roman" w:eastAsia="宋体"/>
        </w:rPr>
        <w:t>具有团队合作的意识与能力，树立自觉尊重与保护知识产权或软件著作权的价值观念与态度。</w:t>
      </w:r>
    </w:p>
    <w:p w14:paraId="607FF89A">
      <w:pPr>
        <w:ind w:firstLine="420" w:firstLineChars="200"/>
        <w:rPr>
          <w:rFonts w:ascii="Times New Roman" w:hAnsi="Times New Roman" w:eastAsia="宋体"/>
        </w:rPr>
      </w:pPr>
      <w:r>
        <w:rPr>
          <w:rFonts w:ascii="Times New Roman" w:hAnsi="Times New Roman" w:eastAsia="宋体"/>
        </w:rPr>
        <w:t>保持学术良知，认真履行职责，维护学术评价的客观公正。</w:t>
      </w:r>
    </w:p>
    <w:p w14:paraId="28710DE1">
      <w:pPr>
        <w:ind w:firstLine="420" w:firstLineChars="200"/>
        <w:rPr>
          <w:rFonts w:ascii="Times New Roman" w:hAnsi="Times New Roman" w:eastAsia="宋体"/>
        </w:rPr>
      </w:pPr>
      <w:r>
        <w:rPr>
          <w:rFonts w:ascii="Times New Roman" w:hAnsi="Times New Roman" w:eastAsia="宋体"/>
        </w:rPr>
        <w:t>恪守基本的学术道德、学术伦理或学术规范。</w:t>
      </w:r>
    </w:p>
    <w:p w14:paraId="142E33BA">
      <w:pPr>
        <w:ind w:firstLine="420" w:firstLineChars="200"/>
        <w:rPr>
          <w:rFonts w:ascii="Times New Roman" w:hAnsi="Times New Roman" w:eastAsia="宋体"/>
        </w:rPr>
      </w:pPr>
      <w:r>
        <w:rPr>
          <w:rFonts w:ascii="Times New Roman" w:hAnsi="Times New Roman" w:eastAsia="宋体"/>
        </w:rPr>
        <w:t>2.学术道德</w:t>
      </w:r>
    </w:p>
    <w:p w14:paraId="4B8328E2">
      <w:pPr>
        <w:ind w:firstLine="420" w:firstLineChars="200"/>
        <w:rPr>
          <w:rFonts w:ascii="Times New Roman" w:hAnsi="Times New Roman" w:eastAsia="宋体"/>
        </w:rPr>
      </w:pPr>
      <w:r>
        <w:rPr>
          <w:rFonts w:ascii="Times New Roman" w:hAnsi="Times New Roman" w:eastAsia="宋体"/>
        </w:rPr>
        <w:t>严格遵守国家法律、法规及规章制度，维护科学诚信。</w:t>
      </w:r>
    </w:p>
    <w:p w14:paraId="01C4366E">
      <w:pPr>
        <w:ind w:firstLine="420" w:firstLineChars="200"/>
        <w:rPr>
          <w:rFonts w:ascii="Times New Roman" w:hAnsi="Times New Roman" w:eastAsia="宋体"/>
        </w:rPr>
      </w:pPr>
      <w:r>
        <w:rPr>
          <w:rFonts w:ascii="Times New Roman" w:hAnsi="Times New Roman" w:eastAsia="宋体"/>
        </w:rPr>
        <w:t>充分尊重他人劳动成果和知识产权，引证他人成果须实事求是。</w:t>
      </w:r>
    </w:p>
    <w:p w14:paraId="5F68C2A5">
      <w:pPr>
        <w:ind w:firstLine="420" w:firstLineChars="200"/>
        <w:rPr>
          <w:rFonts w:ascii="Times New Roman" w:hAnsi="Times New Roman" w:eastAsia="宋体"/>
        </w:rPr>
      </w:pPr>
      <w:r>
        <w:rPr>
          <w:rFonts w:ascii="Times New Roman" w:hAnsi="Times New Roman" w:eastAsia="宋体"/>
        </w:rPr>
        <w:t>严格遵守教育学专业的基本写作、引文和注释规范。</w:t>
      </w:r>
    </w:p>
    <w:p w14:paraId="510025FC">
      <w:pPr>
        <w:ind w:firstLine="420" w:firstLineChars="200"/>
        <w:rPr>
          <w:rFonts w:ascii="Times New Roman" w:hAnsi="Times New Roman" w:eastAsia="宋体"/>
        </w:rPr>
      </w:pPr>
      <w:r>
        <w:rPr>
          <w:rFonts w:ascii="Times New Roman" w:hAnsi="Times New Roman" w:eastAsia="宋体"/>
        </w:rPr>
        <w:t>不捏造、篡改自己或他人的研究成果、实验数据。</w:t>
      </w:r>
    </w:p>
    <w:p w14:paraId="0DBE1090">
      <w:pPr>
        <w:ind w:firstLine="420" w:firstLineChars="200"/>
        <w:rPr>
          <w:rFonts w:ascii="Times New Roman" w:hAnsi="Times New Roman" w:eastAsia="宋体"/>
        </w:rPr>
      </w:pPr>
      <w:r>
        <w:rPr>
          <w:rFonts w:ascii="Times New Roman" w:hAnsi="Times New Roman" w:eastAsia="宋体"/>
        </w:rPr>
        <w:t>不抄袭、不剽窃他人学术成果或论文，不抄袭AI工具生成的文本或内容。</w:t>
      </w:r>
    </w:p>
    <w:p w14:paraId="4F8E19E3">
      <w:pPr>
        <w:ind w:firstLine="420" w:firstLineChars="200"/>
        <w:rPr>
          <w:rFonts w:ascii="Times New Roman" w:hAnsi="Times New Roman" w:eastAsia="宋体"/>
        </w:rPr>
      </w:pPr>
      <w:r>
        <w:rPr>
          <w:rFonts w:ascii="Times New Roman" w:hAnsi="Times New Roman" w:eastAsia="宋体"/>
        </w:rPr>
        <w:t>秉持科学理性精神，合理评价他人研究成果；不故意夸大研究成果的学术价值、经济或社会效益。</w:t>
      </w:r>
    </w:p>
    <w:p w14:paraId="1983EE70">
      <w:pPr>
        <w:ind w:firstLine="420" w:firstLineChars="200"/>
        <w:rPr>
          <w:rFonts w:ascii="Times New Roman" w:hAnsi="Times New Roman" w:eastAsia="宋体"/>
        </w:rPr>
      </w:pPr>
      <w:r>
        <w:rPr>
          <w:rFonts w:ascii="Times New Roman" w:hAnsi="Times New Roman" w:eastAsia="宋体"/>
        </w:rPr>
        <w:t>承担学位论文和其他学术著作发表的相应责任。研究成果发表时，根据贡献大小而据实署名；合作成果发表时应征得合作者的同意；不在未参与研究、未做出学术贡献的研究成果上署名；自觉杜绝一稿多投。</w:t>
      </w:r>
    </w:p>
    <w:p w14:paraId="755EF169">
      <w:pPr>
        <w:ind w:firstLine="420" w:firstLineChars="200"/>
        <w:rPr>
          <w:rFonts w:ascii="Times New Roman" w:hAnsi="Times New Roman" w:eastAsia="宋体"/>
        </w:rPr>
      </w:pPr>
      <w:r>
        <w:rPr>
          <w:rFonts w:ascii="Times New Roman" w:hAnsi="Times New Roman" w:eastAsia="宋体"/>
        </w:rPr>
        <w:t>遵守国家有关保密的法律、法规。</w:t>
      </w:r>
    </w:p>
    <w:p w14:paraId="56604839">
      <w:pPr>
        <w:ind w:firstLine="420" w:firstLineChars="200"/>
        <w:rPr>
          <w:rFonts w:ascii="Times New Roman" w:hAnsi="Times New Roman" w:eastAsia="宋体"/>
        </w:rPr>
      </w:pPr>
      <w:r>
        <w:rPr>
          <w:rFonts w:ascii="Times New Roman" w:hAnsi="Times New Roman" w:eastAsia="宋体"/>
        </w:rPr>
        <w:t>遵守学术界公认的其他学术规范。</w:t>
      </w:r>
    </w:p>
    <w:p w14:paraId="46BF8EF2">
      <w:pPr>
        <w:ind w:firstLine="480" w:firstLineChars="200"/>
        <w:rPr>
          <w:rFonts w:ascii="Times New Roman" w:hAnsi="Times New Roman" w:eastAsia="宋体"/>
          <w:sz w:val="24"/>
          <w:szCs w:val="28"/>
        </w:rPr>
      </w:pPr>
      <w:r>
        <w:rPr>
          <w:rFonts w:ascii="Times New Roman" w:hAnsi="Times New Roman" w:eastAsia="宋体"/>
          <w:sz w:val="24"/>
          <w:szCs w:val="28"/>
        </w:rPr>
        <w:t>（三）获本一级学科博士学位应具备的基本学术能力</w:t>
      </w:r>
    </w:p>
    <w:p w14:paraId="3DDBA465">
      <w:pPr>
        <w:ind w:firstLine="420" w:firstLineChars="200"/>
        <w:rPr>
          <w:rFonts w:ascii="Times New Roman" w:hAnsi="Times New Roman" w:eastAsia="宋体"/>
        </w:rPr>
      </w:pPr>
      <w:r>
        <w:rPr>
          <w:rFonts w:ascii="Times New Roman" w:hAnsi="Times New Roman" w:eastAsia="宋体"/>
        </w:rPr>
        <w:t>1.获取知识能力</w:t>
      </w:r>
    </w:p>
    <w:p w14:paraId="2E3E7F4C">
      <w:pPr>
        <w:ind w:firstLine="420" w:firstLineChars="200"/>
        <w:rPr>
          <w:rFonts w:ascii="Times New Roman" w:hAnsi="Times New Roman" w:eastAsia="宋体"/>
        </w:rPr>
      </w:pPr>
      <w:r>
        <w:rPr>
          <w:rFonts w:ascii="Times New Roman" w:hAnsi="Times New Roman" w:eastAsia="宋体"/>
        </w:rPr>
        <w:t>掌握坚实宽广的教育学基础理论和系统深入的专门知识，在广泛调查研究、阅读文献资料的基础上，弄清教育科学前沿，具有较强的教育专业能力、创新能力和实践能力。</w:t>
      </w:r>
    </w:p>
    <w:p w14:paraId="2EA660D3">
      <w:pPr>
        <w:ind w:firstLine="420" w:firstLineChars="200"/>
        <w:rPr>
          <w:rFonts w:ascii="Times New Roman" w:hAnsi="Times New Roman" w:eastAsia="宋体"/>
        </w:rPr>
      </w:pPr>
      <w:r>
        <w:rPr>
          <w:rFonts w:ascii="Times New Roman" w:hAnsi="Times New Roman" w:eastAsia="宋体"/>
        </w:rPr>
        <w:t>系统掌握所在学科领域的理论和方法，对所研究问题的历史、现状以及未来发展动态有清晰的认识。掌握多学科研究视角，能够运用最新的研究工具和研究方法探索、发现新的知识。</w:t>
      </w:r>
    </w:p>
    <w:p w14:paraId="3FDD4CCE">
      <w:pPr>
        <w:ind w:firstLine="420" w:firstLineChars="200"/>
        <w:rPr>
          <w:rFonts w:ascii="Times New Roman" w:hAnsi="Times New Roman" w:eastAsia="宋体"/>
        </w:rPr>
      </w:pPr>
      <w:r>
        <w:rPr>
          <w:rFonts w:ascii="Times New Roman" w:hAnsi="Times New Roman" w:eastAsia="宋体"/>
        </w:rPr>
        <w:t>具有良好的语言能力，能够熟练地阅读教育学专业的外文资料，运用外语撰写学术论文，进行国际学术交流。</w:t>
      </w:r>
    </w:p>
    <w:p w14:paraId="27D83F9F">
      <w:pPr>
        <w:ind w:firstLine="420" w:firstLineChars="200"/>
        <w:rPr>
          <w:rFonts w:ascii="Times New Roman" w:hAnsi="Times New Roman" w:eastAsia="宋体"/>
        </w:rPr>
      </w:pPr>
      <w:r>
        <w:rPr>
          <w:rFonts w:ascii="Times New Roman" w:hAnsi="Times New Roman" w:eastAsia="宋体"/>
        </w:rPr>
        <w:t>熟练掌握信息技术，能够充分利用互联网</w:t>
      </w:r>
      <w:r>
        <w:rPr>
          <w:rFonts w:hint="eastAsia" w:ascii="Times New Roman" w:hAnsi="Times New Roman" w:eastAsia="宋体"/>
        </w:rPr>
        <w:t>以及</w:t>
      </w:r>
      <w:r>
        <w:rPr>
          <w:rFonts w:ascii="Times New Roman" w:hAnsi="Times New Roman" w:eastAsia="宋体"/>
        </w:rPr>
        <w:t>CNKI,Web of Science等学术数据库获取大量的学术研究成果与其他学术信息。</w:t>
      </w:r>
    </w:p>
    <w:p w14:paraId="2E0D86DD">
      <w:pPr>
        <w:ind w:firstLine="420" w:firstLineChars="200"/>
        <w:rPr>
          <w:rFonts w:ascii="Times New Roman" w:hAnsi="Times New Roman" w:eastAsia="宋体"/>
        </w:rPr>
      </w:pPr>
      <w:r>
        <w:rPr>
          <w:rFonts w:ascii="Times New Roman" w:hAnsi="Times New Roman" w:eastAsia="宋体"/>
        </w:rPr>
        <w:t>2.学术鉴别能力</w:t>
      </w:r>
    </w:p>
    <w:p w14:paraId="57FB866E">
      <w:pPr>
        <w:ind w:firstLine="420" w:firstLineChars="200"/>
        <w:rPr>
          <w:rFonts w:ascii="Times New Roman" w:hAnsi="Times New Roman" w:eastAsia="宋体"/>
        </w:rPr>
      </w:pPr>
      <w:r>
        <w:rPr>
          <w:rFonts w:ascii="Times New Roman" w:hAnsi="Times New Roman" w:eastAsia="宋体"/>
        </w:rPr>
        <w:t>坚持以教育的学术价值、创新性、前沿性作为衡量学术水平的标准。</w:t>
      </w:r>
    </w:p>
    <w:p w14:paraId="67610200">
      <w:pPr>
        <w:ind w:firstLine="420" w:firstLineChars="200"/>
        <w:rPr>
          <w:rFonts w:ascii="Times New Roman" w:hAnsi="Times New Roman" w:eastAsia="宋体"/>
        </w:rPr>
      </w:pPr>
      <w:r>
        <w:rPr>
          <w:rFonts w:ascii="Times New Roman" w:hAnsi="Times New Roman" w:eastAsia="宋体"/>
        </w:rPr>
        <w:t>熟悉教育研究的学术评价标准，坚持客观、公正的原则。</w:t>
      </w:r>
    </w:p>
    <w:p w14:paraId="0F96A440">
      <w:pPr>
        <w:ind w:firstLine="420" w:firstLineChars="200"/>
        <w:rPr>
          <w:rFonts w:ascii="Times New Roman" w:hAnsi="Times New Roman" w:eastAsia="宋体"/>
        </w:rPr>
      </w:pPr>
      <w:r>
        <w:rPr>
          <w:rFonts w:ascii="Times New Roman" w:hAnsi="Times New Roman" w:eastAsia="宋体"/>
        </w:rPr>
        <w:t>能够明确辨别教育研究问题的前瞻性、先进性与创新性。</w:t>
      </w:r>
    </w:p>
    <w:p w14:paraId="2127F475">
      <w:pPr>
        <w:ind w:firstLine="420" w:firstLineChars="200"/>
        <w:rPr>
          <w:rFonts w:ascii="Times New Roman" w:hAnsi="Times New Roman" w:eastAsia="宋体"/>
        </w:rPr>
      </w:pPr>
      <w:r>
        <w:rPr>
          <w:rFonts w:ascii="Times New Roman" w:hAnsi="Times New Roman" w:eastAsia="宋体"/>
        </w:rPr>
        <w:t>能够准确判断教育研究方法与研究问题的适切性。</w:t>
      </w:r>
    </w:p>
    <w:p w14:paraId="14D9F1BE">
      <w:pPr>
        <w:ind w:firstLine="420" w:firstLineChars="200"/>
        <w:rPr>
          <w:rFonts w:ascii="Times New Roman" w:hAnsi="Times New Roman" w:eastAsia="宋体"/>
        </w:rPr>
      </w:pPr>
      <w:r>
        <w:rPr>
          <w:rFonts w:ascii="Times New Roman" w:hAnsi="Times New Roman" w:eastAsia="宋体"/>
        </w:rPr>
        <w:t>能够清晰认识研究设计的合理性与可行性</w:t>
      </w:r>
    </w:p>
    <w:p w14:paraId="081BB335">
      <w:pPr>
        <w:ind w:firstLine="420" w:firstLineChars="200"/>
        <w:rPr>
          <w:rFonts w:ascii="Times New Roman" w:hAnsi="Times New Roman" w:eastAsia="宋体"/>
        </w:rPr>
      </w:pPr>
      <w:r>
        <w:rPr>
          <w:rFonts w:ascii="Times New Roman" w:hAnsi="Times New Roman" w:eastAsia="宋体"/>
        </w:rPr>
        <w:t>能够正确把握研究过程的科学性与规范性</w:t>
      </w:r>
    </w:p>
    <w:p w14:paraId="29B6C009">
      <w:pPr>
        <w:ind w:firstLine="420" w:firstLineChars="200"/>
        <w:rPr>
          <w:rFonts w:ascii="Times New Roman" w:hAnsi="Times New Roman" w:eastAsia="宋体"/>
        </w:rPr>
      </w:pPr>
      <w:r>
        <w:rPr>
          <w:rFonts w:ascii="Times New Roman" w:hAnsi="Times New Roman" w:eastAsia="宋体"/>
        </w:rPr>
        <w:t>能够中肯评判教育研究成果的理论价值或实践应用价值</w:t>
      </w:r>
    </w:p>
    <w:p w14:paraId="62F1F38E">
      <w:pPr>
        <w:ind w:firstLine="420" w:firstLineChars="200"/>
        <w:rPr>
          <w:rFonts w:ascii="Times New Roman" w:hAnsi="Times New Roman" w:eastAsia="宋体"/>
        </w:rPr>
      </w:pPr>
      <w:r>
        <w:rPr>
          <w:rFonts w:ascii="Times New Roman" w:hAnsi="Times New Roman" w:eastAsia="宋体"/>
        </w:rPr>
        <w:t>3.科学研究能力</w:t>
      </w:r>
    </w:p>
    <w:p w14:paraId="77198A11">
      <w:pPr>
        <w:ind w:firstLine="420" w:firstLineChars="200"/>
        <w:rPr>
          <w:rFonts w:ascii="Times New Roman" w:hAnsi="Times New Roman" w:eastAsia="宋体"/>
        </w:rPr>
      </w:pPr>
      <w:r>
        <w:rPr>
          <w:rFonts w:ascii="Times New Roman" w:hAnsi="Times New Roman" w:eastAsia="宋体"/>
        </w:rPr>
        <w:t>能够瞄准教育研究前沿，关注教育重点、难点、热点，提出有价值的研究问题的能力。</w:t>
      </w:r>
    </w:p>
    <w:p w14:paraId="29D29534">
      <w:pPr>
        <w:ind w:firstLine="420" w:firstLineChars="200"/>
        <w:rPr>
          <w:rFonts w:ascii="Times New Roman" w:hAnsi="Times New Roman" w:eastAsia="宋体"/>
        </w:rPr>
      </w:pPr>
      <w:r>
        <w:rPr>
          <w:rFonts w:ascii="Times New Roman" w:hAnsi="Times New Roman" w:eastAsia="宋体"/>
        </w:rPr>
        <w:t>具有良好的学风和教育研究方法论素养，具备较强的研究潜力。</w:t>
      </w:r>
    </w:p>
    <w:p w14:paraId="0EB2BC71">
      <w:pPr>
        <w:ind w:firstLine="420" w:firstLineChars="200"/>
        <w:rPr>
          <w:rFonts w:ascii="Times New Roman" w:hAnsi="Times New Roman" w:eastAsia="宋体"/>
        </w:rPr>
      </w:pPr>
      <w:r>
        <w:rPr>
          <w:rFonts w:ascii="Times New Roman" w:hAnsi="Times New Roman" w:eastAsia="宋体"/>
        </w:rPr>
        <w:t>具有独立从事教育研究的能力，能够根据研究问题熟练地、适切地选择和运用质化或量化的教育研究方法。</w:t>
      </w:r>
    </w:p>
    <w:p w14:paraId="79F3F8A3">
      <w:pPr>
        <w:ind w:firstLine="420" w:firstLineChars="200"/>
        <w:rPr>
          <w:rFonts w:ascii="Times New Roman" w:hAnsi="Times New Roman" w:eastAsia="宋体"/>
        </w:rPr>
      </w:pPr>
      <w:r>
        <w:rPr>
          <w:rFonts w:ascii="Times New Roman" w:hAnsi="Times New Roman" w:eastAsia="宋体"/>
        </w:rPr>
        <w:t>具备从事教育教学活动、组织和领导学术团队、协调和处理工作关系以及参与有关专业管理的能力。</w:t>
      </w:r>
    </w:p>
    <w:p w14:paraId="1F969142">
      <w:pPr>
        <w:ind w:firstLine="420" w:firstLineChars="200"/>
        <w:rPr>
          <w:rFonts w:ascii="Times New Roman" w:hAnsi="Times New Roman" w:eastAsia="宋体"/>
        </w:rPr>
      </w:pPr>
      <w:r>
        <w:rPr>
          <w:rFonts w:ascii="Times New Roman" w:hAnsi="Times New Roman" w:eastAsia="宋体"/>
        </w:rPr>
        <w:t>能够开展有组织研究活动，具有跨学科，跨部门团队协作和组织领导能力。能根据研究任务需要，环境变化随机应用的能力。</w:t>
      </w:r>
    </w:p>
    <w:p w14:paraId="6E4F572F">
      <w:pPr>
        <w:ind w:firstLine="420" w:firstLineChars="200"/>
        <w:rPr>
          <w:rFonts w:ascii="Times New Roman" w:hAnsi="Times New Roman" w:eastAsia="宋体"/>
        </w:rPr>
      </w:pPr>
      <w:r>
        <w:rPr>
          <w:rFonts w:ascii="Times New Roman" w:hAnsi="Times New Roman" w:eastAsia="宋体"/>
        </w:rPr>
        <w:t>4.学术创新能力</w:t>
      </w:r>
    </w:p>
    <w:p w14:paraId="74D0877A">
      <w:pPr>
        <w:ind w:firstLine="420" w:firstLineChars="200"/>
        <w:rPr>
          <w:rFonts w:ascii="Times New Roman" w:hAnsi="Times New Roman" w:eastAsia="宋体"/>
        </w:rPr>
      </w:pPr>
      <w:r>
        <w:rPr>
          <w:rFonts w:ascii="Times New Roman" w:hAnsi="Times New Roman" w:eastAsia="宋体"/>
        </w:rPr>
        <w:t>具有批判性和创新精神，能够综合运用专业知识，开拓新的教育研究领域。</w:t>
      </w:r>
    </w:p>
    <w:p w14:paraId="7EEA589D">
      <w:pPr>
        <w:ind w:firstLine="420" w:firstLineChars="200"/>
        <w:rPr>
          <w:rFonts w:ascii="Times New Roman" w:hAnsi="Times New Roman" w:eastAsia="宋体"/>
        </w:rPr>
      </w:pPr>
      <w:r>
        <w:rPr>
          <w:rFonts w:ascii="Times New Roman" w:hAnsi="Times New Roman" w:eastAsia="宋体"/>
        </w:rPr>
        <w:t>具有敏锐的学术洞察力和逻辑推理能力，能够提出教育领域的重要概念或命题。</w:t>
      </w:r>
    </w:p>
    <w:p w14:paraId="7F5684A1">
      <w:pPr>
        <w:ind w:firstLine="420" w:firstLineChars="200"/>
        <w:rPr>
          <w:rFonts w:ascii="Times New Roman" w:hAnsi="Times New Roman" w:eastAsia="宋体"/>
        </w:rPr>
      </w:pPr>
      <w:r>
        <w:rPr>
          <w:rFonts w:ascii="Times New Roman" w:hAnsi="Times New Roman" w:eastAsia="宋体"/>
        </w:rPr>
        <w:t>能够掌握所研究领域最新的研究方法，发现最新的研究资料，论证重要观点或理论。</w:t>
      </w:r>
    </w:p>
    <w:p w14:paraId="352B0F99">
      <w:pPr>
        <w:ind w:firstLine="420" w:firstLineChars="200"/>
        <w:rPr>
          <w:rFonts w:ascii="Times New Roman" w:hAnsi="Times New Roman" w:eastAsia="宋体"/>
        </w:rPr>
      </w:pPr>
      <w:r>
        <w:rPr>
          <w:rFonts w:ascii="Times New Roman" w:hAnsi="Times New Roman" w:eastAsia="宋体"/>
        </w:rPr>
        <w:t>能够扎根中国大地，围绕重大、紧迫的理论和实践问题，</w:t>
      </w:r>
      <w:r>
        <w:rPr>
          <w:rFonts w:hint="eastAsia" w:ascii="Times New Roman" w:hAnsi="Times New Roman" w:eastAsia="宋体"/>
        </w:rPr>
        <w:t>开展</w:t>
      </w:r>
      <w:r>
        <w:rPr>
          <w:rFonts w:ascii="Times New Roman" w:hAnsi="Times New Roman" w:eastAsia="宋体"/>
        </w:rPr>
        <w:t>创新性科学研究，取得创新性的或具有较大学术价值或社会价值的教育研究成果。</w:t>
      </w:r>
    </w:p>
    <w:p w14:paraId="500224D7">
      <w:pPr>
        <w:ind w:firstLine="420" w:firstLineChars="200"/>
        <w:rPr>
          <w:rFonts w:ascii="Times New Roman" w:hAnsi="Times New Roman" w:eastAsia="宋体"/>
        </w:rPr>
      </w:pPr>
      <w:r>
        <w:rPr>
          <w:rFonts w:ascii="Times New Roman" w:hAnsi="Times New Roman" w:eastAsia="宋体"/>
        </w:rPr>
        <w:t>5.学术交流能力</w:t>
      </w:r>
    </w:p>
    <w:p w14:paraId="7D4C3826">
      <w:pPr>
        <w:ind w:firstLine="420" w:firstLineChars="200"/>
        <w:rPr>
          <w:rFonts w:ascii="Times New Roman" w:hAnsi="Times New Roman" w:eastAsia="宋体"/>
        </w:rPr>
      </w:pPr>
      <w:r>
        <w:rPr>
          <w:rFonts w:ascii="Times New Roman" w:hAnsi="Times New Roman" w:eastAsia="宋体"/>
        </w:rPr>
        <w:t>熟练地在研讨班、国际和国内学术会议上进行学术交流，表达学术思想与观点。</w:t>
      </w:r>
    </w:p>
    <w:p w14:paraId="70130728">
      <w:pPr>
        <w:ind w:firstLine="420" w:firstLineChars="200"/>
        <w:rPr>
          <w:rFonts w:ascii="Times New Roman" w:hAnsi="Times New Roman" w:eastAsia="宋体"/>
        </w:rPr>
      </w:pPr>
      <w:r>
        <w:rPr>
          <w:rFonts w:ascii="Times New Roman" w:hAnsi="Times New Roman" w:eastAsia="宋体"/>
        </w:rPr>
        <w:t>具有国际教育视野，开展跨文化的国际交流与对话。</w:t>
      </w:r>
    </w:p>
    <w:p w14:paraId="25068564">
      <w:pPr>
        <w:ind w:firstLine="420" w:firstLineChars="200"/>
        <w:rPr>
          <w:rFonts w:ascii="Times New Roman" w:hAnsi="Times New Roman" w:eastAsia="宋体"/>
        </w:rPr>
      </w:pPr>
      <w:r>
        <w:rPr>
          <w:rFonts w:ascii="Times New Roman" w:hAnsi="Times New Roman" w:eastAsia="宋体"/>
        </w:rPr>
        <w:t>遵循学术规范与要求，正确运用学术语言，表达学术成果。</w:t>
      </w:r>
    </w:p>
    <w:p w14:paraId="06380A8C">
      <w:pPr>
        <w:ind w:firstLine="420" w:firstLineChars="200"/>
        <w:rPr>
          <w:rFonts w:ascii="Times New Roman" w:hAnsi="Times New Roman" w:eastAsia="宋体"/>
        </w:rPr>
      </w:pPr>
      <w:r>
        <w:rPr>
          <w:rFonts w:ascii="Times New Roman" w:hAnsi="Times New Roman" w:eastAsia="宋体"/>
        </w:rPr>
        <w:t>以开放、包容、平等、尊重的态度参与学术交流与学术争鸣。</w:t>
      </w:r>
    </w:p>
    <w:p w14:paraId="2EF95FB2">
      <w:pPr>
        <w:ind w:firstLine="420" w:firstLineChars="200"/>
        <w:rPr>
          <w:rFonts w:ascii="Times New Roman" w:hAnsi="Times New Roman" w:eastAsia="宋体"/>
        </w:rPr>
      </w:pPr>
      <w:r>
        <w:rPr>
          <w:rFonts w:ascii="Times New Roman" w:hAnsi="Times New Roman" w:eastAsia="宋体"/>
        </w:rPr>
        <w:t>6.其他能力</w:t>
      </w:r>
    </w:p>
    <w:p w14:paraId="2FD90A67">
      <w:pPr>
        <w:ind w:firstLine="420" w:firstLineChars="200"/>
        <w:rPr>
          <w:rFonts w:ascii="Times New Roman" w:hAnsi="Times New Roman" w:eastAsia="宋体"/>
        </w:rPr>
      </w:pPr>
      <w:r>
        <w:rPr>
          <w:rFonts w:ascii="Times New Roman" w:hAnsi="Times New Roman" w:eastAsia="宋体"/>
        </w:rPr>
        <w:t>应该具有较好的口头表达能力、社会情感能力包括沟通协调能力和组织能力、信息素养等。</w:t>
      </w:r>
    </w:p>
    <w:p w14:paraId="3470E9FC">
      <w:pPr>
        <w:ind w:firstLine="480" w:firstLineChars="200"/>
        <w:rPr>
          <w:rFonts w:ascii="Times New Roman" w:hAnsi="Times New Roman" w:eastAsia="宋体"/>
          <w:sz w:val="24"/>
          <w:szCs w:val="28"/>
        </w:rPr>
      </w:pPr>
      <w:r>
        <w:rPr>
          <w:rFonts w:ascii="Times New Roman" w:hAnsi="Times New Roman" w:eastAsia="宋体"/>
          <w:sz w:val="24"/>
          <w:szCs w:val="28"/>
        </w:rPr>
        <w:t>（四）学位论文基本要求</w:t>
      </w:r>
    </w:p>
    <w:p w14:paraId="6ACD36D8">
      <w:pPr>
        <w:ind w:firstLine="420" w:firstLineChars="200"/>
        <w:rPr>
          <w:rFonts w:ascii="Times New Roman" w:hAnsi="Times New Roman" w:eastAsia="宋体"/>
        </w:rPr>
      </w:pPr>
      <w:r>
        <w:rPr>
          <w:rFonts w:ascii="Times New Roman" w:hAnsi="Times New Roman" w:eastAsia="宋体"/>
        </w:rPr>
        <w:t>1.选题与综述的要求</w:t>
      </w:r>
    </w:p>
    <w:p w14:paraId="5DBDF58D">
      <w:pPr>
        <w:ind w:firstLine="420" w:firstLineChars="200"/>
        <w:rPr>
          <w:rFonts w:ascii="Times New Roman" w:hAnsi="Times New Roman" w:eastAsia="宋体"/>
        </w:rPr>
      </w:pPr>
      <w:r>
        <w:rPr>
          <w:rFonts w:ascii="Times New Roman" w:hAnsi="Times New Roman" w:eastAsia="宋体"/>
        </w:rPr>
        <w:t>选题上，要求教育学博士生在广泛调查研究、阅读文献资料、</w:t>
      </w:r>
      <w:r>
        <w:rPr>
          <w:rFonts w:hint="eastAsia" w:ascii="Times New Roman" w:hAnsi="Times New Roman" w:eastAsia="宋体"/>
        </w:rPr>
        <w:t>辨明</w:t>
      </w:r>
      <w:r>
        <w:rPr>
          <w:rFonts w:ascii="Times New Roman" w:hAnsi="Times New Roman" w:eastAsia="宋体"/>
        </w:rPr>
        <w:t>研究方向的前沿成果和发展动态的基础上，提出学位论文选题。博士学位论文所选题目应涉及对某问题的系统探讨，具有相当的广度、深度与工作量；选题应对理论研究、学术发展、教育发展与改革或社会进步有重要意义。选题要与专业研究方向一致，具有较为丰富的资料基础，具有学术可行性；选题时要对研究对象有明确的认识，清楚地提出研究问题；应在规定的时间内，就选题意义、前人成果、材料基础与实验条件、理论与方法等方面展开论证，提交学位论文选题报告，并广泛地听取专家意见。</w:t>
      </w:r>
    </w:p>
    <w:p w14:paraId="5B821071">
      <w:pPr>
        <w:ind w:firstLine="420" w:firstLineChars="200"/>
        <w:rPr>
          <w:rFonts w:ascii="Times New Roman" w:hAnsi="Times New Roman" w:eastAsia="宋体"/>
        </w:rPr>
      </w:pPr>
      <w:r>
        <w:rPr>
          <w:rFonts w:ascii="Times New Roman" w:hAnsi="Times New Roman" w:eastAsia="宋体"/>
        </w:rPr>
        <w:t>综述是指研究者针对某一专题，就某一时间内大量原始研究论著中的数据、资料和主要观点进行归纳整理、分析提炼而写成的综合性评述文字。综述要求在大量阅读国内外有关文献的基础上概括性地总结前人已经发表的研究成果，所运用的研究方法以及主要观点。综述不仅需要综合，也要分析、归纳与提升。它要体现以下特点：一是综合性，要纵横交错，既有时间的维度，又有空间的维度。二是评述性。对所综述的内容进行综合、分析、评价，反映综述者的观点和见解。综述不应是材料的罗列，而是对亲自阅读和收集的材料加以归纳、总结，做出评论和评价。对综述的要求是：围绕研究问题，主题突出，逻辑清晰，层次分明，文献充分。</w:t>
      </w:r>
    </w:p>
    <w:p w14:paraId="27BDA04F">
      <w:pPr>
        <w:ind w:firstLine="420" w:firstLineChars="200"/>
        <w:rPr>
          <w:rFonts w:ascii="Times New Roman" w:hAnsi="Times New Roman" w:eastAsia="宋体"/>
        </w:rPr>
      </w:pPr>
      <w:r>
        <w:rPr>
          <w:rFonts w:ascii="Times New Roman" w:hAnsi="Times New Roman" w:eastAsia="宋体"/>
        </w:rPr>
        <w:t> 2.规范性要求</w:t>
      </w:r>
    </w:p>
    <w:p w14:paraId="30BBC7B3">
      <w:pPr>
        <w:ind w:firstLine="420" w:firstLineChars="200"/>
        <w:rPr>
          <w:rFonts w:ascii="Times New Roman" w:hAnsi="Times New Roman" w:eastAsia="宋体"/>
        </w:rPr>
      </w:pPr>
      <w:r>
        <w:rPr>
          <w:rFonts w:ascii="Times New Roman" w:hAnsi="Times New Roman" w:eastAsia="宋体"/>
        </w:rPr>
        <w:t> 博士学位论文是综合衡量博士生培养质量和学术水平的重要标志，应在导师（组）指导下，由博士生独立完成。博士学位论文应体现前沿性与创新性，应以作者的创造性研究成果为主体，反映作者已具有独立从事教育科学研究工作的能力，以及在教育学科上已掌握了坚实宽广的理论基础和系统深入的专业知识。博士生在学期间一般要用至少两年的时间来完成学位论文。</w:t>
      </w:r>
    </w:p>
    <w:p w14:paraId="2EE8DF11">
      <w:pPr>
        <w:ind w:firstLine="420" w:firstLineChars="200"/>
        <w:rPr>
          <w:rFonts w:ascii="Times New Roman" w:hAnsi="Times New Roman" w:eastAsia="宋体"/>
        </w:rPr>
      </w:pPr>
      <w:r>
        <w:rPr>
          <w:rFonts w:ascii="Times New Roman" w:hAnsi="Times New Roman" w:eastAsia="宋体"/>
        </w:rPr>
        <w:t>博士学位论文可以是基础研究或应用基础研究，也可以结合科研攻关任务从事应用开发研究，但须有自己的见解或特色。教育学各专业应结合本学科专业的特点以及不同类型人才的培养要求，制定本专业博士学位论文的具体标准及要求。</w:t>
      </w:r>
    </w:p>
    <w:p w14:paraId="36C25C21">
      <w:pPr>
        <w:ind w:firstLine="420" w:firstLineChars="200"/>
        <w:rPr>
          <w:rFonts w:ascii="Times New Roman" w:hAnsi="Times New Roman" w:eastAsia="宋体"/>
        </w:rPr>
      </w:pPr>
      <w:r>
        <w:rPr>
          <w:rFonts w:ascii="Times New Roman" w:hAnsi="Times New Roman" w:eastAsia="宋体"/>
        </w:rPr>
        <w:t>为保证博士学位论文质量，导师（组）和院系应注意抓好学位论文选题、开题报告、过程检查、预答辩、答辩等几个关键环节。论文选题要具有前沿性与创新性，开题报告要综合现有同类相关研究的成果并分析其不足，阐明论文的研究方法、研究思路、基本结构、材料来源与研究过程。要定期检查学位论文的进展情况，每隔3～6个月，博士生应在一定范围内报告论文进展情况。导师以及指导小组应帮助分析论文工作中的难点，找出不足，提出改进建议。拟申请学位论文答辩的博士研究生在学位论文答辩前1～3个月提请组织论文预答辩。模拟答辩过程，听取各方意见，进一步修改和完善学位论文。</w:t>
      </w:r>
    </w:p>
    <w:p w14:paraId="5955265E">
      <w:pPr>
        <w:ind w:firstLine="420" w:firstLineChars="200"/>
        <w:rPr>
          <w:rFonts w:ascii="Times New Roman" w:hAnsi="Times New Roman" w:eastAsia="宋体"/>
        </w:rPr>
      </w:pPr>
      <w:r>
        <w:rPr>
          <w:rFonts w:ascii="Times New Roman" w:hAnsi="Times New Roman" w:eastAsia="宋体"/>
        </w:rPr>
        <w:t>论文应当包括：封面（论文题目、作者、单位、完成时间等）、版权页（论文独创性声明和关于论文使用授权的说明）、致谢和献辞、中英文摘要、目录、图表索引、正文、参考文献、附录等。</w:t>
      </w:r>
    </w:p>
    <w:p w14:paraId="32ADCFD2">
      <w:pPr>
        <w:ind w:firstLine="420" w:firstLineChars="200"/>
        <w:rPr>
          <w:rFonts w:ascii="Times New Roman" w:hAnsi="Times New Roman" w:eastAsia="宋体"/>
        </w:rPr>
      </w:pPr>
      <w:r>
        <w:rPr>
          <w:rFonts w:ascii="Times New Roman" w:hAnsi="Times New Roman" w:eastAsia="宋体"/>
        </w:rPr>
        <w:t>学位论文必须做到主题焦点集中；研究思路清晰，研究方案设计合理、可行；论文层次清晰，逻辑严谨；引用资料翔实可靠；观点鲜明，论证充分有力；文笔流畅，书写格式规范。</w:t>
      </w:r>
    </w:p>
    <w:p w14:paraId="510A85CD">
      <w:pPr>
        <w:ind w:firstLine="420" w:firstLineChars="200"/>
        <w:rPr>
          <w:rFonts w:ascii="Times New Roman" w:hAnsi="Times New Roman" w:eastAsia="宋体"/>
        </w:rPr>
      </w:pPr>
      <w:r>
        <w:rPr>
          <w:rFonts w:ascii="Times New Roman" w:hAnsi="Times New Roman" w:eastAsia="宋体"/>
        </w:rPr>
        <w:t>学位论文必须恪守学术伦理和学术规范，充分尊重他人劳动成果和知识产权，不抄袭、不剽窃他人学术成果，引文和注释规范；遵守科研伦理，信守学术诚信，不捏造、篡改自己或他人的研究成果、实验数据，注重保护研究对象隐私；秉持科学理性精神，合理评价自己和他人的研究成果。</w:t>
      </w:r>
    </w:p>
    <w:p w14:paraId="1BBBF380">
      <w:pPr>
        <w:ind w:firstLine="420" w:firstLineChars="200"/>
        <w:rPr>
          <w:rFonts w:ascii="Times New Roman" w:hAnsi="Times New Roman" w:eastAsia="宋体"/>
        </w:rPr>
      </w:pPr>
      <w:r>
        <w:rPr>
          <w:rFonts w:ascii="Times New Roman" w:hAnsi="Times New Roman" w:eastAsia="宋体"/>
        </w:rPr>
        <w:t> 3.成果创新性要求</w:t>
      </w:r>
    </w:p>
    <w:p w14:paraId="147929CE">
      <w:pPr>
        <w:ind w:firstLine="420" w:firstLineChars="200"/>
        <w:rPr>
          <w:rFonts w:ascii="Times New Roman" w:hAnsi="Times New Roman" w:eastAsia="宋体"/>
        </w:rPr>
      </w:pPr>
      <w:r>
        <w:rPr>
          <w:rFonts w:ascii="Times New Roman" w:hAnsi="Times New Roman" w:eastAsia="宋体"/>
        </w:rPr>
        <w:t>教育学专业的博士学位论文要求博士生站在学术发展的前沿，勇于开拓新领域，有创新性和学术价值或社会价值。论文要探索有价值的现象或新规律，或者提出了新命题，或者使用了新方法，或者运用了新的材料，还可以是新的有科学证据的方案、程序或产品等。</w:t>
      </w:r>
    </w:p>
    <w:p w14:paraId="07456F13">
      <w:pPr>
        <w:ind w:firstLine="420" w:firstLineChars="200"/>
        <w:rPr>
          <w:rFonts w:ascii="Times New Roman" w:hAnsi="Times New Roman" w:eastAsia="宋体"/>
        </w:rPr>
      </w:pPr>
      <w:r>
        <w:rPr>
          <w:rFonts w:ascii="Times New Roman" w:hAnsi="Times New Roman" w:eastAsia="宋体"/>
        </w:rPr>
        <w:t>成果创新性可以从以下几个方面进行考察：（1）提出新的重要教育理论观点，得出新的认识或见解；（2）运用新的研究方法，拓展教育研究路径；（3）通过新的论证，丰富和完善或证伪前人的学说或重要理论观点；（4）提出了教育领域的重要概念或命题，富有新意与启发性。</w:t>
      </w:r>
    </w:p>
    <w:p w14:paraId="0DC2D7F7">
      <w:pPr>
        <w:ind w:firstLine="420" w:firstLineChars="200"/>
        <w:rPr>
          <w:rFonts w:ascii="Times New Roman" w:hAnsi="Times New Roman" w:eastAsia="宋体"/>
        </w:rPr>
      </w:pPr>
      <w:r>
        <w:rPr>
          <w:rFonts w:ascii="Times New Roman" w:hAnsi="Times New Roman" w:eastAsia="宋体"/>
        </w:rPr>
        <w:t> 博士学位论文创新性研究成果的体现方式包括发表在本专业领域的国际期刊、国内权威期刊或学位授予单位规定的其他刊物的学术研究论文，登记授权的发明专利以及国家接受或颁布的标准等著作权成果，但是否发表不能作为判断成果具有创新性的唯一依据。</w:t>
      </w:r>
    </w:p>
    <w:p w14:paraId="06E3CAB8">
      <w:r>
        <w:rPr>
          <w:rFonts w:hint="eastAsia"/>
        </w:rPr>
        <w:br w:type="page"/>
      </w:r>
    </w:p>
    <w:p w14:paraId="6BE499DB">
      <w:pPr>
        <w:jc w:val="center"/>
        <w:rPr>
          <w:rFonts w:ascii="Times New Roman" w:hAnsi="Times New Roman" w:eastAsia="宋体"/>
          <w:b/>
          <w:bCs/>
          <w:kern w:val="0"/>
          <w:sz w:val="28"/>
          <w:szCs w:val="32"/>
        </w:rPr>
      </w:pPr>
      <w:r>
        <w:rPr>
          <w:rFonts w:hint="eastAsia" w:ascii="Times New Roman" w:hAnsi="Times New Roman" w:eastAsia="宋体"/>
          <w:b/>
          <w:bCs/>
          <w:kern w:val="0"/>
          <w:sz w:val="28"/>
          <w:szCs w:val="32"/>
        </w:rPr>
        <w:t>0402心理学</w:t>
      </w:r>
    </w:p>
    <w:p w14:paraId="3BEF5C6C">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第一部分：专业学位类别简介</w:t>
      </w:r>
    </w:p>
    <w:p w14:paraId="68B96A6E">
      <w:pPr>
        <w:pStyle w:val="5"/>
        <w:spacing w:before="156" w:after="156"/>
        <w:ind w:firstLine="0" w:firstLineChars="0"/>
        <w:rPr>
          <w:rStyle w:val="18"/>
          <w:rFonts w:ascii="宋体" w:hAnsi="宋体" w:eastAsia="宋体"/>
          <w:color w:val="auto"/>
          <w:u w:val="none"/>
        </w:rPr>
      </w:pPr>
      <w:r>
        <w:rPr>
          <w:rStyle w:val="18"/>
          <w:rFonts w:hint="eastAsia" w:ascii="宋体" w:hAnsi="宋体" w:eastAsia="宋体"/>
          <w:color w:val="auto"/>
          <w:u w:val="none"/>
        </w:rPr>
        <w:t>（一）学科概况</w:t>
      </w:r>
    </w:p>
    <w:p w14:paraId="2C34FDF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心理学是研究人的心理与行为的科学，旨在通过系统考察心理活动与行为，揭示心理现象的事实、本质和机制，从而实现对心理与行为的预测和调控。心理学兼有自然科学与社会科学的双重属性。</w:t>
      </w:r>
    </w:p>
    <w:p w14:paraId="07FEC35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人类对心理的探索始于人类文明的开端，但科学心理学直到1879年冯特在德国莱比锡大学建立世界上第一个心理学实验室才宣告诞生。科学心理学诞生以来，构造主义心理学、格式塔心理学、机能主义心理学、行为主义心理学对感知觉等心理过程及条件反射的研究，现代认知心理学基于信息加工观点对认知过程的研究，不断将认知心理的研究推向深入；弗洛伊德等人的精神分析学派的研究、勒温的拓扑心理学的研究与马斯洛的人本主义心理学的研究，在人格与社会心理的研究方面也取得重大进展。20世纪末崛起的认知神经科学，将对人类心智的探讨从深度与广度上推进到全新的阶段。一百多年来，心理学研究不仅逐步揭示了包括感知觉、注意、记忆、推理、决策、情绪等一系列基本的心理过程及其机制，还为人类提供了大量有关认识、调控、预测个体和群体心理与行为的知识、策略及技术，深刻地影响了自然科学、社会科学各个领域的发展，并且支撑了人类心理与行为及其个体差异的测评、培训、矫治以及人机适应等当代知识经济产业。</w:t>
      </w:r>
    </w:p>
    <w:p w14:paraId="5397E02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我国古代就有丰富的心理学思想，但现代科学心理学研究始于20世纪初。我国早期心理学研究主要集中在动物心理学、生理心理学、工业心理学等领域。20世纪50年代以后，我国心理学界主要学习以巴甫洛夫学说为主的前苏联心理学，全面推进普通心理学、生理心理学、儿童心理学和教育心理学等方面的研究，取得不少成果。20世纪80年代后，我国心理学进入了加速发展时期，心理学工作者吸收与借鉴世界先进的心理学理论、方法和技术，结合中国国情，在基础研究和应用研究方面取得了重要成绩，中国心理学在国际的地位不断提高，国际学术交流不断拓展，我国心理学研究实现了跨越式的发展。</w:t>
      </w:r>
    </w:p>
    <w:p w14:paraId="048011D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当前，随着人类对自身理解和认识需求的不断扩展和提升，以及世界各国对人力资源开发的需要日趋迫切，心理学的基础研究和应用研究越来越受到重视。</w:t>
      </w:r>
    </w:p>
    <w:p w14:paraId="40382EE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当今心理学发展表现出以下两大特点：第一，多学科交叉研究趋势更加突出。随着认知神经科学的兴起，越来越多从事生理学、生物学、物理学、基因组学、生物化学、医学、计算机科学的研究者汇聚到对心理学现象及其机制的研究中，并不断产生新兴学科；多层面方法的系统研究逐步成为主流，越来越多的心理研究都在行为研究基础上，辅以基因、分子、生理生化、脑成像、计算机建模和数学建模等技术和方法。多学科交叉对心理学的发展起到重大推动作用。第二，应用领域的研究不断拓展。心理学的应用正在延伸到广泛的社会领域，为社会甚至全球问题的解决发挥着独特的作用。心理学在开发人力资源、促进社会发展、提升人类生活质量、应对全球化和自然灾害等领域中的作用日益突出，应用前景广阔。</w:t>
      </w:r>
    </w:p>
    <w:p w14:paraId="466B512B">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（二）学科内涵</w:t>
      </w:r>
    </w:p>
    <w:p w14:paraId="1E15B9E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心理学旨在探索心理现象及其规律。心理现象包括心理过程和个性心理两个方面。心理过程包括感知、记忆、思维等认识过程、情绪情感过程和意志过程；个体之间心理过程的差异构成个性心理，包括需要、兴趣、动机等个性心理倾向性和能力、气质、性格等个性心理特征。心理学研究不同类型人群的心理现象与规律，包括不同性别、年龄、种族和地区等群体的心理特点及其变化发展，也包括各种异常群体的心理现象与规律。心理学还探讨人在不同社会实践领域的心理现象与规律，如教育、工业、商业、军事、医疗卫生、运动、司法等具体领域的心理学现象与规律，形成各个领域的心理学分支。</w:t>
      </w:r>
    </w:p>
    <w:p w14:paraId="4288F61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心理学的基础知识与基本理论包括五个方面：第一，关于心理过程的基本范畴、原理与理论，包括感觉、知觉、记忆、思维等认知过程的基本范畴、原理与理论，如感觉理论、思维理论等；也包括情感过程的基本范畴、原理与理论，如情绪理论等；还包括个性心理的基本范畴、原理与理论，如人格理论、动机理论、智力理论、气质理论等。第二，关于不同主体的心理特点及其发展变化的基本范畴、原理与理论，包括个体心理起源，正常和特殊人群心理发展特点，以及心理发展理论等。第三，关于各个重要实践领域的心理现象与规律（教育心理学、工业心理学、咨询心理学等）的基本概念、原理与理论，如教育心理学关于知识学习、品德培养等过程的概念、原理以及学习理论、动机理论等。第四，关于心理的生理基础与社会基础方面的基本原理与理论，包括心理与大脑的关系，心理与遗传基因的关系，心理与社会环境、文化背景的关系等。第五，关于心理学发展历史及各个流派的基本理论，如构造主义理论、机能主义理论、行为主义理论、精神分析理论、现代认知派理论、人本主义理论等。上述五个方面构成了心理学的知识与理论本体。</w:t>
      </w:r>
    </w:p>
    <w:p w14:paraId="1B555B7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心理与行为的复杂性决定了其研究方法的多样性。科学心理学最主要的研究方法是实证研究方法。自冯特建立第一个心理学实验室开创用实验方法对心理进行研究以来，心理学实验方法发展历经三个阶段：从早期的传统实验心理学方法，到20世纪中期的基于信息加工范式的认知实验心理学方法，到20世纪末基于脑成像技术的认知神经科学方法。认知神经科学继承并综合了认知科学和神经科学的研究视角和新技术，形成了一套比较完整的由实验、模拟及理论分析相结合的探索认知表征和加工的研究方法，使从脑区、神经网络层次上探讨心理和认知功能的物质基础成为可能，这将真正从科学意义上揭示心智与大脑的关系。除了实证研究方法之外，现象学研究方法也是心理学重要的研究方法，现象学研究方法主要通过对事实或现象的观察、描述与分析，以揭示心理现象与规律，包括观察法、访谈法、个案法等质性分析方法。由于心理学研究对象的特殊性，心理学研究和应用工作具有严格的伦理规范。</w:t>
      </w:r>
    </w:p>
    <w:p w14:paraId="34A1F9C2">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（三）学科范围</w:t>
      </w:r>
    </w:p>
    <w:p w14:paraId="44F75D0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心理学主要包括如下13个二级学科：</w:t>
      </w:r>
    </w:p>
    <w:p w14:paraId="60B95978">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1.普通心理学</w:t>
      </w:r>
    </w:p>
    <w:p w14:paraId="41AA2EB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研究一般的心理现象与规律的学科。内容主要包括心理的实质及神经机制，感觉与知觉，意识与注意，学习与记忆，思维与言语，情绪与意识，个性（人格）心理特征与个性（人格）倾向性等。</w:t>
      </w:r>
    </w:p>
    <w:p w14:paraId="38CE8EA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2.认知心理学</w:t>
      </w:r>
    </w:p>
    <w:p w14:paraId="674264C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研究认知等心理活动的脑机制的学科。内容主要包括基本认知过程的神经基础，情绪和社会认知的神经基础，心智障碍的神经基础，基因、遗传、环境与脑、行为的相互作用。</w:t>
      </w:r>
    </w:p>
    <w:p w14:paraId="7921A35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3.发展心理学</w:t>
      </w:r>
    </w:p>
    <w:p w14:paraId="1A83905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研究人类个体心理发生发展特点和规律的学科。内容主要包括不同年龄阶段（婴儿期、幼儿期、儿童期、少年期、青年期、中年期和老年期）的心理发展特征和规律，毕生认知、人格与社会性发展的心理及神经机制，以及对各年龄阶段个体发展问题的干预。</w:t>
      </w:r>
    </w:p>
    <w:p w14:paraId="4445A76F">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4.社会心理学</w:t>
      </w:r>
    </w:p>
    <w:p w14:paraId="3F3525E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研究人们社会行为规律及其隐藏的内在心理机制的学科。主要研究内容包括研究态度，社会知觉，价值取向，沟通与人际关系，助人与侵犯，从众与服从，群体中的相互影响等。</w:t>
      </w:r>
    </w:p>
    <w:p w14:paraId="74FB6A2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5.心理测量学</w:t>
      </w:r>
    </w:p>
    <w:p w14:paraId="6C2346B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研究有关心理测量理论、方法和应用技术的学科。该学科以经典测量理论、现代测量理论和心理统计学原理为基础，主要研究心理物理学、心理量表法、心理与教育测验等理论和方法。</w:t>
      </w:r>
    </w:p>
    <w:p w14:paraId="205C7BFA">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6.教育心理学</w:t>
      </w:r>
    </w:p>
    <w:p w14:paraId="170CE0C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研究教育情境中个体心理活动及其发展变化机制、规律和有效促进策略的学科。主要探讨学习心理，包括知识、技能与能力的学习过程与规律，品德的培养过程与规律，学习动机的形成过程与规律等；以及教学心理，包括如何进行课堂管理，教学设计和教学测评等。学校心理学作为教育心理学的应用分支，主要研究如何运用教育心理学和临床心理学的基本原理改善儿童青少年的行为和学习问题，包括儿童青少年的行为和学习问题的诊断、治疗，儿童青少年的心理教育、心理评估、职业心理辅导、心理咨询等。</w:t>
      </w:r>
    </w:p>
    <w:p w14:paraId="64187D59">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7.管理心理学</w:t>
      </w:r>
    </w:p>
    <w:p w14:paraId="1A8DA29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用心理学原理和方法研究社会生活各领域中人的管理行为特点及规律的学科。主要研究工作分析与环境设计，人员选拔和测评，培训和职业发展，绩效评估与反馈，领导行为与决策，职业健康心理，组织与员工促进，组织变革与危机应对等。</w:t>
      </w:r>
    </w:p>
    <w:p w14:paraId="46A42E5C">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8.体育与运动心理学</w:t>
      </w:r>
    </w:p>
    <w:p w14:paraId="23936AA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研究体育运动中心理活动的特点及其规律的学科。主要研究个体的认知、情绪、个性特点对体育运动的影响，掌握运动知识、形成运动技能、进行技能训练的心理学规律，运动竞赛中人的心理状态，运动员的心理选拔和测量等。</w:t>
      </w:r>
    </w:p>
    <w:p w14:paraId="696F1302">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9.工程心理学</w:t>
      </w:r>
    </w:p>
    <w:p w14:paraId="6539101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以人—机—环境系统为对象，研究系统中人的心理特征、行为规律，以及人与机器和环境相互作用的学科。主要研究人操作的信息加工机制，认知操作与工作绩效的关系，心理负荷与情境意识，选拔与训练，心理规律在人机交互设计中的应用。</w:t>
      </w:r>
    </w:p>
    <w:p w14:paraId="592C00F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10.临床与咨询心理学</w:t>
      </w:r>
    </w:p>
    <w:p w14:paraId="082D510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将心理学应用到临床实践领域的有关心理健康的学科。主要研究心理障碍及其评估与诊断，心理病理机制，心理疾病的预防、咨询与治疗；同时也研究正常人群在生活、学习和职业等方面发生的适应性与发展性问题，探讨这些问题的表现、评估以及咨询和干预。</w:t>
      </w:r>
    </w:p>
    <w:p w14:paraId="4D896E5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11.军事心理学</w:t>
      </w:r>
    </w:p>
    <w:p w14:paraId="2C5A53A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用心理学的理论和方法描述、解释军事环境下军人心理活动和作业绩效特点及其规律的学科。主要研究军人心理选拔与分类，军事人因学与作业绩效，军事环境对心理活动影响，军人心理训练，军队领导与组织管理，军队临床心理与咨询，心理战与防御等。</w:t>
      </w:r>
    </w:p>
    <w:p w14:paraId="2046E31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12.法律心理学</w:t>
      </w:r>
    </w:p>
    <w:p w14:paraId="5A81B0A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用心理学的理论和方法揭示与解释在法律创制、实施、监督等法律运行过程中出现的各种法律行为与心理过程发生、发展及其规律的学科。主要研究公众选择对立法的影响，法律社会化与法律意识，守法行为的培养，违法犯罪心理，民事司法心理，刑事司法中测谎，审讯技巧、罪犯矫正等。</w:t>
      </w:r>
    </w:p>
    <w:p w14:paraId="3C6300B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13.心理学史</w:t>
      </w:r>
    </w:p>
    <w:p w14:paraId="3D1E29B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研究心理学的产生、发展和演变规律的学科。内容主要包括中外心理学思想史、中外科学心理学史、中外心理学思想比较史、心理学各个流派的基本理论、理论心理学的基本问题等。</w:t>
      </w:r>
    </w:p>
    <w:p w14:paraId="493434A4">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（四）培养目标</w:t>
      </w:r>
    </w:p>
    <w:p w14:paraId="72D45084">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1.硕士学位</w:t>
      </w:r>
    </w:p>
    <w:p w14:paraId="5621C91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培养心理学研究和应用的专业人才。具有坚定的理想信念，树立正确的政治意识；具有较系统的心理学以及相关学科的基本理论和专业知识，熟练掌握心理实验、心理测量、问卷调查等主要研究方法与研究范式；具有综合分析和解决心理学专业领域问题的能力；较为熟练地掌握一门外国语，能独立查阅和较为系统地分析外文专业文献；具有专业写作和学术交流能力，能准确地分析、阐释所从事心理学专业的主要问题。能独立从事本专业的教学、科研和应用的工作。</w:t>
      </w:r>
    </w:p>
    <w:p w14:paraId="692C8258">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2.博士学位</w:t>
      </w:r>
    </w:p>
    <w:p w14:paraId="6B9167F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培养心理学研究和应用的高级专业人才。具有坚定的理想信念，树立正确的政治意识；系统掌握心理学的基本理论，具有开阔的学术视野、熟悉相关领域研究与应用的进展与趋势；熟练掌握本领域科学研究的方法和技术；具有批判性分析和创造性解决心理学专业问题的能力，对本学科中所研究的领域有独到的见解；熟练掌握一门外国语，能系统深入查阅和分析本专业的外文文献；具有良好的写作能力和进行国际学术交流的能力，能从不同角度准确分析、阐释所研究方向的进展和存在的问题。能独立开展本学科领域的前沿科学研究，胜任高等院校心理学的教学工作，或主持开展有关心理学应用的工作。</w:t>
      </w:r>
    </w:p>
    <w:p w14:paraId="444F8F68">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（五）相关学科</w:t>
      </w:r>
    </w:p>
    <w:p w14:paraId="3B3D66A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生物学、医学、教育学、社会学、管理学、计算机科学与技术。</w:t>
      </w:r>
    </w:p>
    <w:p w14:paraId="3D987873">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第二部分：学位基本要求</w:t>
      </w:r>
    </w:p>
    <w:p w14:paraId="1D51B4D0">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一、硕士学位基本要求</w:t>
      </w:r>
    </w:p>
    <w:p w14:paraId="62924BA7">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（一）获本一级学科硕士学位应掌握的基本知识</w:t>
      </w:r>
    </w:p>
    <w:p w14:paraId="216D396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心理学硕士生应该掌握较坚实的自然科学、人文社会科学基础知识和心理学专业知识，受到独立进行心理学研究和心理学专门技术工作的系统训练，能够熟练使用计算机及心理物理学仪器、心理测量学量表或认知神经科学研究设备等，并具有承担有关专业的科研、教学和业务管理工作的能力，较为熟练地掌握一门外语。</w:t>
      </w:r>
    </w:p>
    <w:p w14:paraId="7641232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在知识方面，心理学硕士生应掌握心理学基本原理、基本理论、基本事实，并围绕自己所在的某一具体学科进行系统、深入的课程学习以及学习如何独立开展研究工作，系统掌握该学科方向的主要理论知识。</w:t>
      </w:r>
    </w:p>
    <w:p w14:paraId="3BEE621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在研究方法方面，心理学硕士生应当能够熟练运用该研究方向的基本研究方法，具备从事该研究方向相关的工作技能。应具备文献查阅、资料分析、研究设计、数据收集与处理、论文写作、案例分析、学术交流等能力，能够撰写研究报告，熟练使用计算机进行数据处理和使用相关软件进行相关的图文编辑工作，并具有利用多媒体技术、使用外语进行学术交流的能力。</w:t>
      </w:r>
    </w:p>
    <w:p w14:paraId="4336CF5F">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（二）获本一级学科硕士学位应具备的基本素质</w:t>
      </w:r>
    </w:p>
    <w:p w14:paraId="28BE4B60">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1.学术素养</w:t>
      </w:r>
    </w:p>
    <w:p w14:paraId="275E6FE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生应具备在心理学领域开展研究和应用工作的知识、技能；具备一定的科研洞察力和从事心理学科研工作的能力；掌握科学研究及心理学的伦理规范，能够将心理学知识主动运用于心理调节、人际互动和团队合作等方面，并能以心理学的知识和技能应用和服务于社会。</w:t>
      </w:r>
    </w:p>
    <w:p w14:paraId="6CF6C195">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2.学术道德</w:t>
      </w:r>
    </w:p>
    <w:p w14:paraId="516D6FD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生应当遵纪守法，在学习、科学研究或从事实践工作中，应保持公正与诚信，恪守一般科学研究的学术道德规范，并严格遵守心理学研究的伦理；认清自己专业的责任，维护专业信誉。心理学硕士生应做到：尊重被试权利，采取一切可能的措施保护参与者，特别是未成年人和病人、老人等其他不能周全保护自己的群体，避免任何对被试身心的不利后果；研究设计准备扎实，避免由于不严谨设计造成人力、资金、仪器、物资的浪费；尊重他人贡献，尊重合作者权益，不抄袭、不剽窃、不占有他人成果；不伪造、不修改数据；以科学的态度对待、解释研究发现；不重复发表成果；不以欺诈、侵占等任何不正当的手段获取项目、资助、成果和奖励；遵守心理测验工具使用规则，避免心理测验的误用、滥用；在从事临床心理治疗和心理咨询实习中，应以来访者的福祉为最终目标，严格遵循临床与咨询心理学伦理规范。</w:t>
      </w:r>
    </w:p>
    <w:p w14:paraId="6E681E3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生应当保持公正与诚信，对通过心理学的研究和应用促进人类福祉具有责任感和使命感，并以此为重要依据，确定自身的研究、工作目标与策略。应自觉地积极普及心理学科学知识；在向其他学科、公众发布、解释研究结果及普及心理学知识时应严谨、审慎，尊重事实，不夸大、不隐瞒，不做无依据的推论，不误导他人，恪守心理学的伦理规范。</w:t>
      </w:r>
    </w:p>
    <w:p w14:paraId="2B5BE3AC">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（三）获本一级学科硕士学位应具备的基本学术能力</w:t>
      </w:r>
    </w:p>
    <w:p w14:paraId="7F3A003E">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1.获取知识的能力</w:t>
      </w:r>
    </w:p>
    <w:p w14:paraId="6F2844A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生应当具备通过多种途径，特别是网络和电子数据库获取专业知识和研究方法的技能，具备总结、比较文献、找出问题的能力，在一定程度上具备鉴别、评判已有研究的理论假设、设计逻辑、统计推论和创新性的能力。</w:t>
      </w:r>
    </w:p>
    <w:p w14:paraId="76DEBDDD">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2.科学研究能力</w:t>
      </w:r>
    </w:p>
    <w:p w14:paraId="5A26C99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生应具备基本的科学研究能力，能够合理评价并正确利用已有研究成果，在指导之下提出科学问题，建立研究假设，分析影响因素，控制无关变量，筛选、优化、实施研究方案，使用恰当的统计方法分析数据，并根据研究结果和相关文献，得出自己的结论。</w:t>
      </w:r>
    </w:p>
    <w:p w14:paraId="1D10548A">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3.实践能力</w:t>
      </w:r>
    </w:p>
    <w:p w14:paraId="1687EBD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生应具备基本的实施研究的技能，包括主要的实验技能、数据处理技能、与他人合作的技能。基本实验技能包括观察、测查、问卷调查、访谈等，根据本领域的需要还应掌握特定仪器和软件的使用，或特殊技术方法（如临床与咨询心理学领域需要掌握心理咨询和治疗的基本技术方法等）。数据处理技能主要包括数据的清理、数据建库、数据库核查、数据观察、数据整合与变量合成、数据分析、数据结果整理等方面。</w:t>
      </w:r>
    </w:p>
    <w:p w14:paraId="776EF89B">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4.学术交流能力</w:t>
      </w:r>
    </w:p>
    <w:p w14:paraId="7744554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生应具备良好的学术表达和交流的能力，能够逻辑清晰、层次分明地表达自己的思想和成果，能够清晰地表达自己的看法及与以往研究或他人意见的异同，可以在一定指导下进行论文报告写作、参加学术研讨、进行会议报告等。</w:t>
      </w:r>
    </w:p>
    <w:p w14:paraId="1388987B">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（四）学位论文基本要求</w:t>
      </w:r>
    </w:p>
    <w:p w14:paraId="7A4E5AC1">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1.规范性要求</w:t>
      </w:r>
    </w:p>
    <w:p w14:paraId="2AFCA78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（1）心理学硕士学位论文在结构上应包括摘要、文献综述、问题提出、研究方法、研究结果、讨论、结论、参考文献、致谢等部分。</w:t>
      </w:r>
    </w:p>
    <w:p w14:paraId="39B3EB5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（2）摘要应独立成篇，概括论文主要观点、证据，避免流水账式的罗列。</w:t>
      </w:r>
    </w:p>
    <w:p w14:paraId="465847C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（3）文献综述应当包括对研究所及主题的明确界定、有关进展与争议。综述的组织应以主题为线索，一般不宜以国别、研究机构进行组织。</w:t>
      </w:r>
    </w:p>
    <w:p w14:paraId="43C5F7E7">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（4）问题提出应逐项阐述，明确具体。</w:t>
      </w:r>
    </w:p>
    <w:p w14:paraId="1CC4409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（5）研究方法应逐项具体说明基本设计、研究对象、材料与任务、程序、质量控制等各环节的主要特点、参数。特别应当以证据明确说明材料、任务等的可靠性和有效性。</w:t>
      </w:r>
    </w:p>
    <w:p w14:paraId="2FEFD63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6）研究结果应提供基本的集中、离散趋势数据，变量相互关系的矩阵，并根据需要提供推断统计的统计量、差异显著性检验、差异效应值、模型拟合参数等。对于使用非常规方法进行的统计分析，应当说明其数学公式、模型等。主要结果应当以图、表呈现出来。</w:t>
      </w:r>
    </w:p>
    <w:p w14:paraId="1EFA26F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（7）讨论应适当引用文献。</w:t>
      </w:r>
    </w:p>
    <w:p w14:paraId="7DB5BEE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（8）结论应基于研究结果，明确回应研究问题。</w:t>
      </w:r>
    </w:p>
    <w:p w14:paraId="4069705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（9）行文风格与格式应符合心理学论文写作规范。</w:t>
      </w:r>
    </w:p>
    <w:p w14:paraId="2807C44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（10）硕士学位论文的写作应当严守有关学术规范，不抄袭、不剽窃。</w:t>
      </w:r>
    </w:p>
    <w:p w14:paraId="4D0279C4">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2.质量要求</w:t>
      </w:r>
    </w:p>
    <w:p w14:paraId="73062C1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（1）心理学硕士学位论文选题应是本学科的重要理论或现实问题，同时具有现实可行性。应避免空泛、笼统、无明显科学和应用价值的选题。</w:t>
      </w:r>
    </w:p>
    <w:p w14:paraId="4ED6710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（2）综述应当围绕选题，较系统、全面地把握相关文献，批判性地分析文献，提出自己的观点，为拟开展研究的内容、方法提供必要的论证。应避免简单罗列文献。</w:t>
      </w:r>
    </w:p>
    <w:p w14:paraId="13BB115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（3）方法部分应就研究对象、工具和材料、程序等提供足够的信息，证明研究的可靠性和有效性。</w:t>
      </w:r>
    </w:p>
    <w:p w14:paraId="0A95948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（4）结果部分应清晰呈现围绕研究问题分析数据的逻辑，分析方法选择和使用应正确，对结果的描述应客观、严谨。</w:t>
      </w:r>
    </w:p>
    <w:p w14:paraId="2770731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（5）讨论部分应结合有关文献对结果的科学意义和实践意义进行有一定深度地阐述，避免简单重复结果或就事论事的表浅评论。</w:t>
      </w:r>
    </w:p>
    <w:p w14:paraId="1FFBDDA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（6）结论应对研究结果有一定高度的概括，严谨、慎重，避免不恰当的推广。</w:t>
      </w:r>
    </w:p>
    <w:p w14:paraId="1C71F34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（7）心理学硕士学位论文的部分或全部应当达到在国内专业学术期刊上发表的水平。</w:t>
      </w:r>
    </w:p>
    <w:p w14:paraId="5A8FC94E">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二、博士学位基本要求</w:t>
      </w:r>
    </w:p>
    <w:p w14:paraId="592AAA99">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（一）获本一级学科博士学位应掌握的基本知识及结构</w:t>
      </w:r>
    </w:p>
    <w:p w14:paraId="54DF93A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心理学的核心概念和基本知识体系包括心理的实质、心理构成、心理的发生发展与影响机制，以及利用心理学知识服务社会、造福人类、完善自身等的途径、策略与技术。博士生不仅应当掌握心理学科认可的事实，还应当理解事实背后的逻辑、存在的不足与不确定性，并把握所在研究方向的研究前沿与发展动态，具有在相关研究领域创新本学科知识和技术的能力。</w:t>
      </w:r>
    </w:p>
    <w:p w14:paraId="20319431">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1.心理与行为系统的构成要素及其相互关系</w:t>
      </w:r>
    </w:p>
    <w:p w14:paraId="290ED9B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心理与行为包括心理过程和个性心理。心理过程包括感觉、知觉、记忆、思维等认知过程，快乐、悲伤、愤怒、恐惧等情绪情感过程以及确定目标、克服困难、控制行为的意志过程；个性心理则包括了需要、动机、兴趣等个性倾向性和能力、性格、气质等个性心理特征。从个体和群体角度去研究心理与行为，前者构成个体心理学，后者构成群体心理学或者社会心理学。从正常和异常的角度去研究心理与行为，前者通常是指普通心理学，后者则是指变态心理学。从发生—成熟—衰老的角度研究心理与行为，就构成了婴儿心理学、儿童心理学、青少年心理学、成年心理学以及老年心理学等，或称为毕生发展心理学。</w:t>
      </w:r>
    </w:p>
    <w:p w14:paraId="39C2367D">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2.心理的生物、社会、认知与情绪基础</w:t>
      </w:r>
    </w:p>
    <w:p w14:paraId="6AB1356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心理与行为受到多种因素的影响。主要包括：①生物因素对心理与行为的影响，包括遗传基因及其表型以及与此关联的神经系统、内分泌系统、生物成熟过程等。现代心理学十分强调研究心理与行为的神经机制，认知神经科学是突出代表。②自然环境、社会环境对心理与行为的影响。生活在不同自然、社会文化环境中的个体都可能有着显著不同的心理与行为。③个体的自身因素对心理与行为的影响。④各因素间相互作用、共同制约、调节心理与行为。</w:t>
      </w:r>
    </w:p>
    <w:p w14:paraId="2B5B4C2C">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3.心理学知识的应用</w:t>
      </w:r>
    </w:p>
    <w:p w14:paraId="688608F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心理学基础知识应用于人类生活，产生了大量旨在服务社会、造福人类的应用心理学知识，例如，教育与人事测评、学校与教育心理学、临床与咨询心理学、工程心理学、组织与管理心理学、军事心理学、法律心理学、体育与运动心理学等。</w:t>
      </w:r>
    </w:p>
    <w:p w14:paraId="791251BA">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4.专题研究</w:t>
      </w:r>
    </w:p>
    <w:p w14:paraId="4ED64BA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除掌握上述心理学的基本知识体系外，心理学博士生还必须在某些专题领域开展深入、系统、有创见的研究，探索心理与行为的新知识。</w:t>
      </w:r>
    </w:p>
    <w:p w14:paraId="0E20FB8B">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（二）获本一级学科博士学位应具备的基本素质</w:t>
      </w:r>
    </w:p>
    <w:p w14:paraId="225ECDFA">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1.学术素养</w:t>
      </w:r>
    </w:p>
    <w:p w14:paraId="2A10B86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生应当具备良好的科学精神和基本的科学素养。熟练掌握心理学基础知识及某一心理学专业领域的理论及技能，具备独立从事该领域的心理学科学研究或实践能力；具备在心理学领域开展前沿研究以发展和创新心理学知识体系的学术潜力；掌握一般科学研究伦理及心理学的伦理规范；能够将心理学原理应用于日常生活、专业学习及科学研究之中，促进自身心理调节、认知灵活性及行为适应能力，促进自身成长及其与他人的沟通与合作，并服务社会及民众，促进社会和谐发展。</w:t>
      </w:r>
    </w:p>
    <w:p w14:paraId="5E8007CF">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2.学术道德</w:t>
      </w:r>
    </w:p>
    <w:p w14:paraId="70B884B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生应当遵纪守法，在学习、科学研究或从事实践工作中，应保持公正与诚信，恪守一般科学研究的学术道德规范，并严格遵守心理学研究的伦理；认清自己专业的责任，维护专业信誉。心理学博士生应做到：尊重被试权利，采取一切可能的措施保护参与者，特别是未成年人和病人、老人等其他不能周全保护自己的群体，避免任何对被试身心的不利后果；研究设计准备扎实，避免由于不严谨设计造成人力、资金、仪器、物资的浪费；尊重他人贡献，尊重合作者权益，不抄袭、不剽窃、不占有他人成果；不伪造、不修改数据；以科学的态度对待、解释研究发现；不重复发表成果；不以欺诈、侵占等任何不正当的手段获取项目、资助、成果和奖励；遵守心理测验工具使用规则，避免心理测验的误用、滥用；在从事临床心理治疗和心理咨询临床实践中，应以来访者的福祉为最终目标，严格遵循临床与咨询心理学职业伦理规范。</w:t>
      </w:r>
    </w:p>
    <w:p w14:paraId="71C8254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生应当对心理学科的发展以及通过心理学的研究和应用促进人类福祉具有责任感和使命感，并以此确定自身的研究和工作目标、策略。自觉地积极普及心理学科学知识，维护专业信誉、恪守心理学的伦理规范，在向其他学科、公众发布、解释研究结果及普及心理学知识时应严谨、审慎，尊重事实，不夸大、不隐瞒，不做无依据的推论，不误导他人。</w:t>
      </w:r>
    </w:p>
    <w:p w14:paraId="264A71F4">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（三）获本一级学科博士学位应具备的基本学术能力</w:t>
      </w:r>
    </w:p>
    <w:p w14:paraId="110265CD">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1.获取知识能力</w:t>
      </w:r>
    </w:p>
    <w:p w14:paraId="240819E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心理学博士生应当具有及时掌握心理学及本领域学术研究前沿、动态的意识和能力，具备通过多种途径，特别是网络和电子数据库，获取和不断更新专业知识与研究方法的技能，主动随时关注和追踪自己领域内的最新文献，了解、追踪并能评价本领域国际主流研究机构、科学家的科研进展，具备批判性地总结、比较文献、找出问题关键所在的能力，具备熟练阅读英语文献、以英语作为论文写作和学术交流工具的能力。</w:t>
      </w:r>
    </w:p>
    <w:p w14:paraId="65D58D40">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2.学术鉴别能力</w:t>
      </w:r>
    </w:p>
    <w:p w14:paraId="4C98B92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心理学博士生应能够对已有研究在问题与假设、设计与推论逻辑、具体研究方法和策略、结果统计与分析等方面做出恰当的判断，能够鉴别已有研究在创新、逻辑、设计、结果与结论等方面的优劣，能够对特定领域出现的新思潮、新问题、新技术以及其前景、机遇与挑战做出合理的预测、具有独立见解。</w:t>
      </w:r>
    </w:p>
    <w:p w14:paraId="1A03CC09">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3.科学研究能力</w:t>
      </w:r>
    </w:p>
    <w:p w14:paraId="1EB737F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心理学博士生应具备独立提出有价值且独特的科学问题、建立合理研究假设能力；能依据心理学基本原理和已有文献独立筛选、优化、实施研究方案、控制无关变量，以恰当方法分析数据、根据数据进行理论推论；能将自己的发现置于已有研究和理论的背景下进行综合提炼，阐明研究发现的独特价值、适用范围、局限，并指出进一步研究的方向。心理学博士生还应具有丰富的具体研究经验，具备整体把握、组织协调和实际操作的能力。</w:t>
      </w:r>
    </w:p>
    <w:p w14:paraId="75EA7EC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对于特定专业领域，如临床与咨询心理学领域，应具备将心理学专业知识正确、有效地应用到实际工作中的能力，熟练掌握心理咨询和心理治疗的主要理论和技术，可以独立从事心理咨询和治疗的临床实践。</w:t>
      </w:r>
    </w:p>
    <w:p w14:paraId="400F85A5">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4.学术创新能力</w:t>
      </w:r>
    </w:p>
    <w:p w14:paraId="2E86D87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生首先应认识到，学术创新是科学研究的本质，也是博士学位研究的基本要求。博士生应当具备的学术创新能力包括在系统了解已有研究、已经建立起的学科知识体系的特点、不足和发展方向的基础上，对已有理论、论断、设计和数据提出恰当、有依据的质疑；善于综合和比较，善于开展精密的逻辑分析，懂得从矛盾之处找出关键因素和混淆变量，从完美之处找到可扩展、可延伸之处，从“不相关”的研究中找到自己的灵感和对当前问题的解决方案；善于反向思考，不人云亦云。</w:t>
      </w:r>
    </w:p>
    <w:p w14:paraId="062C338B">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5.学术交流能力</w:t>
      </w:r>
    </w:p>
    <w:p w14:paraId="68C1FFD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心理学博士生应能够有逻辑、有层次地表达自己的思想和成果，能够清晰地表达自己的看法以及与以往研究或他人意见的异同，能够根据交流的对象和场合，专业或通俗地解释自己或他人观点的核心所在。心理学博士生也应善于倾听他人的意见，能够恰如其分地评价他人的研究和学术观点。</w:t>
      </w:r>
    </w:p>
    <w:p w14:paraId="7580924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心理学博士生应能够在正规场合进行口头学术报告，与学术同行建立联系。心理学博士生也应具备科学论文写作和基金申请的能力，能够按照学术规范表达自己的思想、假设和科研成果。</w:t>
      </w:r>
    </w:p>
    <w:p w14:paraId="60779576">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（四）学位论文基本要求</w:t>
      </w:r>
    </w:p>
    <w:p w14:paraId="66ADC594">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1.选题与综述的要求</w:t>
      </w:r>
    </w:p>
    <w:p w14:paraId="3381A65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选题应具有重要理论或现实意义。博士学位论文选题应是本学科前沿的科学问题、重要方法问题、或者是直接关系满足国家重大现实需求的关键应用问题。选题应对理论、方法的完善和创新、解决重要现实问题具有显著意义，同时具有现实可行性。应避免空泛、笼统、无明显科学和应用价值的选题。博士学位论文选题应是对某问题的系统探讨，具有相当的广度、深度与工作量。</w:t>
      </w:r>
    </w:p>
    <w:p w14:paraId="0FD64C5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综述部分应充分反映主要相关研究进展、问题。博士学位论文综述应当围绕选题，系统、全面地把握相关文献，既有经典文献，也有最新进展，并且批判性地分析文献，提出自己的观点，为拟开展研究的内容、方法提供有力的文献支持。综述应避免简单罗列、堆砌文献；避免以偏概全，只选择符合自己理论观点和研究假设的文献。</w:t>
      </w:r>
    </w:p>
    <w:p w14:paraId="2B3A7F9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研究问题的提出部分应明确、具体，具有充分的文献、理论分析或现实需求作为依据。博士学位论文对于研究问题的界定应当具体，鲜明体现出独特的研究切入点和角度，避免对一个领域的笼统、表浅研究。研究问题的提出应当与综述前后呼应，具有清晰的逻辑关系。避文献综述与研究问题提出互不相关，缺乏内部有机联系。鼓励依据文献、理论和现实，对研究问题做出合理、明确的假设。</w:t>
      </w:r>
    </w:p>
    <w:p w14:paraId="7E3CA3BB">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2.规范性要求</w:t>
      </w:r>
    </w:p>
    <w:p w14:paraId="776236C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（1）心理学博士学位论文在结构上应包括摘要、文献综述、所研究的科学问题及与之相关的假设、研究总体设计与方法、研究结果、讨论、结论、参考文献、致谢等部分。</w:t>
      </w:r>
    </w:p>
    <w:p w14:paraId="0DDBE48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（2）摘要应独立成篇，精炼概括论文主要观点、证据，突出研究的创新性，避免流水账式的罗列。</w:t>
      </w:r>
    </w:p>
    <w:p w14:paraId="47DAFB7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（3）文献综述应当包括对所研究问题及关键现象、概念、方法和技术的明确界定、有关进展与争议。综述的组织应以主题为线索，一般不宜以国别、研究机构进行组织。</w:t>
      </w:r>
    </w:p>
    <w:p w14:paraId="36EDD7B4">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（4）问题提出与假设应逐项阐述，明确具体。</w:t>
      </w:r>
    </w:p>
    <w:p w14:paraId="5D78D53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（5）研究方法应逐项具体说明基本思路与总体设计、研究对象、材料与任务、程序、质量控制等各环节的主要特点、参数。特别应当以证据明确说明材料、任务等的可靠性和有效性。</w:t>
      </w:r>
    </w:p>
    <w:p w14:paraId="7F980A4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6）研究结果应提供基本的集中、离散趋势数据，变量相互关系的矩阵，并根据需要提供推断统计的统计量、差异显著性检验、差异效应值、模型拟合参数等。对于使用非常规方法进行的统计分析，应当说明其数学公式、模型等。主要结果应当以图、表呈现出来。</w:t>
      </w:r>
    </w:p>
    <w:p w14:paraId="06D000B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（7）讨论应适当引用文献。</w:t>
      </w:r>
    </w:p>
    <w:p w14:paraId="74B8571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（8）结论应基于研究结果，明确回应研究问题。</w:t>
      </w:r>
    </w:p>
    <w:p w14:paraId="5EF26C7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（9）行文风格与格式应符合心理学论文写作规范。</w:t>
      </w:r>
    </w:p>
    <w:p w14:paraId="1538F4E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（10）博士学位论文的写作应当严守有关学术规范。</w:t>
      </w:r>
    </w:p>
    <w:p w14:paraId="4518985D">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3.成果创新性要求</w:t>
      </w:r>
    </w:p>
    <w:p w14:paraId="5B99FC1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成果必须具有明显的创新性。这是博士学位论文最重要的质量要求。创新可以是发现新的心理现象和规律、提出新的理论观点、获得新的科学证据，也可以是提出新的方法、技术、策略，还可以是产生基于科学证据的新方案、程序、产品。创新应当是对学科知识、方法与应用的显著推进，而不是与已有研究的微小不同。博士学位论文的部分或全部应当达到在国际专业学术期刊上发表的水平。</w:t>
      </w:r>
    </w:p>
    <w:p w14:paraId="3D68725E">
      <w:pPr>
        <w:pStyle w:val="14"/>
        <w:spacing w:line="360" w:lineRule="auto"/>
        <w:ind w:left="0" w:leftChars="0"/>
        <w:rPr>
          <w:rStyle w:val="18"/>
          <w:rFonts w:ascii="宋体" w:hAnsi="宋体" w:eastAsia="宋体"/>
          <w:color w:val="auto"/>
          <w:u w:val="none"/>
        </w:rPr>
      </w:pPr>
    </w:p>
    <w:p w14:paraId="6AF8579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br w:type="page"/>
      </w:r>
    </w:p>
    <w:p w14:paraId="544514B8">
      <w:pPr>
        <w:jc w:val="center"/>
        <w:rPr>
          <w:rFonts w:ascii="Times New Roman" w:hAnsi="Times New Roman" w:eastAsia="宋体"/>
          <w:b/>
          <w:bCs/>
          <w:kern w:val="0"/>
          <w:sz w:val="28"/>
          <w:szCs w:val="32"/>
        </w:rPr>
      </w:pPr>
      <w:r>
        <w:rPr>
          <w:rFonts w:hint="eastAsia" w:ascii="Times New Roman" w:hAnsi="Times New Roman" w:eastAsia="宋体"/>
          <w:b/>
          <w:bCs/>
          <w:kern w:val="0"/>
          <w:sz w:val="28"/>
          <w:szCs w:val="32"/>
        </w:rPr>
        <w:t>0451教育</w:t>
      </w:r>
    </w:p>
    <w:p w14:paraId="7938C12A">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第一部分：专业学位类别简介</w:t>
      </w:r>
    </w:p>
    <w:p w14:paraId="11575ECC">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（一）专业学位类别概况</w:t>
      </w:r>
    </w:p>
    <w:p w14:paraId="5FDC795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育专业学位分为教育硕士和教育博士两个层次。教育硕士专业学位设置于1996年，教育博士专业学位设置于2008年。到2022年12月底，教育硕士培养院校达到191所，教育博士培养院校达到31所；教育硕士专业学位累计招生545092人，获学位人数累计为353775人；教育博士专业学位累计招生人数6491人，获学位人数累计为1016人。</w:t>
      </w:r>
    </w:p>
    <w:p w14:paraId="2829135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育硕士研究生的培养目标是培养具有良好的思想政治素养，造就高素质、专业化的基础教育、中等职业学校专任教师和教育管理人员。教育博士研究生的培养目标是培养思想政治素养过硬，造就教育、教学和教育管理领域的复合型、职业型的高级专门人才。</w:t>
      </w:r>
    </w:p>
    <w:p w14:paraId="4AD8DF8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育专业学位的设置极大满足了教育事业发展对高层次专门人才的广泛需要。今后，教育专业学位教育将以高质量发展为目标，以立德树人为关键，以深化产教融合和联合培养基地建设为重点，不断深化人才培养模式改革，规范培养过程，为教育事业输送大批高素质、专业化和创新型的教师和教育管理人员，为加快建设教育强国、科技强国和人才强国，为基础教育和中等职业技术教育高质量发展做出新的贡献。</w:t>
      </w:r>
    </w:p>
    <w:p w14:paraId="7D042AD6">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（二）专业学位类别内涵</w:t>
      </w:r>
    </w:p>
    <w:p w14:paraId="23EC4A0E">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1.教育硕士</w:t>
      </w:r>
    </w:p>
    <w:p w14:paraId="3AE1CDB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教育硕士专业学位教育旨在培养具有良好的思想政治素养，造就高素质的基础教育学校、中等职业技术学校专任教师和管理人员。</w:t>
      </w:r>
    </w:p>
    <w:p w14:paraId="039E663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依据基础教育学校和中等职业技术学校工作岗位的划分，教育硕士专业学位下设教育管理、学科教学、学前教育、小学教育、特殊教育、科学与技术教育、心理健康教育、职业技术教育和现代教育技术9个专业领域。其中，学科教学领域分设12个专业方向。</w:t>
      </w:r>
    </w:p>
    <w:p w14:paraId="6EC2FE7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（1）教育管理（Education Management）：旨在造就基础教育学校或中等职业技术学校从事教育教学管理工作的复合型、职业型专门人才。</w:t>
      </w:r>
    </w:p>
    <w:p w14:paraId="49A878C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（2）学科教学（Subject Teaching，思想政治、语文、数学、物理、化学、生物、英语、历史、地理、音乐、体育、美术）：旨在造就普通中学从事相关课程教学的复合型、职业型专任教师。</w:t>
      </w:r>
    </w:p>
    <w:p w14:paraId="5F2DBBC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（3）学前教育（Preschool Education）：旨在造就幼儿园从事保教工作的复合型、职业型专任教师。</w:t>
      </w:r>
    </w:p>
    <w:p w14:paraId="7889096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（4）小学教育（Primary School Education）：旨在造就从事小学相关课程教学的复合型、职业型专任教师。</w:t>
      </w:r>
    </w:p>
    <w:p w14:paraId="3C3A549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（5）特殊教育（Special Education）：旨在造就特殊教育学校等机构从事特殊教育与融合教育工作的复合型、职业型专任教师与康复师。</w:t>
      </w:r>
    </w:p>
    <w:p w14:paraId="24CAEF4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（6）心理健康教育（Mental Health Education）：旨在造就基础教育学校或中等职业技术学校从事相关课程教学和心理健康教育与辅导工作的复合型、职业型专任教师。</w:t>
      </w:r>
    </w:p>
    <w:p w14:paraId="184B58C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（7）科学与技术教育（Science and Technology Education）：旨在造就普通中学和小学从事相关课程教学工作的复合型、职业型专任教师。</w:t>
      </w:r>
    </w:p>
    <w:p w14:paraId="1D98C0A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（8）职业技术教育（Vocational and Technical Education）：旨在造就中等职业技术学校从事相关课程教学的复合型、职业型专任教师。</w:t>
      </w:r>
    </w:p>
    <w:p w14:paraId="082386A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（9）现代教育技术（Modern Educational Technology）：旨在造就基础教育学校或中等职业技术学校从事相关课程教学和教育信息化工作的复合型、职业型专任教师。</w:t>
      </w:r>
    </w:p>
    <w:p w14:paraId="55F1B98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育硕士培养院校应有一定年限的师范专业本科毕业生，拥有数量充足、结构合理的教育学以及心理学等相关学科的教师队伍。建立与基础教育、中等职业技术学校融合互动的有效机制。有数量充足、稳定的实践基地，重视发挥实践基地联合培养教育硕士的作用。</w:t>
      </w:r>
    </w:p>
    <w:p w14:paraId="3566D8AB">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2.教育博士</w:t>
      </w:r>
    </w:p>
    <w:p w14:paraId="4592D82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教育博士专业学位教育旨在培养思想政治素养过硬，造就教育、教学和教育管理领域的复合型、职业型的高级专门人才。</w:t>
      </w:r>
    </w:p>
    <w:p w14:paraId="2D7C688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教育博士专业学位下设教育领导与管理（Education Management and Leadership）、学校课程与教学（School Curriculum and Instruction）、学生发展与教育（Student Development and Education）、职业技术教育（Vocational and Technical Education）四个专业领域。教育领导与管理专业领域的培养目标是造就各级各类学校复合型、职业型的领导与管理的高级专门人才。学校课程与教学专业领域的培养目标是造就基础教育复合型、职业型的学校课程与教学领域的高级专门人才。学生发展与教育专业领域的培养目标是造就适应各级各类学校从事思想品德教育、心理健康教育和学生管理工作的复合型、职业型的高级专门人才。职业技术教育领域的培养目标是造就职业教育复合型、职业型、“双师型”的高级专门人才。</w:t>
      </w:r>
    </w:p>
    <w:p w14:paraId="18C2DAA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育博士培养院校应具有扎实的教师教育办学基础和良好的社会声誉，具有深厚的教育研究的学术积淀，能准确理解和把握教育博士专业学位教育的基本特性。学校办学定位、发展目标和教师队伍符合教育博士专业学位研究生培养的基本要求。</w:t>
      </w:r>
    </w:p>
    <w:p w14:paraId="064A5FA8">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（三）培养目标</w:t>
      </w:r>
    </w:p>
    <w:p w14:paraId="6E446B9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育硕士研究生的培养目标是培养具有良好思想政治素养，造就具有现代教育观念，具备较高理论素养和实践能力的基础教育学校、中等职业技术学校专任教师和教育管理人员。教育硕士研究生培养的重点是提高学生的教育教学和管理的实践创新能力，提高学生通过教育理论学习进行实践反思的能力，提高学生自主专业发展的能力。</w:t>
      </w:r>
    </w:p>
    <w:p w14:paraId="51E0B5E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育博士研究生的培养目标是培养思想政治素养过硬，造就教育、教学和教育管理领域的复合型、职业型的高级专门人才。教育博士研究生培养的重点是进一步提升学生的人文与科学技术素养，深化学生对教育问题的理解，能够有效运用教育理论、科学方法创造性地研究和解决教育实践中复杂问题的能力，发展学生在教育教学和教育管理领域高层次实际工作中的领导力，成为具有很强实践反思能力和教育家潜质的专家型优秀教师和教育管理者。</w:t>
      </w:r>
    </w:p>
    <w:p w14:paraId="34B05449">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第二部分：学位基本要求</w:t>
      </w:r>
    </w:p>
    <w:p w14:paraId="6B9E52C7">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一、硕士学位基本要求</w:t>
      </w:r>
    </w:p>
    <w:p w14:paraId="33DA8977">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（一）获本专业学位类别硕士学位应具备的基本素质</w:t>
      </w:r>
    </w:p>
    <w:p w14:paraId="61D866BB">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1.学术道德</w:t>
      </w:r>
    </w:p>
    <w:p w14:paraId="45E9FF3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严格遵守学术道德，恪守学术规范，保护知识产权，端正学术态度，切忌学术浮躁；严谨求实，自觉维护学术声誉，坚决反对任何学术不端行为，形成遵守学术规范的良好习惯，以实际行动维护学术尊严和国家学位的严肃性。学生在学期间应树立良好的学风，正直诚信、严谨自律，杜绝以下各种舞弊行为：（1）在学习过程中通过不正当手段获取成绩；（2）在学位论文或在学期间发表的学术论文中存在抄袭或伪造数据等学术不端行为；（3）购买或由他人代写学位论文；（4）其他舞弊行为。</w:t>
      </w:r>
    </w:p>
    <w:p w14:paraId="3CF15878">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2.专业素养</w:t>
      </w:r>
    </w:p>
    <w:p w14:paraId="11DBCBD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有先进的教育理念和宽广的教育专业视野，具有较高的人文素质、科学素养和良好的身体及心理素质；熟悉国家教育方针政策，遵守教育法律法规；掌握基础教育或中等职业技术教育改革的最新进展，了解相关学科及专业的前沿动态和发展趋势。通过硕士研究生阶段的专业学习，切实提高专业素养，具备扎实的教育专业基础和较强的教育研究能力，掌握教育领域的基本理论和丰富的专业知识，具有从事教育、教学和管理工作的能力，胜任基础教育学校或中等职业技术学校的教学和管理工作，熟悉一门外语并能够比较熟练地阅读本专业的外文资料。</w:t>
      </w:r>
    </w:p>
    <w:p w14:paraId="38288FB6">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3.职业精神</w:t>
      </w:r>
    </w:p>
    <w:p w14:paraId="071E1C5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有对教师职业的深刻认识，具有乐于从教和终身从教的职业情感，热爱教育事业，热爱教师职业和教学工作；具有为人师表、诲人不倦、教书育人的职业信念，自觉践行师德规范，乐于奉献；具有积极探索、精益求精的进取精神，树立以学生为本、以教育为本的基本教育理念，积极承担教师的责任与义务，具有使命感、责任感和爱岗敬业、坚持创新的职业精神。坚持“四个相统一”，争做“四有”好老师，当好“四个引路人”。</w:t>
      </w:r>
    </w:p>
    <w:p w14:paraId="2931628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（二）获本专业硕士学位应掌握的基本知识</w:t>
      </w:r>
    </w:p>
    <w:p w14:paraId="669D0491">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1.基础知识</w:t>
      </w:r>
    </w:p>
    <w:p w14:paraId="30C52BB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通过学习相关课程，掌握教育专业的基本知识、基本理论和基本方法，并取得相应的学分（基础知识方面的课程及学分应占总课程、总学分的三分之一左右）。教育硕士研究生须熟练掌握教育原理、课程与教学论、教育科学研究方法、中外教育史和心理发展与教育等课程相关的基本知识。应通过选修、自修和听取讲座等方式，密切关注当代教育思潮、基础教育或中等职业技术教育的课程改革新进展、学科教育以及相关学科新前沿、学习科学新进展和人文与科技发展动态，与时俱进，努力拓展和更新自己的基础知识，优化知识结构，提高综合素养。</w:t>
      </w:r>
    </w:p>
    <w:p w14:paraId="172B84D8">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2.专业知识</w:t>
      </w:r>
    </w:p>
    <w:p w14:paraId="7B94191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主要包括与各专业领域教学、教育管理直接相关的专业知识，按专业知识谱系可分四类：一般教学法知识、学科（专业）知识、学科（专业）教学知识和教育情境类知识，其中学科（专业）教学知识为最重要的部分。教育硕士研究生应努力通过完整的课程学习和实践训练，充实、强化这四类知识，以完善自己的专业知识结构，持续提升自己的专业素养。教育硕士培养单位应拟定规范的培养方案。教育硕士研究生应努力系统掌握本专业领域的专业知识，认真学好每一门课程，在兼顾通识、理论和方法等知识模块的同时，强化专业知识学习，不断丰富和完善专业知识体系。要通过学习相关课程、听取相关讲座、现场学习、案例学习、校内实训、见习、实习和研习等多种途径，主动关注基础教育或中等职业技术教育改革动向和教育研究的最新成果，不断提高学科（专业）教学知识水平，形成知识转化的意识和能力。</w:t>
      </w:r>
    </w:p>
    <w:p w14:paraId="7B94C57A">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（三）获本专业硕士学位应接受的实践训练</w:t>
      </w:r>
    </w:p>
    <w:p w14:paraId="1568C60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从切实提高教育实践能力出发，教育硕士研究生应在熟悉基础教育或中等职业技术教育历史及现状的前提下，接受与专业发展需求相适应的实践训练及案例教学。实践教学时间总时长不少于1学年，其中校外集中实践不少于1学期；要把实践教学贯穿整个培养过程，系统设计、前后衔接、依次开展，校内实训应在第一学年内完成，教育见习应在第一学期完成，教育实习在第二学年完成（3年制的培养院校可以适当延后安排）；教育研习要贯穿实践教学整个过程，让学生持续反思在实训实践过程中获得的经验，全面提升研究意识，掌握研究方法，提高研究能力。非全日制教育硕士研究生的教育实践研究环节可在任教学校进行，同时应积极参加培养院校组织的各种形式的教育教学实践活动，应积极参加培养院校为非全日制教育硕士开展的实践类型专题讲座或组织的各类实践活动。在攻读教育硕士专业学位过程中，教育硕士研究生应积极参与、配合案例教学及培养院校组织的教学实践活动，加强实践训练，丰富教学经验；通过实践活动，切实提高发现、提出、分析和解决实践问题的能力和专业水平。</w:t>
      </w:r>
    </w:p>
    <w:p w14:paraId="6F825D0C">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（四）获本专业硕士学位应具备的基本能力</w:t>
      </w:r>
    </w:p>
    <w:p w14:paraId="77389961">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1.具有较强的自主获得知识的能力</w:t>
      </w:r>
    </w:p>
    <w:p w14:paraId="5161208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了解先进的学习方法，善于学习，对教师职业所需要的知识要有深刻的理解和全面的把握，特别是能及时获得专业新知识，不断提高自主学习和实践反思能力，能通过持续的自主学习适应立德树人本职工作需要。</w:t>
      </w:r>
    </w:p>
    <w:p w14:paraId="162A232E">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2.具有突出的教育实践能力</w:t>
      </w:r>
    </w:p>
    <w:p w14:paraId="6994556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育实践能力包括教学实践能力和管理实践能力。教育硕士研究生应有较强的口头表达和书写能力，熟练掌握教学知识、教学技巧和信息技术，能胜任基础教育或中等职业技术教育教学工作，教学实践效果良好；应具备作为教师或教育管理者所需要的较强沟通合作能力及组织管理能力，能胜任学生管理或学校管理工作。</w:t>
      </w:r>
    </w:p>
    <w:p w14:paraId="7A9D4B5F">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3.具有较强的教育实践创新能力</w:t>
      </w:r>
    </w:p>
    <w:p w14:paraId="7F617E7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育硕士研究生既要注重教育实践，也要注重对教育实践的研究，能够根据教育实践需要，从教育实践的经验与教训中及时发现问题、提出问题，运用教育理论以及恰当的方法解决问题，在导师指导下完成具有较高质量的专业学位论文。</w:t>
      </w:r>
    </w:p>
    <w:p w14:paraId="5A3E485E">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 xml:space="preserve">   4.具有较强的企业实践能力</w:t>
      </w:r>
    </w:p>
    <w:p w14:paraId="226B189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就读职业技术教育领域的教育硕士研究生要深刻认识产教融合、校企合作的重要意义，能够通过企业实践提高将相关行业企业的新技术、新工艺、新材料、新设备、新产品以及先进生产案例等转化为教学资源的能力。</w:t>
      </w:r>
    </w:p>
    <w:p w14:paraId="019B158D">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（五）学位论文基本要求</w:t>
      </w:r>
    </w:p>
    <w:p w14:paraId="35967AA5">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1.选题要求</w:t>
      </w:r>
    </w:p>
    <w:p w14:paraId="68EBDD2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选题应密切结合基础教育或中等职业教育实践，直接指向教育实践改善，关注学校教育教学和管理实践中具有现实意义和应用价值的重要问题，具有改进实践的应用价值和可操作性。论文选题须与所学专业领域（方向）培养目标相一致。</w:t>
      </w:r>
    </w:p>
    <w:p w14:paraId="3B9075AA">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2.学位论文形式和规范要求</w:t>
      </w:r>
    </w:p>
    <w:p w14:paraId="2FFED9B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育硕士专业学位论文类型主要包括专题研究论文、调查研究报告、行动研究报告、案例研究报告、课程开发方案等。论文写作应该符合教育部、国家语言文字工作委员会组织制定的《通用规范汉字表》。专用名词、术语可采用国际通用的代号，量及其单位所使用的符号应符合国家标准《国际单位制及其应用》（GB 3100—1993）、《有关量、单位和符号的一般原则》（GB/T 3101—1993）的规定。图、表中的图题、坐标轴、图例、表头等描述性的词组或语句须使用汉语，专用名词术语及其单位可使用符合规范要求的符号。写作格式由培养单位参照教指委的指导原则而定，正文字数不少于2万字，各部分之间应当保持紧密的逻辑关系和合理的篇幅比例。</w:t>
      </w:r>
    </w:p>
    <w:p w14:paraId="5EF23A75">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3.学位论文水平要求</w:t>
      </w:r>
    </w:p>
    <w:p w14:paraId="0DB98E9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育硕士专业学位论文是教育硕士专业学位研究生在导师（导师组）指导下独立完成的、系统完整且有助于解决基础教育或中等职业技术教育实际问题的应用性研究成果。论文指导小组由校内指导教师与校外合作指导教师共同组成，对学位论文的选题、开题、中期检查、论文答辩等进行全程指导和把关，确保学位论文质量。培养院校应建立严格的学位论文评审制度，应按一定比例抽取当年申请论文答辩的研究生论文进行校外双盲评审。学位论文通过评审，方可进行答辩。学位论文评阅人和答辩委员会成员中，应包括具有高级职称的基础教育或中等职业技术教育领域的教学、研究及管理人员参加。</w:t>
      </w:r>
    </w:p>
    <w:p w14:paraId="229F3861">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二、博士学位基本要求</w:t>
      </w:r>
    </w:p>
    <w:p w14:paraId="5142A3B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（一）获本专业博士学位应具备的基本素质</w:t>
      </w:r>
    </w:p>
    <w:p w14:paraId="048EE84B">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1.学术道德</w:t>
      </w:r>
    </w:p>
    <w:p w14:paraId="797225B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要有自觉的治学意识和高尚的学术风范，严格遵守学术道德，恪守学术规范，保护知识产权，端正学术态度，切忌学术浮躁；坚守严谨求实的学术精神，自觉维护学术声誉，坚决反对学术不端行为，形成遵守学术规范的良好习惯，以实际行动维护学术尊严和国家学位的严肃性。学生在读期间应树立良好的学风，正直诚信、严谨自律，杜绝以下各种舞弊行为：（1）在学习过程中通过不正当手段获取成绩；（2）在学位论文或在学期间发表的学术论文中存在抄袭或伪造数据等学术不端行为；（3）购买或由他人代写学位论文；（4）其他舞弊行为。</w:t>
      </w:r>
    </w:p>
    <w:p w14:paraId="2B1CC3BB">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2.专业素养</w:t>
      </w:r>
    </w:p>
    <w:p w14:paraId="098D9AE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专业素养应充分反映综合性、专业性、创造性和实践性的特点。教育博士研究生应坚持不懈以习近平新时代中国特色社会主义思想凝心铸魂，不断深刻领会“两个确立”的决定性意义，不断增强“四个意识”、坚定“四个自信”、筑牢“两个维护”；应具备更高的人文素质、科学素养和综合化的知识结构，具有先进的现代教育理念和宽广的教育专业（职业）视野，具有正确的教育观和教育行为，具有深厚的教育专业功底和突出的教育实践创新能力，并能够注重教育实践研究，将理论密切联系实际，善于发现和解决来自教育实践的重大现实问题；同时能够胜任教育领域较高层次的教学和管理工作，并能熟练阅读和运用教育学科专业外文资料。</w:t>
      </w:r>
    </w:p>
    <w:p w14:paraId="187C4BB7">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3.职业精神</w:t>
      </w:r>
    </w:p>
    <w:p w14:paraId="73715D0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有献身教育事业的职业精神，具有以学生为本、以教育为本的基本理念，能高度自觉地不断提高自己的人文和科学技术素养，扩大学科、专业视野，对教育事业具有很强的责任感和使命感。要对教师职业和教育管理有深切的认识，具有乐于从事教育和管理工作的职业理想，热爱教育事业，热爱教师职业，具有为人师表、诲人不倦、教书育人的职业理想和师范精神；能自觉学习和践行师德规范，不怕困苦，乐于奉献，具有团结奋斗、积极探索的进取精神；熟悉国家的教育政策法规及教师的权利与责任，具有爱岗敬业、科学管理和坚持创新的职业精神。做到“四个相统一”，争当“四有”好老师，成为“四个引路人”。</w:t>
      </w:r>
    </w:p>
    <w:p w14:paraId="5F09F209">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（二）获本专业博士学位应掌握的基本知识</w:t>
      </w:r>
    </w:p>
    <w:p w14:paraId="1B973B1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教育博士研究生在读期间要按照培养方案要求勤奋学习，刻苦钻研，努力掌握丰富的相关知识，为未来的专业发展奠定坚实基础。</w:t>
      </w:r>
    </w:p>
    <w:p w14:paraId="13C2591E">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1.基础知识</w:t>
      </w:r>
    </w:p>
    <w:p w14:paraId="21E1882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通过模块课程学习、听取讲座和独立自修等方式，涉猎与教育学、心理学、学科教学论及人文学科相关的基础知识，洞察科技发展动态，巩固和拓展相关专业的知识体系，博览精思，厚积薄发，拥有扎实的学识，为面向实践的专业学位论文及相关研究奠定坚实的基础，为专业发展奠定厚实的学识基础。</w:t>
      </w:r>
    </w:p>
    <w:p w14:paraId="642FFE40">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2.专业知识</w:t>
      </w:r>
    </w:p>
    <w:p w14:paraId="2039DA2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要通过模块化课程体系不断完善专业知识结构。应注重对实务课程、案例学习，将教育理论专业知识与教育实践相结合，不断深化专业知识的理解和运用能力；要通过专业教育模块（公共课模块、教育理论模块、教育研究方法模块和教育实践研究模块等四大模块）的学习，建构更为完善的专业知识体系，同时进一步洞悉教育科学研究的基本过程，进一步深化理解教育研究的基本规范和主要方法，进一步发展严谨的治学态度；应进一步提升应用教育理论分析和解决教育实践问题的能力形成批判性思考教育问题的意识以及灵活运用教育理论研究和解决教育实际问题的能力。针对教育领导与管理专业、学校课程与教学专业和学生发展与教育专业方向等不同领域，对专业知识的学习和积累应各自有所侧重，形成带有专业底蕴的知识体系和特色。就读职业技术教育领域的教育博士研究生须进一步提升开展职业教育教学研究、专业和课程建设、教材及教学资源开发、技能传承、技术攻关、工艺创新和产品研发等能力。</w:t>
      </w:r>
    </w:p>
    <w:p w14:paraId="6673028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（三）获本专业博士学位应接受的实践训练</w:t>
      </w:r>
    </w:p>
    <w:p w14:paraId="6533DDC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加强具有创新特征和改革性质的教育实践训练，在公开授课、参与管理及实践反思等方面有明显进展，切实提升专业知识和实践水平，并积极进行教育实践考察，撰写并提交高质量的教育实践报告。通过积极参与教育实践训练，提高学生综合运用教育理论和研究方法，总结和提升实践经验、研究和解决实际问题的能力及反思批判能力，增强引领教育教学改革的领导力和通过实践研究促进自身专业发展的意识和能力。职业技术教育领域的教育博士研究生须将与本领域相关的行业企业的新技术、新工艺、新规范以及典型生产案例等纳入实践考察内容。</w:t>
      </w:r>
    </w:p>
    <w:p w14:paraId="11CF65F2">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（四）获本专业博士学位应具备的基本能力</w:t>
      </w:r>
    </w:p>
    <w:p w14:paraId="5C86C22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进一步增强获取知识能力、教学实践能力和组织协调能力，尤其要大幅度提高洞察力、创造力和实践创新能力，成为高素质、专业化和创新型教育工作者；教育博士研究生应自觉加强教育理论和研究方法的学习，注重理论联系实际，加强对教育实践经验的反思，提高研究和解决现实复杂问题的能力。主要包括：</w:t>
      </w:r>
    </w:p>
    <w:p w14:paraId="38D3A98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1.要具有灵活应用教育理论指导教育教学或管理实践的能力，较强的教育政策、文件的诠释能力以及制订教育规章的能力。</w:t>
      </w:r>
    </w:p>
    <w:p w14:paraId="2B1AE1C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2.要具有敏锐的问题反思意识，具备过硬的教育实践方面的创新能力，能够承担教育研究项目、公开发表论文、研制教学案例或撰写咨政建议等。</w:t>
      </w:r>
    </w:p>
    <w:p w14:paraId="41546B4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3.要具备从事教育管理工作所要求的专业核心素养，如信息搜集、数字素养、沟通合作、组织协调、科学决策和学校领导等能力。</w:t>
      </w:r>
    </w:p>
    <w:p w14:paraId="5EA56B4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4.教育博士研究生应根据各自专业方向的具体培养要求，不断提高理论运用、文献述评、实践研究的水平。</w:t>
      </w:r>
    </w:p>
    <w:p w14:paraId="0B11316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5.就读职业技术教育领域的教育博士研究生还要具备将相关行业企业的新技术、新工艺、新材料、新设备、新产品以及先进生产案例等转化为教学资源的能力。</w:t>
      </w:r>
    </w:p>
    <w:p w14:paraId="2DA0EF25">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（五）学位论文基本要求</w:t>
      </w:r>
    </w:p>
    <w:p w14:paraId="12033729">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1.选题要求</w:t>
      </w:r>
    </w:p>
    <w:p w14:paraId="2067D5C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育博士专业学位论文应贯彻理论联系实际的原则，选题来源于教育、教学和管理实践中具有重要现实意义和应用价值的关键问题，或是具体教育情境中的紧迫问题，应密切结合教育博士专业学位研究生的本职工作和已有的研究基础，论文选题须与所学专业领域（方向）相一致。</w:t>
      </w:r>
    </w:p>
    <w:p w14:paraId="4A80B10B">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2.学位论文形式和规范要求</w:t>
      </w:r>
    </w:p>
    <w:p w14:paraId="4614E1F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论文写作应符合教育部、国家语言文字工作委员会组织制定的《通用规范汉字表》。专用名词、术语可采用国际通用的代号，量及其单位所使用的符号应符合国家标准《国际单位制及其应用》（GB 3100—1993）、《有关量、单位和符号的一般原则》（GB/T 3101—1993）的规定。图、表中的图题、坐标轴、图例、表头等描述性的词组或语句须使用汉语，专用名词术语及其单位可使用符合规范要求的符号。论文写作格式由各培养单位参照教指委的指导原则制定，正文字数不少于10万字，各部分之间应当保持紧密的逻辑关系和合理的篇幅比例。论文应系统完整、结构合理、写作工作量饱满。</w:t>
      </w:r>
    </w:p>
    <w:p w14:paraId="2A2D9AF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论文正文结构一般包括：</w:t>
      </w:r>
    </w:p>
    <w:p w14:paraId="329E041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（1）导论（包含历史视角或背景、实践问题的描述、研究选择的意义、研究问题陈述或研究假设、研究目的、相关术语的界定）；</w:t>
      </w:r>
    </w:p>
    <w:p w14:paraId="730EC4F5">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（2）文献综述（包含国内外研究现状及发展趋势综述）；</w:t>
      </w:r>
    </w:p>
    <w:p w14:paraId="18A6E17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（3）理论框架、研究设计与研究方法（包含研究范围、可行性分析、具体方法的运用、数据收集及分析）；</w:t>
      </w:r>
    </w:p>
    <w:p w14:paraId="552472D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（4）研究结果与讨论（包含研究结果、解决方案的应用效果分析、研究结果的讨论）；</w:t>
      </w:r>
    </w:p>
    <w:p w14:paraId="7255749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（5）研究结论、反思与建议（包含研究结论、理论和实践影响、反思研究的局限与未来发展方向、在此基础上进一步完善的建议、论文的贡献）。</w:t>
      </w:r>
    </w:p>
    <w:p w14:paraId="5365EB2A">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3.学位论文整体水平要求</w:t>
      </w:r>
    </w:p>
    <w:p w14:paraId="07FB9A4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育博士专业学位论文应反映扎实的专业理论基础、明确的研究假设、系统的研究方法和周密的逻辑论证，其结构应包括问题提出、文献综述、理论框架、研究方法、研究发现与讨论、研究结论与反思等部分，以表现论文作者系统运用相关理论与方法研究并解决复杂的实践问题的能力。</w:t>
      </w:r>
    </w:p>
    <w:p w14:paraId="5A5A5E7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育博士专业学位论文应在研究取向、研究主题、理论视角、研究方法、研究数据和研究结果等某些方面具有较强的实践创新性。教育博士专业学位论文的研究结论应揭示教育实践中蕴藏的规律，或发现解决具体问题的新方法、新策略和新技术，对完善专业实践和改进教育政策作出重要的应用贡献。</w:t>
      </w:r>
    </w:p>
    <w:p w14:paraId="57E72923">
      <w:pPr>
        <w:pStyle w:val="14"/>
        <w:spacing w:line="360" w:lineRule="auto"/>
        <w:ind w:left="0" w:leftChars="0"/>
        <w:rPr>
          <w:rStyle w:val="18"/>
          <w:rFonts w:ascii="宋体" w:hAnsi="宋体" w:eastAsia="宋体"/>
          <w:color w:val="auto"/>
          <w:u w:val="none"/>
        </w:rPr>
      </w:pPr>
    </w:p>
    <w:p w14:paraId="5A22141B">
      <w:pPr>
        <w:pStyle w:val="14"/>
        <w:spacing w:line="360" w:lineRule="auto"/>
        <w:ind w:left="0" w:leftChars="0" w:firstLine="0" w:firstLineChars="0"/>
        <w:rPr>
          <w:rStyle w:val="18"/>
          <w:rFonts w:ascii="宋体" w:hAnsi="宋体" w:eastAsia="宋体"/>
          <w:color w:val="auto"/>
          <w:u w:val="none"/>
        </w:rPr>
      </w:pPr>
    </w:p>
    <w:p w14:paraId="686A3B5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br w:type="page"/>
      </w:r>
    </w:p>
    <w:p w14:paraId="4E72F874">
      <w:pPr>
        <w:jc w:val="center"/>
        <w:rPr>
          <w:rFonts w:ascii="Times New Roman" w:hAnsi="Times New Roman" w:eastAsia="宋体"/>
          <w:b/>
          <w:bCs/>
          <w:kern w:val="0"/>
          <w:sz w:val="28"/>
          <w:szCs w:val="32"/>
        </w:rPr>
      </w:pPr>
      <w:r>
        <w:rPr>
          <w:rFonts w:hint="eastAsia" w:ascii="Times New Roman" w:hAnsi="Times New Roman" w:eastAsia="宋体"/>
          <w:b/>
          <w:bCs/>
          <w:kern w:val="0"/>
          <w:sz w:val="28"/>
          <w:szCs w:val="32"/>
        </w:rPr>
        <w:t>0453国际中文教育</w:t>
      </w:r>
    </w:p>
    <w:p w14:paraId="2BB26C68">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第一部分：专业学位类别简介</w:t>
      </w:r>
    </w:p>
    <w:p w14:paraId="76F5ABB1">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（一）专业学位类别概况</w:t>
      </w:r>
    </w:p>
    <w:p w14:paraId="49C8A44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国际中文教育专业学位是进入新世纪以来，伴随中国快速走向世界，各国学习中文需求持续攀升、国际中文教育事业蓬勃发展的历史进程应运而生的，与国际中文教师职业紧密衔接，承担着满足各国民众学习中文需求，推动中文和中华文化更好走向世界，为国际中文教育事业建设发展培养合格中外专业人才的重要任务。</w:t>
      </w:r>
    </w:p>
    <w:p w14:paraId="315419A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国际中文教育专业研究生教育起步于1986年在中国语言文学一级学科下开展对外汉语教学方向硕士研究生培养。2007年，为适应经济社会和事业发展需要，多渠道培养适应事业发展需要的高层次、应用型、复合型、国际化专门人才，国务院学位委员会第二十三次会议批准设置汉语国际教育硕士专业学位。经多年建设发展，硕士专业学位授权高校从设立初期的24所增加至目前的198所，累计培养专业人才7万人，包括72个国家的外国本土中文师资1.6万人，有效填补了海内外中文教师缺口，缓解了供需矛盾，提升了国际中文教师队伍的学历层次和专业化水平，促进了中外语言文化交流合作。</w:t>
      </w:r>
    </w:p>
    <w:p w14:paraId="0269FDC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进入新时代，为适应事业发展对高层次、高水平中外领军人才的迫切需要，回应国内外学界业界的热切期盼，自2018年起，在教育博士专业学位下试点开展“汉语国际教育”方向和领域；在2022年9月发布的《研究生教育学科专业目录》中，本专业学位名称更名为“国际中文教育”，并增设了博士层次。</w:t>
      </w:r>
    </w:p>
    <w:p w14:paraId="3739A5C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随着“一带一路”建设、中外文明交流互鉴需要和人类命运共同体思想的深入人心，全球“中文热”接续升温。目前，已有190多个国家和地区开展中文教学，85个国家将中文纳入国民教育体系，正在学习中文的人数达3000万。国际中文教育进入高质量创新发展和转型升级的关键期，呈现出学习需求多样化、教学模式信息化、学习者低龄化、中文教学本土化，以及中文+职业教学、专业教学、特色教学深入发展的新趋势新特点，对高层次专业人才培养提出了更高要求，赋予国际中文教育专业学位建设新的历史使命。</w:t>
      </w:r>
    </w:p>
    <w:p w14:paraId="39992E5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国际中文教育是一项服务国家重大需求的事业。面向未来，专业学位建设在推动国际中文教育发展中的基础和先导作用愈发突显，需要加强相关制度和标准体系建设；鼓励培养院校加大资源和政策倾斜，突出国际高端人才培养特色，加强中外合作或联合培养，支持国际中文教育专业学位建设；推动中文多场域应用，加大“中文+职业教育”“中文+专业特色”实施力度，构建国际中文教育可持续高质量发展新格局，深化中外文明交流互鉴，推动中文和中华文化加快走向世界。</w:t>
      </w:r>
    </w:p>
    <w:p w14:paraId="4492A94D">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（二）博士专业学位类别内涵</w:t>
      </w:r>
    </w:p>
    <w:p w14:paraId="4975BA9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1.课程与教学领域</w:t>
      </w:r>
    </w:p>
    <w:p w14:paraId="44837DC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培养有良好思想品德修养、人文科学素养和全球视野，有扎实专业学识和深厚理论功底，熟练把握和运用前沿科学理论方法，创造性解决理论创新、教育实践中的复杂现实问题，培养具备全球沟通、专业话语和高水平自主专业发展能力，在境外大中小学、孔子学院、华文学校等中文教育机构，创造性引领和驾驭课程教学研究的复合型、国际型、应用型的专家级优秀师资、教研核心骨干。</w:t>
      </w:r>
    </w:p>
    <w:p w14:paraId="037E30F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领域应具有教育学、心理学、中国语言文学、外国语言文学、语言学、历史学或传播学等2个及以上硕士、博士相应学科支撑；建有以国际中文教育为主体、有一定学历外国留学生教育规模的专业性学院为实施载体，拥有3个以上海外中文教育实践实习基地，或中外合作培养、中外联合培养专业学位研究生条件。</w:t>
      </w:r>
    </w:p>
    <w:p w14:paraId="1B292124">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2.机构（项目）管理与领导力领域</w:t>
      </w:r>
    </w:p>
    <w:p w14:paraId="13E9186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培养有良好思想品德修养、中国情怀、人文科学素养和全球视野，有扎实专业学识和深厚理论功底，有适应机构（项目）科学有效管理的领导才能，通晓国际教育政策、法律法规和机构运筹惯例，精于机构（项目）的设计规划、科学系统管理，善于创新开拓和跨文化沟通协作，能熟练运用中外语言和现代管理理论、科学管理方法，解决管理实践中的复杂现实问题，创造性开展机构（项目）设立、开发与运行工作，能胜任境外大中小学、孔子学院、华文学校等机构（项目）管理的复合型、国际型、专业化中外高级管理人才。</w:t>
      </w:r>
    </w:p>
    <w:p w14:paraId="7059F55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领域应具有教育学、心理学、管理学、语言学、中国语言文学、外国语言文学、传播学、历史学和国际关系等2个及以上相应学科支撑；建有以国际中文教育为主体、具有一定学历外国留学生教育规模的专业性学院为实施载体，拥有3个以上境外中文教育实践实习基地；或中外合作培养、中外联合培养专业学位研究生条件。</w:t>
      </w:r>
    </w:p>
    <w:p w14:paraId="46260736">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3.创新咨政与智库领域</w:t>
      </w:r>
    </w:p>
    <w:p w14:paraId="3BEF7F2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培养有良好思想品德修养、人文科学素养和全球视野，对国际中文教育有深厚情怀、强烈的事业心、责任感和使命感，有扎实的专业学识和深厚理论功底，通晓国际规则、语言教育政策法规，有创新观点立论阐释能力和专业全球话语能力，有引领开创国际中文教育高质量发展的高级人才，懂语言、通国情、善传播、精领域，有较强的跨文化交流和多学科交叉融合创新能力，能有效运用中外语言、专业理论和科学方法，指导解决创新实践中的重要问题，创造性地开展政策编制、应用开发，策划指导和创新咨政工作，胜任国际中文教育组织、文化传播机构、国际出版机构、创新智库发展的专业引领、专家智囊岗位工作。</w:t>
      </w:r>
    </w:p>
    <w:p w14:paraId="6DEDE18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领域应具有：教育学、心理学、中国语言文学、外国语言文学、语言学、传播学、历史学、管理学、国际关系等4个及以上相应学科支撑；建有以国际中文教育为主体、具有一定学历外国留学生教育规模的专业性学院为实施载体，拥有3个以上海外中文教育实践实习基地；或中外合作培养、中外联合培养专业学位研究生条件。</w:t>
      </w:r>
    </w:p>
    <w:p w14:paraId="59F189CD">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（三）专业类别服务面向</w:t>
      </w:r>
    </w:p>
    <w:p w14:paraId="2240594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面向职业行业和就业岗位：教育教学和科研机构行业，包括国内外学校和教育机构从事中文教学、科研、管理、咨政等工作；文化传播行业，包括职能部门、新闻出版单位、媒体及企事业单位从事与语言文化传播相关的咨询、资源建设和产品开发工作。学位获得者具备以下职业能力：</w:t>
      </w:r>
    </w:p>
    <w:p w14:paraId="19AD266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1.热爱国际中文教育事业，有良好的专业素质和职业道德。</w:t>
      </w:r>
    </w:p>
    <w:p w14:paraId="22A5EBD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2.有系统扎实的中文和习得知识、较好的中华文化素养和外语水平。</w:t>
      </w:r>
    </w:p>
    <w:p w14:paraId="5255956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3.有熟练的国际中文教育技能包括语言表达、课堂组织、教材编写应用、教育管理和评估、现代教育技术应用、教学反思和研究等能力。</w:t>
      </w:r>
    </w:p>
    <w:p w14:paraId="3852A69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4.有较强的文化传播和跨文化交际能力，能适应海内外教学岗位环境。</w:t>
      </w:r>
    </w:p>
    <w:p w14:paraId="55CE55A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衔接的职业资格：《国际中文教师证书》，由教育部中外语言交流合作中心认证并颁发，是国际中文教学能力和综合素质的权威证明；是国家选派赴海外大学、中小学、孔子学院（孔子课堂）等机构中文教师和志愿者的重要资质和优先条件；是国内外教育机构选拔聘任及评价中文教师的重要依据；是评价国际中文教学机构师资水平及教学实力的重要参考。</w:t>
      </w:r>
    </w:p>
    <w:p w14:paraId="67B81312">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（四）培养目标</w:t>
      </w:r>
    </w:p>
    <w:p w14:paraId="1BC096F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国际中文教育硕士专业学位研究生培养目标：造就有优良品德、宽广胸怀、崇高境界、深厚情怀、责任担当，有中文作为第二语言教育创新理论实践素养，多学科交叉融合知识结构，善于通过理论学习进行教学实践反思应用，有良好的中文教学、文化传播、跨文化协作能力和自主专业发展能力，胜任国内外国际岗位多种教学和管理任务的复合型、国际型、专业化高层次应用人才。</w:t>
      </w:r>
    </w:p>
    <w:p w14:paraId="466C847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国际中文教育博士专业学位研究生培养目标：造就有优良品德、宽广胸怀、崇高境界、深厚情怀、责任担当，懂语言、通国情、善传播、精领域，有丰厚的中文作为第二语言教育理论实践功底，丰富的多学科交叉融合素养和创新特质，熟练把握和运用前沿科学理论方法，创造性解决理论创新、教育实践、组织管理、创新咨政中的复杂现实问题，在关键核心岗位创造性开辟新领域、新赛道，塑造新动能、新优势，有自主能动专业发展能力，引领理论创建、教育教学、文化传播、话语构建、运筹管理、创新咨政等高效工作开展，能胜任引领和驾驭国际岗位多种教学科研测试、组织管理、咨政智库工作的复合型、国际型、应用型的专家级核心骨干师资、教育机构（项目）高级管理和高级咨政智库人才。</w:t>
      </w:r>
    </w:p>
    <w:p w14:paraId="4C233B19">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第二部分：学位基本要求</w:t>
      </w:r>
    </w:p>
    <w:p w14:paraId="7E9F14CE">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一、硕士学位基本要求</w:t>
      </w:r>
    </w:p>
    <w:p w14:paraId="37EE242A">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（一）获本专业学位类别硕士学位应具备的基本素质</w:t>
      </w:r>
    </w:p>
    <w:p w14:paraId="45EE2684">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1.学术道德</w:t>
      </w:r>
    </w:p>
    <w:p w14:paraId="5C4865D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有科学严谨的治学态度，恪守学术规范，尊重和保护知识产权，自觉维护良好的学术声誉；严于律己，诚实守信，自觉维护学术尊严和国家学位研究生教育的严肃性，坚决反对学术不端行为；遵循学术伦理，坚守学术研究、知识转化的社会责任。</w:t>
      </w:r>
    </w:p>
    <w:p w14:paraId="6077419E">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2.专业素养</w:t>
      </w:r>
    </w:p>
    <w:p w14:paraId="5A1D2EC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有扎实的中文作为第二语言教育理论基础和深厚的中华文化素养；有宽广的国际视野和多元文化学养；有运用中外语言交际能力和跨文化沟通技巧。</w:t>
      </w:r>
    </w:p>
    <w:p w14:paraId="2C99579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有鲜明的问题意识和主动探究精神，主动跟踪中文作为第二语言教育的理论前沿和现实问题，善于在教学和管理中发现、解决问题，有自主能动专业发展能力和终身学习的基本素养。</w:t>
      </w:r>
    </w:p>
    <w:p w14:paraId="11C25C5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有健康的人格；言谈、举止、仪表符合职业标准；有亲和力、感召力、人际沟通能力和团队合作精神；有复杂条件下驾驭工作的专业素养。</w:t>
      </w:r>
    </w:p>
    <w:p w14:paraId="685DC561">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3.职业精神</w:t>
      </w:r>
    </w:p>
    <w:p w14:paraId="706A0E8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深刻理解国际中文教育工作的重大意义，热爱教育事业和教师职业，有乐教善教的职业情怀，有高度的责任感、使命感和光荣感，富于热情、感情和激情，有爱岗敬业、甘于奉献、为人师表、诲人不倦、教书育人的职业信念；有勇于探索、开拓创新、精益求精的职业精神。</w:t>
      </w:r>
    </w:p>
    <w:p w14:paraId="2FBC274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有献身国际中文教育的职业理想，自觉践行师德规范，自觉树立并维护职业信誉。尊重世界各地中文学习者的文化差异与风俗习惯，尊重和平等对待各国各民族学生。以满足世界中文学习者成长成才和全面发展的根本需求为己任，调动学习者的主动性、积极性。积极应对挑战，以独特的人格和丰富的学识魅力感染学习者，成为中华文化的践行者、传播者、教育者。</w:t>
      </w:r>
    </w:p>
    <w:p w14:paraId="603BF80E">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（二）获本专业学位类别硕士应掌握的基本知识</w:t>
      </w:r>
    </w:p>
    <w:p w14:paraId="77A8176F">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1.基础知识</w:t>
      </w:r>
    </w:p>
    <w:p w14:paraId="0698022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以职业需求为导向，有以中文作为第二语言教育理论为主，教育学、心理学、语言学、中国语言文学、外国语言文学、历史学、传播学等多学科交叉融合的基础知识。</w:t>
      </w:r>
    </w:p>
    <w:p w14:paraId="10982DC6">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2.专业知识</w:t>
      </w:r>
    </w:p>
    <w:p w14:paraId="3920CBF6">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（1）教学基础</w:t>
      </w:r>
    </w:p>
    <w:p w14:paraId="3A3D7DB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第二语言学习基本理论（基本概念、主要理论、基本过程、主要影响等）。</w:t>
      </w:r>
    </w:p>
    <w:p w14:paraId="640C13FE">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（2）教学方法</w:t>
      </w:r>
    </w:p>
    <w:p w14:paraId="3E67DA8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语言教学论知识，语言要素教学的基本原理方法，听、说、读、写技能，教学原理方法和现代教育技术知识。</w:t>
      </w:r>
    </w:p>
    <w:p w14:paraId="313846EA">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（3）教学组织与课堂管理</w:t>
      </w:r>
    </w:p>
    <w:p w14:paraId="570543D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教学标准、大纲、设计、资源、组织、测试、评估和课堂管理等知识。</w:t>
      </w:r>
    </w:p>
    <w:p w14:paraId="000972B8">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（4）中华文化与跨文化交际</w:t>
      </w:r>
    </w:p>
    <w:p w14:paraId="0582B2D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提炼展示中华文明的精神标识和文化精髓，核心价值及时代意义，中国国情、世界文化、传播和跨文化交际知识。</w:t>
      </w:r>
    </w:p>
    <w:p w14:paraId="0214C712">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（5）职业道德与专业发展</w:t>
      </w:r>
    </w:p>
    <w:p w14:paraId="7225A53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职业道德与专业发展基本知识，达到国家行业部门规定的从业资质要求。</w:t>
      </w:r>
    </w:p>
    <w:p w14:paraId="293F4488">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（三）获本专业学位类别硕士应接受的实践训练</w:t>
      </w:r>
    </w:p>
    <w:p w14:paraId="7B34D3D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理论应用实际和实践知识的转化能力。通过有指导、计划、步骤的实践，系统掌握国际中文教育技能。</w:t>
      </w:r>
    </w:p>
    <w:p w14:paraId="34AF04E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为保证实习实践质量，培养单位要保障实践条件，有足够一手教学案例，足够的实习实践基地。学生经见习实习，完成从听课、评课、说课、试讲到上岗实习的实践训练。</w:t>
      </w:r>
    </w:p>
    <w:p w14:paraId="395B845B">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1.见习</w:t>
      </w:r>
    </w:p>
    <w:p w14:paraId="06F1759F">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（1）观摩与评课</w:t>
      </w:r>
    </w:p>
    <w:p w14:paraId="783A111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观摩中文作为第二语言课堂教学，记录课堂观察，课后评课。使学生熟悉中文教学环境和过程，评估观摩教学的优劣。在真实课堂或通过案例教学完成。</w:t>
      </w:r>
    </w:p>
    <w:p w14:paraId="66AE0E92">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（2）教案设计与说课</w:t>
      </w:r>
    </w:p>
    <w:p w14:paraId="3E71DCD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通过一手教学案例，就教材某一课或一单元，拟定授课计划，对教学理念、目标、要点、方法、环节、步骤和评估等进行陈述说明。</w:t>
      </w:r>
    </w:p>
    <w:p w14:paraId="313304B8">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（3）模拟教学与试讲</w:t>
      </w:r>
    </w:p>
    <w:p w14:paraId="0D48D90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模拟真实课堂，就教学设计进行试讲，组织师生集体讲评。</w:t>
      </w:r>
    </w:p>
    <w:p w14:paraId="3EBB3870">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（4）教材处理与教学资源开发</w:t>
      </w:r>
    </w:p>
    <w:p w14:paraId="2F70F86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灵活选择教材，开发教辅资源和多媒体课件，熟练使用教具。</w:t>
      </w:r>
    </w:p>
    <w:p w14:paraId="1BF76257">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2.实习</w:t>
      </w:r>
    </w:p>
    <w:p w14:paraId="7C8456E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参加实习并通过考核是申请学位的必要条件。以中文教师或志愿者身份赴海外或由培养院校安排国际岗位教学实习，或在培养院校认可前提下自主选择实习单位。学生要在国际岗位完成规定工作量。实习须与国际中文教育相关。培养院校应与实习单位协商固定指导教师，学生在指导下制订切实的实习计划，落实到每一堂课或细节。实习应完成教案和日志，结束时向培养单位提交《实习日志》或《实习总结报告》（不少于5000字），实习时间不少于4个月，或提供不少于60个学时听课记录及相关反思（或不少于30个学时的授课教案），由实习单位和指导教师出具考评意见，提供教案、录像、课件、教具、教学资料等。培养单位根据自评、实习单位和指导教师评价进行综合考核。</w:t>
      </w:r>
    </w:p>
    <w:p w14:paraId="7C07D28E">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（四）获本专业学位类别硕士应具备的基本能力</w:t>
      </w:r>
    </w:p>
    <w:p w14:paraId="5325999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有熟练的中文作为第二语言教学、文化阐释传播和跨文化交际能力，有符合国际中文教师职业需要的中外语言交际、教育研究和职业发展能力。</w:t>
      </w:r>
    </w:p>
    <w:p w14:paraId="6481B6AE">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1.教学能力</w:t>
      </w:r>
    </w:p>
    <w:p w14:paraId="5F4A0AF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（1）语言分析能力、中外语言对比能力；</w:t>
      </w:r>
    </w:p>
    <w:p w14:paraId="3693E38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（2）课程设置、设计和教案撰写能力及系统规划教学能力；</w:t>
      </w:r>
    </w:p>
    <w:p w14:paraId="628C693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（3）选择、整理、制作、整合和恰当使用教学资源，运用数字化现代教育技术有效教学能力；</w:t>
      </w:r>
    </w:p>
    <w:p w14:paraId="3FAC4AA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（4）听、说、读、写、译、综合等课型语言要素和功能教学能力；</w:t>
      </w:r>
    </w:p>
    <w:p w14:paraId="4FB8B7F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（5）组织有针对性的课堂活动，实施有效课堂管理的能力；</w:t>
      </w:r>
    </w:p>
    <w:p w14:paraId="7C75792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（6）编制练习、作业、试卷，以HSK为基准组织有效的教学测试与评估的能力；</w:t>
      </w:r>
    </w:p>
    <w:p w14:paraId="41B4EC5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（7）引导学生发展和运用情感策略、学习策略、交际策略、资源策略以及跨文化策略的能力；</w:t>
      </w:r>
    </w:p>
    <w:p w14:paraId="54DC6B8C">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（8）中文教学项目的管理、组织和协调能力。</w:t>
      </w:r>
    </w:p>
    <w:p w14:paraId="2716C9CE">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2.阐释传播能力</w:t>
      </w:r>
    </w:p>
    <w:p w14:paraId="3048A58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（1）熟知中国国情和区域国别文化，展现真实、立体、全面的中国；</w:t>
      </w:r>
    </w:p>
    <w:p w14:paraId="6E03D12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（2）明了中华文明核心价值，阐释文化特质；</w:t>
      </w:r>
    </w:p>
    <w:p w14:paraId="237C01E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（3）中华才艺并用于教学实践能力；</w:t>
      </w:r>
    </w:p>
    <w:p w14:paraId="676236C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（4）文化阐释传播与语言教学有机结合能力；</w:t>
      </w:r>
    </w:p>
    <w:p w14:paraId="3DDBBEF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（5）文化传播活动的组织管理与协调能力。</w:t>
      </w:r>
    </w:p>
    <w:p w14:paraId="323ADC2F">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3.跨文化交际能力</w:t>
      </w:r>
    </w:p>
    <w:p w14:paraId="171DBC9C">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（1）通晓世界文化，自觉比较并应用于教学实践；</w:t>
      </w:r>
    </w:p>
    <w:p w14:paraId="6AD975B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（2）有多元文化和跨文化敏感性，能运用跨文化策略技巧解决文化适应问题；</w:t>
      </w:r>
    </w:p>
    <w:p w14:paraId="33863E3B">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（3）宽广的国际视野和跨文化沟通能力。</w:t>
      </w:r>
    </w:p>
    <w:p w14:paraId="400E395F">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4.中外语言交际和组织协调能力</w:t>
      </w:r>
    </w:p>
    <w:p w14:paraId="7CBBC67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有中外语言交际能力，流利使用至少一门外语进行教学，善于在实践中跨文化沟通协作和发现解决问题。</w:t>
      </w:r>
    </w:p>
    <w:p w14:paraId="4ABA35C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中国学生普通话达到二级甲等及以上水平，国际学生中文水平达到HSK六级200分以上。</w:t>
      </w:r>
    </w:p>
    <w:p w14:paraId="64ADC5B8">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5.教育研究能力和职业发展能力</w:t>
      </w:r>
    </w:p>
    <w:p w14:paraId="7987070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教育研究、专业学术交流、终身自主专业发展、良好的数字化现代教育技术运用能力。</w:t>
      </w:r>
    </w:p>
    <w:p w14:paraId="4C264414">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（五）学位论文基本要求</w:t>
      </w:r>
    </w:p>
    <w:p w14:paraId="730EA2A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选题紧密结合中文作为第二语言教学实践，在应用研究方面具有创新推广价值。</w:t>
      </w:r>
    </w:p>
    <w:p w14:paraId="1383F13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通过文献搜集整理、调查、实验、设计、分析，运用学科理论、方法和技术解决实际问题。强调在实践中发现问题的敏锐性、分析问题的科学性、解决问题的有效性，展现教育反思能力。</w:t>
      </w:r>
    </w:p>
    <w:p w14:paraId="47CA66BC">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1.选题要求</w:t>
      </w:r>
    </w:p>
    <w:p w14:paraId="3AD40F4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紧密结合实践，有明确的应用推广价值，体现综合运用科学理论、方法和技术解决实际问题能力。包括教育教学、文化传播、跨文化交际、区域国别分析、组织机构运行、教师发展、语言政策规划、教育产品设计、语言文化项目设计、课程教案制定、教学资源开发、教学方法探索、教育技术应用及其他领域。论文成果具有鲜明的创新点，明确的社会效益或推广应用价值。</w:t>
      </w:r>
    </w:p>
    <w:p w14:paraId="745A7CCA">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2.学位论文形式和规范要求</w:t>
      </w:r>
    </w:p>
    <w:p w14:paraId="4E72507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分专题研究类论文、调研报告、案例分析报告、产品设计和方案设计等。论文报告类，要求论题明确具体，思路清晰，方法合理，分析系统，材料可靠，语言准确，逻辑严密，结构合理。正文包括：研究问题提出、理论基础及应用研究现状、研究设计、问题呈现分析、成果应用及验证、研究结论与对策建议、参考文献等。工作量饱满，总字数不少于3万字；产品方案设计类，符合国家法律、法规，无知识产权争议，符合出版规范要求。工作量饱满，原则上不少于1.5万字。</w:t>
      </w:r>
    </w:p>
    <w:p w14:paraId="12859B1B">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3.创新贡献与成果应用评鉴</w:t>
      </w:r>
    </w:p>
    <w:p w14:paraId="2A9C254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论文报告类，突出创新性。调研结果或解决方案具有实践价值和应用前景，对策建议具有解决实际问题价值；产品设计类，具有独创性，突出应用效果和社会评价。</w:t>
      </w:r>
    </w:p>
    <w:p w14:paraId="434F507D">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（1）专题研究类论文</w:t>
      </w:r>
    </w:p>
    <w:p w14:paraId="54CFA59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就实践中某一方面的问题或问题某一部分进行科学系统分析，提出解决方案，明确应用价值、方法和途径。所阐述的新观点、新思路对实际工作有指导意义。</w:t>
      </w:r>
    </w:p>
    <w:p w14:paraId="3D11B947">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（2）调研报告</w:t>
      </w:r>
    </w:p>
    <w:p w14:paraId="6BFD9D9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调研须有新材料和新发现，解决方案体现新观点和新见解，具有实践价值或应用前景，提出的对策或建议对解决国际中文教育领域的实际问题有参考、启发或指导作用，可为国际中文教育领域理论创新提供事实支撑。</w:t>
      </w:r>
    </w:p>
    <w:p w14:paraId="7B9306DC">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（3）案例分析报告</w:t>
      </w:r>
    </w:p>
    <w:p w14:paraId="527B2CD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案例分析报告的结论和建议应具有一定的实践应用价值，对解决国际中文教育的实际问题有参考或启发作用，为国际中文教育领域理论和实践创新提供典型案例支撑。</w:t>
      </w:r>
    </w:p>
    <w:p w14:paraId="5A751FBB">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（4）产品设计</w:t>
      </w:r>
    </w:p>
    <w:p w14:paraId="5A4F360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以语言、学习、教育和文化传播理论等为基础，分析问题需求，找出解决方案或设计相关产品。包括项目、课程、课堂教学、活动、多媒体技术、网络化学习、数字化产品、教材及教学资源研发等。教学创新设计包括阐释评价。</w:t>
      </w:r>
    </w:p>
    <w:p w14:paraId="2BD8965E">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（5）方案设计</w:t>
      </w:r>
    </w:p>
    <w:p w14:paraId="2F0D563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提供真实有效的应用与评鉴材料，体现国际中文教育专业的学术性，在国际中文教育实践的内容、形式、材料、方法等方面具有新颖性和独创性，以说明方案设计在国际中文教育领域的实用和推广价值。</w:t>
      </w:r>
    </w:p>
    <w:p w14:paraId="2DB21D94">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二、博士学位基本要求</w:t>
      </w:r>
    </w:p>
    <w:p w14:paraId="2525922E">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（一）获本专业学位类别博士学位应具备的基本素质</w:t>
      </w:r>
    </w:p>
    <w:p w14:paraId="2D65B94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学术道德。有科学严谨的治学态度和学术风范，恪守学术规范；尊重保护知识产权，自觉维护学术声誉；遵循学术伦理，诚实守信、严谨遵规自律，坚持良好学风，杜绝失德失范；自觉维护学术尊严和国家学位研究生教育的严肃性，坚决抵制和反对学术不端行为，坚守教育研究、知识转化的社会责任。</w:t>
      </w:r>
    </w:p>
    <w:p w14:paraId="3281354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专业素养。有综合性、创造性、实践性、国际性、专业性的特点；有先进的中文作为第二语言教育前沿理论、丰富的教育实践经验和深厚的中华文明素养；熟悉国际语言教育政策和法律法规，有宽广的国际中文教育专业视野，丰富的人文素养和多元文化学养；熟练把握运用中外语言进行交际和跨文化沟通；有鲜明的问题意识和主动探究精神，理论与实际密切结合，洞察中文作为第二语言教育理论前沿和现实科学问题，有突出的研究解决问题能力；有较强的教学科研功底、标准测试、话语阐释、组织管理领导和创新咨政能力；精通一门及以上外语用于教学研究、专业交流或组织管理工作；有较好的终身学习和自主专业发展能力素养。有健全的人格，言谈、举止、仪表符合职业标准；有较强的引领力、亲和力、感召力，跨文化沟通能力和团队合作精神；有在复杂国际环境下驾驭引领国际中文教育高质量发展的基本专业素养。</w:t>
      </w:r>
    </w:p>
    <w:p w14:paraId="21E5BAE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职业精神。深刻明了国际中文教育工作的重大意义，热爱国际中文教育事业和教师职业；有献身国际中文教育的高尚职业精神，有深厚的乐教善教职业情怀；有高度的责任感、使命感和光荣感，富于热情、感情和激情；自觉践行师德规范，自觉树立和维护职业信誉；尊重世界各地中文学习者的文化差异与风俗习惯，尊重且平等对待各国各民族学生；以满足世界各地中文学习者成长成才和全面发展的根本需求为己任，充分调动学习者的主动、积极、实践性；认真对待工作，把握和应对教学对象、教育场景和社会环境的机遇和挑战；恪守爱岗敬业、甘于奉献、为人师表、诲人不倦、教书育人的职业理想和师范精神；秉持不懈追求、勇于探索、开拓创新、精益求精的职业风范和进取精神；以独特人格和丰富学识魅力教育感染学习者，争做中华文明的践行者、分享者、传播者、教育者。</w:t>
      </w:r>
    </w:p>
    <w:p w14:paraId="053F64FE">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（二）获本专业学位类别博士学位应掌握的基本知识及结构</w:t>
      </w:r>
    </w:p>
    <w:p w14:paraId="6C12258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基础知识。通过多学科交叉融合的模块课程，突出针对性团队学习指导、专题研讨、现场研究、案例分析、教育调查、讲座研讨和独立自修等方式，构建以中文作为第二语言教育为主，教育学、心理学、语言学、中国语言文学、外国语言文学、国际关系学、历史学、传播学、管理学、教学论及相关人文学科基础知识，巩固和拓展专业知识体系，博学精思，厚积薄发，有深厚的人文修养和知识素养，为面向实践的专业学位论文及相关研究奠定坚实基础，为长远职业发展储备丰富的知识。</w:t>
      </w:r>
    </w:p>
    <w:p w14:paraId="0F36DAA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专业知识。通过复合型、国际型、专业化模块课程体系，完善专业知识结构。注重中外结合、专兼结合，以中外语言教育理论、融合性课程、研究方法、教育和管理实践等四大模块课程学习，建构完善的专业知识体系。充分领会复合型、国际型、专业性和实践性特点；熟悉国际中文教育理论创新和科学研究的基本过程和主要方法，形成严谨的治学态度；关注实践问题，提升中外语言教育理论素养，形成先进的教育理念，敏锐的问题意识，批判性思维以及运用中文作为第二语言教育理论解决现实问题的专业储备。掌握中华文化核心价值、思想精髓和时代意义，熟知中国国情、世界教育文化知识、文化传播知识和跨文化交际知识。有包括教师职业道德与有关专业发展的基本知识，达到国家或行业部门规定的从业资质要求。</w:t>
      </w:r>
    </w:p>
    <w:p w14:paraId="466E0EA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要注意因专业领域的不同，对专业知识的学习积累各有侧重，形成各具优势的知识体系和领域特色。</w:t>
      </w:r>
    </w:p>
    <w:p w14:paraId="07351768">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（三）获本专业学位类别博士学位应接受的实践训练</w:t>
      </w:r>
    </w:p>
    <w:p w14:paraId="1ACF922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接受国际岗位教育的联合指导、合作指导和实践历练，注重全过程实践环节的跟踪把控和有效评价，突出国际实岗的科学研判、理论创新或应用案例分析，国际岗位教学或教育管理实践；参与授课、组织管理和实践过程反思等，切实提升专业知识和实践能力水平。积极开展国际中文教育实践考察，撰写并提交高质量的实践实习报告，完成指导单位、实习单位、指导教师等多方综合评价。通过教育实践，努力提高综合运用科学理论方法提升实践经验及反思能力，增强引领改革的领导力和自主能动专业发展能力。</w:t>
      </w:r>
    </w:p>
    <w:p w14:paraId="2825A8F2">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（四）获本专业学位类别博士学位应具备的基本能力</w:t>
      </w:r>
    </w:p>
    <w:p w14:paraId="47CF252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把握中外语言教育理论前沿，提高中文作为第二语言教育理论创新能力，明了国际规则和语言教育政策法规，提高语言教育知识、教学实践和组织协调能力。有运用多学科融合知识开辟国际中文教育新领域、新优势能力。有较强洞察力、辨别力、分析力、创造力和实践研究能力，有促进改革创新的引领力，以扎实专业功底和丰富实践经验成为国际中文教育学术阐释、学术话语、文化传播、教学研究、跨地域交流合作、创新咨政的带领者、领路人、把舵者，成为复合型、国际型、专家型的教育工作者。</w:t>
      </w:r>
    </w:p>
    <w:p w14:paraId="70D12FD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加强理论和方法的学习，注重理论联系实际和实践反思，提高解决复杂现实问题能力。包括：</w:t>
      </w:r>
    </w:p>
    <w:p w14:paraId="24245F4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根据国际岗位特点，及时分析解读、深入研判国际语言教育政策，准确把握大众学习者的切实需求和动态变化，鉴别和制定符合区域国别实际，特色鲜明的规章、标准、交流规约、合作协议并加以推动落实的能力；</w:t>
      </w:r>
    </w:p>
    <w:p w14:paraId="22683ED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2.有敏锐的问题发现和学习反思意识，过硬的理论实践和科研创新能力，跟踪理论前沿和现实科学问题，引领推动，把关定向，妥善处置，解决问题；</w:t>
      </w:r>
    </w:p>
    <w:p w14:paraId="143EED3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3.有教育教学、组织管理或咨政智库的复合型专业处置能力，如信息把握、分析研判、立论阐释、创新创造、教学引领、科学决策、综合协调或机构领导等能力；</w:t>
      </w:r>
    </w:p>
    <w:p w14:paraId="4D1DF75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熟知异国文化、风俗习惯和中国国情，有凝练展示中华文明的精神标识和文化精髓、掌握中华文化核心思想、观点方法的能力。精通运用一门及以上外语开展理论探索、学理阐释、教育教学、跨文化沟通、交流合作、组织管理和创新咨政能力。</w:t>
      </w:r>
    </w:p>
    <w:p w14:paraId="11A5D71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5.有选择、制作和有效利用教学资源能力，掌握先进数字化教育技术手段，根据专业领域具体要求，提高现代理论运用、现代教育技术应用、文献信息检索把握、实践推广应用的水平以及必要的教育创新和终身职业发展能力。</w:t>
      </w:r>
    </w:p>
    <w:p w14:paraId="2238453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中国学生普通话达到二级甲等及以上水平；国际学生中文水平达到HSK六级200分以上。在读期间除了完成一篇高质量研究报告，还要完成一篇能达到基本要求的高质量学位论文。</w:t>
      </w:r>
    </w:p>
    <w:p w14:paraId="63C46F5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（五）学位论文基本要求</w:t>
      </w:r>
    </w:p>
    <w:p w14:paraId="01EFB845">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1.选题要求</w:t>
      </w:r>
    </w:p>
    <w:p w14:paraId="647CDED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贯彻理论联系实际原则，选题来源于教育教学、教育管理或创新咨政实践，有重要理论创新、现实意义和应用价值。注重综合运用先进理论和科学方法、分析解决实践中的真实问题，注重有普遍意义、应用推广价值和研究实践意义，注重国际岗位实践，探索创新理论与实践操作结合的有效途径。结合专业学位教育理论创新、教育教学探索或组织管理实践，解决高质量发展需要解决的重要问题。</w:t>
      </w:r>
    </w:p>
    <w:p w14:paraId="257EE682">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2.学位论文形式和规范要求</w:t>
      </w:r>
    </w:p>
    <w:p w14:paraId="105DDD6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开题报告应就选题的意义价值、研究现状和针对性问题解决、研究方法、研究进度以及主要参考文献等做出详实说明，进行充分可行性论证。开题报告审核通过后，进入撰写阶段。学位论文应严格遵守国际学术规范，主题明确，观点鲜明，内容充实，方法科学，文字流畅，理论联系实际，突出实践特色，篇幅一般不少于8万字。</w:t>
      </w:r>
    </w:p>
    <w:p w14:paraId="7C025EA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应基于扎实的理论基础，明确研究问题的提出，迄今为止古今中外研究现状，所针对问题的创新观点，所采取的研究方法，定性定量研究考证的步骤和现实依据，周密的逻辑推演和论证过程，最终研究结论，已解决和有待解决的问题等几个部分。包括“问题提出、文献综述、创新观点，研究方法、研究依据，研究结果，讨论与反思”等，以体现论文作者科学运用先进理论方法进行创新研究和解决现实问题的能力。文献综述应紧密围绕论文主题，在广泛深入把握文献资料基础上，综合分析国内外最新研究进展、成果和存在问题，以推进研究工作的不断深入。学位论文需注意所使用文献的国际性、权威性、可靠性和科学性。</w:t>
      </w:r>
    </w:p>
    <w:p w14:paraId="01F6F28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整体上应有详尽的研究设计，充分阐明研究问题提出的基础，说明研究方法依据，详尽描述研究过程，明确数据资料来源，引述文献的详实出处；调查研究应具体说明选择样本、收集与数据分析方法。数据分析应科学合理，结果真实可靠。应有严谨的理论框架，注重研究结果的呈现方式和论证的逻辑性。论文应以清晰的方式呈现研究结果，说明现实意义和对后续研究的价值，指出研究、推广和实践转换的局限性和准实验过程及结果的重现条件。</w:t>
      </w:r>
    </w:p>
    <w:p w14:paraId="79C3239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撰写格式应符合专业学位论文撰写标准。注重使用原始文献和一手资料。引文注释规范，引用他人理论、观点、方案、资料、数据等，应详加注释。论文结构合理，语句通顺，无文字、语法、拼写、标点和排版错误。</w:t>
      </w:r>
    </w:p>
    <w:p w14:paraId="4E397668">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3.学位论文整体水平要求</w:t>
      </w:r>
    </w:p>
    <w:p w14:paraId="0D804BD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学位论文质量，是全面评价博士专业学位研究生理论实践、科学研究和专业能力水平的直接依据，也是衡量专业学位培养工作质量的重要标尺。博士专业学位论文有较高的理论水平、创新价值和应用推广价值。</w:t>
      </w:r>
    </w:p>
    <w:p w14:paraId="0DE9A18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为独立完成的具有创造性研究成果，应符合国际学术规范，恪守学术道德；谋篇布局、篇章结构合理，语句表达准确，学术观点新颖，创新观点明确，研究方法得当，论据确凿可靠，推理论证充分，文献具有国际性、权威性、可靠性和科学性。论文主体应具有理论性、实践性、创新性和前沿性，研究成果有重要的理论实践和应用推广价值。学位论文应达到较高水准。研究生在读期间应有与博士学位论文密切相关的研究实践成果。</w:t>
      </w:r>
    </w:p>
    <w:p w14:paraId="56E6F456">
      <w:pPr>
        <w:pStyle w:val="14"/>
        <w:spacing w:line="360" w:lineRule="auto"/>
        <w:ind w:left="0" w:leftChars="0"/>
        <w:rPr>
          <w:rStyle w:val="18"/>
          <w:rFonts w:ascii="宋体" w:hAnsi="宋体" w:eastAsia="宋体"/>
          <w:color w:val="auto"/>
          <w:u w:val="none"/>
        </w:rPr>
      </w:pPr>
    </w:p>
    <w:p w14:paraId="753872D6">
      <w:pPr>
        <w:pStyle w:val="14"/>
        <w:spacing w:line="360" w:lineRule="auto"/>
        <w:ind w:left="0" w:leftChars="0"/>
        <w:rPr>
          <w:rStyle w:val="18"/>
          <w:rFonts w:ascii="宋体" w:hAnsi="宋体" w:eastAsia="宋体"/>
          <w:color w:val="auto"/>
          <w:u w:val="none"/>
        </w:rPr>
      </w:pPr>
    </w:p>
    <w:p w14:paraId="119A75A7">
      <w:pPr>
        <w:pStyle w:val="14"/>
        <w:spacing w:line="360" w:lineRule="auto"/>
        <w:ind w:left="0" w:leftChars="0"/>
        <w:rPr>
          <w:rStyle w:val="18"/>
          <w:rFonts w:ascii="宋体" w:hAnsi="宋体" w:eastAsia="宋体"/>
          <w:color w:val="auto"/>
          <w:u w:val="none"/>
        </w:rPr>
      </w:pPr>
    </w:p>
    <w:p w14:paraId="6DA04F86">
      <w:pPr>
        <w:pStyle w:val="14"/>
        <w:spacing w:line="360" w:lineRule="auto"/>
        <w:ind w:left="0" w:leftChars="0"/>
        <w:rPr>
          <w:rStyle w:val="18"/>
          <w:rFonts w:ascii="宋体" w:hAnsi="宋体" w:eastAsia="宋体"/>
          <w:color w:val="auto"/>
          <w:u w:val="none"/>
        </w:rPr>
      </w:pPr>
    </w:p>
    <w:p w14:paraId="3A17A8F0">
      <w:pPr>
        <w:pStyle w:val="14"/>
        <w:spacing w:line="360" w:lineRule="auto"/>
        <w:ind w:left="0" w:leftChars="0"/>
        <w:rPr>
          <w:rStyle w:val="18"/>
          <w:rFonts w:ascii="宋体" w:hAnsi="宋体" w:eastAsia="宋体"/>
          <w:color w:val="auto"/>
          <w:u w:val="none"/>
        </w:rPr>
      </w:pPr>
    </w:p>
    <w:p w14:paraId="38B8D056">
      <w:pPr>
        <w:pStyle w:val="14"/>
        <w:spacing w:line="360" w:lineRule="auto"/>
        <w:ind w:left="0" w:leftChars="0"/>
        <w:rPr>
          <w:rStyle w:val="18"/>
          <w:rFonts w:ascii="宋体" w:hAnsi="宋体" w:eastAsia="宋体"/>
          <w:color w:val="auto"/>
          <w:u w:val="none"/>
        </w:rPr>
      </w:pPr>
    </w:p>
    <w:p w14:paraId="251D4238">
      <w:pPr>
        <w:pStyle w:val="14"/>
        <w:spacing w:line="360" w:lineRule="auto"/>
        <w:ind w:left="0" w:leftChars="0"/>
        <w:rPr>
          <w:rStyle w:val="18"/>
          <w:rFonts w:ascii="宋体" w:hAnsi="宋体" w:eastAsia="宋体"/>
          <w:color w:val="auto"/>
          <w:u w:val="none"/>
        </w:rPr>
      </w:pPr>
    </w:p>
    <w:p w14:paraId="6E82230D">
      <w:pPr>
        <w:pStyle w:val="14"/>
        <w:spacing w:line="360" w:lineRule="auto"/>
        <w:ind w:left="0" w:leftChars="0"/>
        <w:rPr>
          <w:rStyle w:val="18"/>
          <w:rFonts w:ascii="宋体" w:hAnsi="宋体" w:eastAsia="宋体"/>
          <w:color w:val="auto"/>
          <w:u w:val="none"/>
        </w:rPr>
      </w:pPr>
    </w:p>
    <w:p w14:paraId="11879938">
      <w:pPr>
        <w:pStyle w:val="14"/>
        <w:spacing w:line="360" w:lineRule="auto"/>
        <w:ind w:left="0" w:leftChars="0"/>
        <w:rPr>
          <w:rStyle w:val="18"/>
          <w:rFonts w:ascii="宋体" w:hAnsi="宋体" w:eastAsia="宋体"/>
          <w:color w:val="auto"/>
          <w:u w:val="none"/>
        </w:rPr>
      </w:pPr>
    </w:p>
    <w:p w14:paraId="1A0DB79D">
      <w:pPr>
        <w:pStyle w:val="14"/>
        <w:spacing w:line="360" w:lineRule="auto"/>
        <w:ind w:left="0" w:leftChars="0"/>
        <w:rPr>
          <w:rStyle w:val="18"/>
          <w:rFonts w:ascii="宋体" w:hAnsi="宋体" w:eastAsia="宋体"/>
          <w:color w:val="auto"/>
          <w:u w:val="none"/>
        </w:rPr>
      </w:pPr>
    </w:p>
    <w:p w14:paraId="1B49B35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br w:type="page"/>
      </w:r>
    </w:p>
    <w:p w14:paraId="7571D802">
      <w:pPr>
        <w:jc w:val="center"/>
        <w:rPr>
          <w:rFonts w:ascii="Times New Roman" w:hAnsi="Times New Roman" w:eastAsia="宋体"/>
          <w:b/>
          <w:bCs/>
          <w:kern w:val="0"/>
          <w:sz w:val="28"/>
          <w:szCs w:val="32"/>
        </w:rPr>
      </w:pPr>
      <w:r>
        <w:rPr>
          <w:rFonts w:hint="eastAsia" w:ascii="Times New Roman" w:hAnsi="Times New Roman" w:eastAsia="宋体"/>
          <w:b/>
          <w:bCs/>
          <w:kern w:val="0"/>
          <w:sz w:val="28"/>
          <w:szCs w:val="32"/>
        </w:rPr>
        <w:t>0454应用心理</w:t>
      </w:r>
    </w:p>
    <w:p w14:paraId="2B78C8E7">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第一部分：专业学位类别简介</w:t>
      </w:r>
    </w:p>
    <w:p w14:paraId="53C00947">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（一）专业学位类别概况</w:t>
      </w:r>
    </w:p>
    <w:p w14:paraId="0930CDF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2010年1月，国务院学位委员会第27次会议审议通过了包括应用心理在内的19种硕士专业学位设置方案，决定设置应用心理硕士专业学位。2010年3月18日，国务院学位委员会印发了包括应用心理在内的19种硕士专业学位设置方案。2022年9月，国务院学位委员会、教育部印发《研究生教育学科专业目录（2022年）》，将应用心理专业学位类别调增到博士层次。截至目前，全国应用心理硕士授权点已有128个，覆盖大陆地区除海南和宁夏外的所有省、自治区、直辖市。</w:t>
      </w:r>
    </w:p>
    <w:p w14:paraId="30599EF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用心理在国家社会经济发展和人们工作生活中起着不可或缺的作用。《“健康中国2030”规划纲要》等文件对心理健康等应用心理专业人才培养提出了具体要求，公共危机事件应对和社会安全稳定维护等工作也对应用心理专业提出了更大需求和更高要求，然而目前该领域的高层次专门人才缺口巨大，亟需进一步加强高水平专业人才培养力度，以落实人才强国战略，强化现代化建设人才支撑。</w:t>
      </w:r>
    </w:p>
    <w:p w14:paraId="79356D8E">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（二）专业学位类别内涵</w:t>
      </w:r>
    </w:p>
    <w:p w14:paraId="11B8E76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用心理专业学位发展紧扣国家急需、社会需求和公众需要，目标定位为在促进身心健康、开发智力资源、推动社会发展、提升民众生活质量、应对全球变化和各种灾害、危机等领域培养高层次应用型人才，服务国家战略需求，服务经济社会发展的重大需求，不断满足人民日益增长的对美好生活的迫切需求。</w:t>
      </w:r>
    </w:p>
    <w:p w14:paraId="7D916BB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用心理专业学位授权点应具有两个或以上的专业方向，有相应的专任教师和骨干教师队伍，建有“院校+行业”的双师型导师队伍，建有一批高水平实验平台和联合培养实践基地，正式签约合作的实习基地应满足学生实践学习需求，构建以提升职业胜任力和促进职业发展为目标，以实践核心知识技能为抓手，以落实“双导师制”为关键，以“见习+实习”“校内+校外”“线上+线下”为路径的专业实践培养模式。</w:t>
      </w:r>
    </w:p>
    <w:p w14:paraId="4EDF73B9">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（三）专业学位类别服务面向</w:t>
      </w:r>
    </w:p>
    <w:p w14:paraId="6D676B6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应用心理专业学位涵盖了心理学的诸多分支领域，能够适应不同领域、不同类型的应用型人才的职业需要。主要的人才培养方向包括但不限于：工业与组织心理、临床与咨询心理、心理健康与社会心理服务等。</w:t>
      </w:r>
    </w:p>
    <w:p w14:paraId="3391320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用心理专业学位主要就业岗位包括但不限于：人机交互、市场营销、心理测评、员工帮扶、消费者研究以及相关领域的咨询人员、技术专家或自由顾问，具有心理咨询师或心理治疗师技能的人员可就职于医疗卫生、教育、社会养老、康复等与心理健康维护与促进相关的岗位，还可参与心理工具的研发与施测等。</w:t>
      </w:r>
    </w:p>
    <w:p w14:paraId="6439131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可以对接的职业资格包括但不限于：人力资源管理师、职业规划师、交互设计师、社会工作者、心理健康教师、注册心理咨询师、注册心理治疗师、健康管理师等。</w:t>
      </w:r>
    </w:p>
    <w:p w14:paraId="7C9DCC9D">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（四）培养目标</w:t>
      </w:r>
    </w:p>
    <w:p w14:paraId="4CBFA7E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应用心理专业学位学生应拥护中国共产党的领导，具有正确的政治方向，品行端正，遵纪守法。</w:t>
      </w:r>
    </w:p>
    <w:p w14:paraId="6F9864E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应用心理硕士专业学位旨在培养适应社会各相关职业领域要求、具备从事某一特定职业所必需的心理学技能的高层次、应用型专门人才。</w:t>
      </w:r>
    </w:p>
    <w:p w14:paraId="446345D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应用心理博士专业学位旨在培养应用心理教学、咨询与治疗、管理和技术等领域的创新型、复合型、职业化高级人才，使之能将各领域的理论与技术应用于社会实践，独立解决国家社会发展中重大和急需问题。</w:t>
      </w:r>
    </w:p>
    <w:p w14:paraId="2F7BEA41">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第二部分：学位基本要求</w:t>
      </w:r>
    </w:p>
    <w:p w14:paraId="3FD69794">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一、硕士学位基本要求</w:t>
      </w:r>
    </w:p>
    <w:p w14:paraId="2681EC0C">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（一）获本专业学位类别硕士学位应具备的基本素质</w:t>
      </w:r>
    </w:p>
    <w:p w14:paraId="614955AF">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1.学术道德</w:t>
      </w:r>
    </w:p>
    <w:p w14:paraId="556905C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备自觉的严谨治学意识和高尚的学术品格，严格遵守国家法律、法规，自觉掌握并严格遵守本专业领域研究规范和伦理要求；学术态度端正，严谨求实，自觉维护学术声誉，以实际行动维护学术尊严和学位的严肃性；在各类心理学实践操作中严格遵守伦理准则和教育原则，实事求是，始终以服务对象的福祉为最终目标；做到正直、诚信、自律，保护知识产权，杜绝各种舞弊作伪行为。</w:t>
      </w:r>
    </w:p>
    <w:p w14:paraId="39103A2D">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2.专业素养</w:t>
      </w:r>
    </w:p>
    <w:p w14:paraId="3E94ACB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开展应用心理研究和实践的必要知识、技能；能够跟踪并掌握所在专业或亚专业领域的学术进展；能够发现应用领域中的心理学问题，结合实际情况、运用心理学研究方法开展规范的实践问题或应用理论研究，并形成具有操作性的问题解决方法和方案；积极传播应用心理专业相关知识和技能，并能通过一定的形式和媒介，普及所研究领域的最新理论与技术成果，促进公众心理素质的提高。</w:t>
      </w:r>
    </w:p>
    <w:p w14:paraId="68B380B6">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3.职业精神</w:t>
      </w:r>
    </w:p>
    <w:p w14:paraId="495DACD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推广应用心理相关知识和研究成果的责任感，以及为人类造福的使命感，自觉地向大众宣传、普及自身学科领域的科学知识；始终坚持科学、严谨的态度，遵从职业伦理规范，不夸大贡献，不隐瞒危害，不过分推论，不误导他人；积极推动研究成果的应用，将理论知识和研究成果转化为可以促进公众成功解决实际问题的方法和方案；保持专业形象，维护专业信誉；定期进修和接受督导，保持并提升专业能力，做到与时俱进。</w:t>
      </w:r>
    </w:p>
    <w:p w14:paraId="29BCB56F">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（二）获本专业学位类别硕士学位应掌握的基本知识</w:t>
      </w:r>
    </w:p>
    <w:p w14:paraId="47892A6E">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1.基础知识</w:t>
      </w:r>
    </w:p>
    <w:p w14:paraId="742DA64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应具备一定的人文社会科学基础知识和自然科学基础知识，为系统学习和掌握应用心理专业知识打下坚实基础。应能够熟练掌握和使用计算机、相关的心理学仪器和心理测量学工具等。应熟练掌握一门外语。</w:t>
      </w:r>
    </w:p>
    <w:p w14:paraId="16502C30">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2.专业知识</w:t>
      </w:r>
    </w:p>
    <w:p w14:paraId="1CBBEAC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熟练掌握心理学的基本概念、基本理论和方法学方面的专业知识（主要包括心理学研究方法、心理统计学、心理测量学、发展心理学、社会心理学等专业知识）和相应专业方向的专业知识，并且能够应用这些知识去发现、分析和解决应用心理专业领域中的一些具体问题。</w:t>
      </w:r>
    </w:p>
    <w:p w14:paraId="702BB19B">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（三）获本专业学位类别硕士应接受的实践训练</w:t>
      </w:r>
    </w:p>
    <w:p w14:paraId="5749802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用心理硕士应注重专业实践能力的培养与训练。每个专业方向需要明确制定该专业方向的核心胜任力特征，通过专业见习、实习等实践形式进行专业核心能力的培养，基本掌握该专业实践所需的基本实践能力，形成独立从事该专业的实际操作能力。</w:t>
      </w:r>
    </w:p>
    <w:p w14:paraId="39C6CB0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1.获本专业学位应接受充分的实务训练，在导师指导下开展校内实践、行业实践、项目实践等学习。</w:t>
      </w:r>
    </w:p>
    <w:p w14:paraId="1A67005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专业实习不少于一学期，且应与研究方向以及未来职业发展相匹配。例如，临床心理与咨询专业方向应注重常见心理行为问题以及精神障碍的评估与干预；发展与教育心理专业方向应注重儿童教育、心理健康教育、心理咨询与辅导、家庭教育指导等核心能力的实践训练；工业与组织心理专业方向应注重人力资源管理、管理咨询、经济行为、营销策划、产品设计与用户体验等核心专业能力的实践。</w:t>
      </w:r>
    </w:p>
    <w:p w14:paraId="7C83EF2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3.各培养单位要对学生的实践训练环节进行考核，学生参加的所有实践训练环节均要有过程记录，并提交工作总结、相关成果及相关证明材料，经综合评价后计入学分。</w:t>
      </w:r>
    </w:p>
    <w:p w14:paraId="6C7B83B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（四）获本专业学位类别硕士应具备的基本能力</w:t>
      </w:r>
    </w:p>
    <w:p w14:paraId="5977D7F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备获取心理学专业及其相关学科领域知识的能力，具备心理学应用研究能力和实践应用能力，组织协调能力，成为高层次心理学应用人才。应用心理专业硕士应自觉加强心理学理论、研究方法和专业技术的学习，注重理论联系实际，提高职业适应能力。具体包括：</w:t>
      </w:r>
    </w:p>
    <w:p w14:paraId="65A5279F">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1.获取知识的能力</w:t>
      </w:r>
    </w:p>
    <w:p w14:paraId="0BEDF97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首先，能够通过专业课学习、专业著作与文献阅读、电子资料查询等途径，获取新的专业知识，对所学的知识能够融会贯通，形成系统的知识结构，并不断更新。其次，能够通过阅读国内外专业著作或相关文献发现问题，并能提出自己的见解，初步具备鉴别、分析与评价已有研究的理论假设、设计逻辑、统计推论的能力。</w:t>
      </w:r>
    </w:p>
    <w:p w14:paraId="438944D8">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2.实践应用能力</w:t>
      </w:r>
    </w:p>
    <w:p w14:paraId="0422E5C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包括常规应用能力和综合应用能力。常规应用能力需要将所掌握的专业知识与技能运用到工作实际，解决实际问题。例如，临床与咨询心理学方向需要掌握心理诊断、心理咨询的基本方法与技术，通过个别辅导或团体辅导，对相应的个体与群体进行心理疏导；工业与组织心理学方向需要掌握人才测评的基本方法与技术，进行人员的选拔与人力资源的科学配置。综合应用能力需要针对新的问题情境将所掌握的专业知识与技能进行综合分析，灵活运用，创新地解决应用心理领域中复杂的现实问题。</w:t>
      </w:r>
    </w:p>
    <w:p w14:paraId="49D64F9F">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3.应用研究能力</w:t>
      </w:r>
    </w:p>
    <w:p w14:paraId="3DB96D6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基于社会实践中的新问题形成并实施研究，寻求解决问题方案的应用研究能力；具有发现实践问题的专业洞察力；具有根据问题，设计与实施调查研究或实验研究，形成研究报告或咨询报告的能力；能自主完成访谈方案制定、问卷或量表研发、抽样调查实施、数据统计分析、研究报告撰写等工作。例如，针对特定应用领域的心理学相关的实践问题进行专题研究，形成专题研究报告；针对某一具体实践问题进行调查研究，形成可作为决策参考或咨询建议的调查研究报告；针对某一特定对象进行深入分析，形成有参考价值的案例分析报告；针对某一产品进行构思设计，形成基于心理学原理或方法的产品设计报告；针对特定用户单位或应用场景的实际问题进行研究，形成系统的方案设计报告。</w:t>
      </w:r>
    </w:p>
    <w:p w14:paraId="0DA74F81">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4.顺利完成专业学习的辅助性能力</w:t>
      </w:r>
    </w:p>
    <w:p w14:paraId="66A1D31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为了顺利完成专业学习，应用心理硕士研究生应具备较强的组织协调能力，能够根据应用心理专业的特点和实际需要开展各种活动，参与项目研究，进行专业学术交流。还应具备良好的沟通与交往能力，能与他人友好相处，善于与工作对象建立良好的关系，善于与同行合作，具有团队合作精神。</w:t>
      </w:r>
    </w:p>
    <w:p w14:paraId="692C0147">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（五）学位论文基本要求</w:t>
      </w:r>
    </w:p>
    <w:p w14:paraId="5839FE86">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1.概述</w:t>
      </w:r>
    </w:p>
    <w:p w14:paraId="43E62C9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用心理硕士专业学位论文（以下简称“论文”）是授予应用心理硕士专业学位的基本依据，是评价人才培养质量的重要指标。论文应体现作者掌握本专业领域基础理论知识，具备承担专业工作的能力。论文应突出应用导向，强调运用心理学理论和方法解决社会实践中的问题。</w:t>
      </w:r>
    </w:p>
    <w:p w14:paraId="7048F1B2">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2.规范性要求</w:t>
      </w:r>
    </w:p>
    <w:p w14:paraId="396D21E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论文应符合心理学学术规范和科学伦理要求，符合心理学论文写作规范和语言文字规范，文献引证正确，条理清晰，逻辑性强，突出实践特色。论文应独立完成，工作量饱满。</w:t>
      </w:r>
    </w:p>
    <w:p w14:paraId="2AB9F4C8">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3.不同类型论文基本要求</w:t>
      </w:r>
    </w:p>
    <w:p w14:paraId="3AF0650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论文一般可分为专题研究报告、调查研究报告、案例分析报告、产品设计报告、方案设计报告5种类型。</w:t>
      </w:r>
    </w:p>
    <w:p w14:paraId="3360F5F1">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（1）基本定位</w:t>
      </w:r>
    </w:p>
    <w:p w14:paraId="29C7F91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专题研究报告：系统运用心理学专业知识和研究方法，针对特定应用领域的心理学相关实践问题进行研究，提出解决方案，形成能够指导实践的成果；</w:t>
      </w:r>
    </w:p>
    <w:p w14:paraId="77AAC4D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调查研究报告：运用科学规范的调查方法，针对特定应用领域的心理学相关的实践问题进行深入调查和系统分析，针对问题提出解决方案，形成可作为决策参考或咨询建议的报告；</w:t>
      </w:r>
    </w:p>
    <w:p w14:paraId="6D4E206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案例分析报告：运用科学规范的案例分析方法，针对特定应用领域的心理学相关的实践问题，通过对某一特定对象的系统深入分析，形成完整的、有参考价值的案例分析报告；</w:t>
      </w:r>
    </w:p>
    <w:p w14:paraId="693E078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产品设计报告：由“产品设计”和“产品展示”两部分组成，“产品”指作者基于心理学原理或方法设计出的具有新颖性、创造性和实用性的智力成果；</w:t>
      </w:r>
    </w:p>
    <w:p w14:paraId="0BB3A67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方案设计报告：由“方案设计”和“方案展示”两部分组成。“方案”指作者运用心理学理论和方法，针对特定用户单位或应用场景的某一实际问题进行深入分析，形成系统解决方案。</w:t>
      </w:r>
    </w:p>
    <w:p w14:paraId="06066766">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（2）选题要求</w:t>
      </w:r>
    </w:p>
    <w:p w14:paraId="3EB955B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选题应来源于国民经济和社会发展中某一特定领域的现实需求，不同类型论文侧重不同：</w:t>
      </w:r>
    </w:p>
    <w:p w14:paraId="67197CD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专题研究报告：具有理论、方法或实践上的创新；</w:t>
      </w:r>
    </w:p>
    <w:p w14:paraId="57D7CCA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调查研究报告：具有实践应用价值，有一定深度、代表性和可操作性；</w:t>
      </w:r>
    </w:p>
    <w:p w14:paraId="0CD3F10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案例分析报告：具有代表性或典型性，能够形成规律性认识；</w:t>
      </w:r>
    </w:p>
    <w:p w14:paraId="39D152E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产品设计报告：具有一定的市场价值，选题可以是设计新产品，也可以是对已有产品的改进或改造，提升产品的可用性；</w:t>
      </w:r>
    </w:p>
    <w:p w14:paraId="2E667A2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方案设计报告：方案可以是对某一实际问题的原创性设计，也可以是对已有方案的重要改进或改造，具有可操作性。</w:t>
      </w:r>
    </w:p>
    <w:p w14:paraId="2C69FFC4">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（3）内容要求</w:t>
      </w:r>
    </w:p>
    <w:p w14:paraId="7985DFD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正文一般包括：问题提出（案例选择和描述、研发问题概述、特定用户单位或应用场景的现实需求）、国内外现状与发展趋势、研究设计（调研方案设计、案例分析方法设计、研发原理、创作过程与技术方案）、资料收集和数据处理与分析、研究结果（调研结果、案例相关理论分析和讨论、产品可用性验证、方案验证）、研究结论与应用建议、参考文献等。具体研究工具、调研资料、案例分析的补充说明、产品的整体展示及评鉴、方案的展示及评鉴等材料经整理后可作为附录资料。</w:t>
      </w:r>
    </w:p>
    <w:p w14:paraId="1FE9FD13">
      <w:pPr>
        <w:pStyle w:val="14"/>
        <w:spacing w:line="360" w:lineRule="auto"/>
        <w:ind w:left="0" w:leftChars="0"/>
        <w:outlineLvl w:val="4"/>
        <w:rPr>
          <w:rStyle w:val="18"/>
          <w:rFonts w:ascii="宋体" w:hAnsi="宋体" w:eastAsia="宋体"/>
          <w:color w:val="auto"/>
          <w:u w:val="none"/>
        </w:rPr>
      </w:pPr>
      <w:r>
        <w:rPr>
          <w:rStyle w:val="18"/>
          <w:rFonts w:hint="eastAsia" w:ascii="宋体" w:hAnsi="宋体" w:eastAsia="宋体"/>
          <w:color w:val="auto"/>
          <w:u w:val="none"/>
        </w:rPr>
        <w:t>（4）创新与贡献要求</w:t>
      </w:r>
    </w:p>
    <w:p w14:paraId="6E9E890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的研究过程应科学合理，结果和解决方案应切实可行，能够为特定领域的实践问题提供决策参考或咨询建议。鼓励作者对调研结果、解决方案、所运用的心理学的具体理论和方法等进行反思和提炼。产品设计和方案设计应对特定用户单位或应用场景某一实际问题的具有应用价值，对相关领域或类似问题具有示范推广价值。</w:t>
      </w:r>
    </w:p>
    <w:p w14:paraId="52FAFA07">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4.实践成果类论文成果展示及评鉴要求</w:t>
      </w:r>
    </w:p>
    <w:p w14:paraId="0156B26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作为实践成果类学位论文，产品设计报告和方案设计报告的实践成果还需具有申请专利的水平和条件、应当能够解决特定用户单位或应用场景的某一具体问题，应体现心理学应用研究的专业性和创新性，成果展示与评鉴的相关资料应真实有效。</w:t>
      </w:r>
    </w:p>
    <w:p w14:paraId="7606639E">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二、博士学位基本要求</w:t>
      </w:r>
    </w:p>
    <w:p w14:paraId="6E289491">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（一）获本专业学位类别博士学位应具备的基本素质</w:t>
      </w:r>
    </w:p>
    <w:p w14:paraId="25D860E9">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1.学术道德</w:t>
      </w:r>
    </w:p>
    <w:p w14:paraId="790A833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备自觉的严谨治学意识和高尚的学术品格，严格遵守国家法律、法规，自觉掌握并严格遵守本专业领域研究规范和伦理要求；学术态度端正，严谨求实，自觉维护学术声誉，以实际行动维护学术尊严和学位的严肃性；在各类心理学实践操作中严格遵守伦理准则和教育原则，实事求是，始终以服务对象的福祉为最终目标；做到正直、诚信、自律，保护知识产权，杜绝各种舞弊作伪行为。</w:t>
      </w:r>
    </w:p>
    <w:p w14:paraId="2358B424">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2.专业素养</w:t>
      </w:r>
    </w:p>
    <w:p w14:paraId="1D0396E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开展应用心理研究和实践的必要知识、技能；掌握坚实而系统的应用心理专业知识及方法和技术，能熟练阅读和运用心理学科专业文献资料，跟踪并掌握所在专业或亚专业领域的学术进展；能够发现应用领域中的心理学问题，结合实际情况、运用心理学研究方法开展规范的实践问题或应用理论研究，并形成具有操作性的问题解决方法和方案；具备促进专业知识、技术和方法应用转化的能力，以创造性地解决应用心理实践中的复杂问题；除自身专业领域科学和研究素养外，还应具备良好的人文科学素养；能够胜任教学、心理健康促进和咨询服务，以及各行业应用场景中的高层次实际工作；能够作为应用心理相关领域如心理健康服务机构、企业或其他组织的核心人才，为其他应用心理从业者提供督导或专业指导，领导多学科团队，推动应用心理实践的专业化发展。</w:t>
      </w:r>
    </w:p>
    <w:p w14:paraId="2DC1F7BD">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3.职业精神</w:t>
      </w:r>
    </w:p>
    <w:p w14:paraId="0549C7E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有高度的专业热情，对推广应用心理相关知识和研究成果、推动应用心理事业发展、为人类造福具有强烈的责任感和使命感；始终坚持科学、严谨的态度，遵从职业伦理规范，不夸大贡献，不隐瞒危害，不过分推论，不误导他人；对应用心理教学、咨询、管理和技术等专业领域的具体职业要求和任务有深刻的认识，乐于从事高层次的应用心理专业工作，具有求真、求善、求美的职业理想和进取精神；具有以人为本的助人和育人理念，能高度自觉地持续提升自身人文和科学素养，拓展学科和专业视野；熟知并遵守相关的政策法规和伦理准则，具有爱岗敬业、科学管理和开拓创新的精神。</w:t>
      </w:r>
    </w:p>
    <w:p w14:paraId="7A85E1BE">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（二）获本专业学位类别博士学位应掌握的基本知识</w:t>
      </w:r>
    </w:p>
    <w:p w14:paraId="7D324283">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1.基础知识</w:t>
      </w:r>
    </w:p>
    <w:p w14:paraId="0C2E8B9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通过对通识课程与专业基础课程学习、听取讲座、独立自修、实习见习、专业实践等方式，学习与心理学、教育学、管理学、社会学、精神医学及其他相关学科或领域的基础知识，巩固和拓展应用心理相关专业的知识体系，博览精思，厚积薄发，拥有深厚的人文涵养、知识素养和道德修养，为面向实践的专业学位论文及相关研究奠定厚实基础，为长远的职业发展储备知识和技能。应熟练掌握一门外语。</w:t>
      </w:r>
    </w:p>
    <w:p w14:paraId="70AEA86D">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2.专业知识</w:t>
      </w:r>
    </w:p>
    <w:p w14:paraId="778045B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通过模块化专业课程学习完善相应的专业知识结构。应注重对实务课程、案例的学习，将基础知识与实践应用相结合，充分领会应用心理的应用导向和实践导向的特点；通过专业训练模块（通用技能模块、应用心理理论模块、应用心理研究方法模块、应用心理实践训练模块等四大模块）的学习，建构更为完善的专业知识体系，同时努力熟悉应用心理研究的基本过程，掌握应用心理研究的基本规范和主要方法，并形成严谨的研学态度；要在关注实践问题的同时，努力提升应用心理理论素养，应具有先进的理念，形成批判性思考实践问题的意识以及运用应用心理理论、方法和技能研究解决实际问题的能力。同时，要注意因专业领域方向的不同对专业知识的学习和积累应各有侧重，并形成自己的专业知识体系和方法技能特色。</w:t>
      </w:r>
    </w:p>
    <w:p w14:paraId="0F009CD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（三）获本专业学位类别博士应接受的实践训练</w:t>
      </w:r>
    </w:p>
    <w:p w14:paraId="258C84B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应用心理博士应注重专业实践能力的训练与提高。每个专业方向应通过专业实践，能系统性和创新地处理专业疑难问题或复杂案例。</w:t>
      </w:r>
    </w:p>
    <w:p w14:paraId="1ACD5B2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1.获本专业学位应接受充分的实务训练和实践创新研究训练，在导师指导下开展校内实践、行业实践、项目实践等学习。</w:t>
      </w:r>
    </w:p>
    <w:p w14:paraId="532F5AE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专业实习不少于半年，需在导师指导下围绕具体问题开展应用实践。需系统性、创新地解决专业疑难问题或复杂案例。例如，临床心理与咨询专业方向应注重复杂心理行为问题以及精神障碍的评估与干预实践；发展与教育心理专业方向应注重儿童教育、心理健康教育、心理咨询与辅导、家庭教育指导等核心能力的创新实践训练；工业与组织心理专业方向应注重人力资源管理、管理咨询、经济行为、营销策划、产品设计与用户体验等核心专业能力的创新实践。</w:t>
      </w:r>
    </w:p>
    <w:p w14:paraId="5ABF71C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3.各培养单位要对学生的实践训练环节进行考核，提交行业项目研究报告、咨询个案报告等，并进行口头答辩，考核申请人是否能独立处理专业领域疑难或复杂的现实问题。</w:t>
      </w:r>
    </w:p>
    <w:p w14:paraId="7D7C2CDD">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（四）获本专业学位类别博士应具备的基本能力</w:t>
      </w:r>
    </w:p>
    <w:p w14:paraId="1FD2112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备自主获取心理学专业及其相关学科领域知识的能力，具备社会心理服务的实践能力和服务工作的组织协调能力，尤其要着力提高专业洞察力、实践性研究能力和创新能力，成为“研究者+实践者”的高层次心理学复合创新型应用人才。应用心理专业学位博士研究生应自觉加强心理学理论和研究方法的学习，注重理论联系实际，加强对心理学实践经验的反思，提高研究和解决现实复杂问题的能力。具体包括：</w:t>
      </w:r>
    </w:p>
    <w:p w14:paraId="58E7AF65">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1.获取知识的能力</w:t>
      </w:r>
    </w:p>
    <w:p w14:paraId="4B40AD6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能熟练运用国内外学术期刊、著作、网络资源、学术会议等多种途径获取和更新专业知识；能熟练阅读国际期刊论文和著作，能运用外语与国际同行进行学术交流，了解本专业国内外前沿动态；能够自主学习、解读、分析党和国家制定的有关心理健康和社会心理服务的政策文件，具备基于国家社会经济需要提供心理服务的专业能力。</w:t>
      </w:r>
    </w:p>
    <w:p w14:paraId="0B4A127B">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2.实践应用能力</w:t>
      </w:r>
    </w:p>
    <w:p w14:paraId="33B3B10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备将所掌握的专业知识与技能运用到工作实际，并解决实际问题的能力。针对某一特定行业产业或职业领域，掌握该领域需要具备的各项实务能力；根据不同领域的需要，能够熟练使用相关仪器和软件；具有较强的专业思维能力，深入掌握本专业方向的理论和技能，善于解决个体和群体层面的心理相关问题；具有敏锐的发现问题并将问题概念化的能力，能结合心理学理论和前沿成果形成系统性的问题解决方案，为服务国家急需和社会发展提供高质量的实践研究报告或者咨询报告。</w:t>
      </w:r>
    </w:p>
    <w:p w14:paraId="0F9B4A2A">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3.科学研究能力</w:t>
      </w:r>
    </w:p>
    <w:p w14:paraId="5378E0F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备运用所掌握的专业知识与技能，结合实际工作中的具体需要，独立开展应用研究、形成解决方案的能力；能结合国家和社会对心理专业的实际需求，独立承担心理学应用研究项目，具备过硬的科研能力；熟练掌握心理学研究方法，能自主进行科研选题、研究方案设计、研究计划执行、研究结果分析等工作；能撰写符合学术规范和科学伦理要求、符合写作规范和语言文字规范的专题研究报告、调查研究报告、案例分析报告、产品设计报告、方案设计报告等类型的专业学位论文，能在心理专业国内外权威期刊发表研究成果。</w:t>
      </w:r>
    </w:p>
    <w:p w14:paraId="5F5AFD94">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4.应用创新能力</w:t>
      </w:r>
    </w:p>
    <w:p w14:paraId="40BF0A2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针对某一特定行业产业或职业领域，能够独立运用心理学专业知识和方法，创造性地研究和解决复杂问题，研究成果应能促进相关应用领域的心理学实践问题的解决；具备在本专业方向进行创新性思考、开展创新性研究、取得创新性成果的能力；致力于在心理问题的诊断识别、心理问题的解决、心理危机的预防预警、积极心理维护与提升等方面做出理论创新及方法和技术上的突破，实现心理产品的研发。</w:t>
      </w:r>
    </w:p>
    <w:p w14:paraId="7BF56FE1">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5.组织协调能力</w:t>
      </w:r>
    </w:p>
    <w:p w14:paraId="11D1F24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能够根据应用心理专业方向的特点和需要开展各种活动，理论联系实际开展研究；具备基于科学研究和社会实践服务的要求，组建和管理项目团队的能力；能够整合多领域的学术和社会资源，合理协调人员，科学统筹，推动项目运作和开展项目交流。具备收集行业信息、分析评估、数据挖掘、科学决策、危机处理等综合能力。</w:t>
      </w:r>
    </w:p>
    <w:p w14:paraId="3E48DBEC">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6.职业适应能力</w:t>
      </w:r>
    </w:p>
    <w:p w14:paraId="0C29BAD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结合应用心理专业博士的就业方向，应在职业态度、职业价值观、职业技能、职业素养、职业生涯等方面具备良好适应与规划能力，并具备较强的人际沟通、团队合作、社会适应等通用能力。</w:t>
      </w:r>
    </w:p>
    <w:p w14:paraId="37F07B61">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（五）学位论文基本要求</w:t>
      </w:r>
    </w:p>
    <w:p w14:paraId="1FBA0C76">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1.概述</w:t>
      </w:r>
    </w:p>
    <w:p w14:paraId="3F7CC4A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用心理博士专业学位论文（以下简称“论文”）是授予应用心理博士专业学位的基本依据，是评价人才培养质量的重要指标。论文应体现作者具备良好的人文科学素养、坚实而系统的应用心理专业知识及方法和技术，能综合运用自然科学和人文社会科学领域的理论、方法、技术等，解决重要的心理学问题，具备促进专业知识、技术和方法应用转化的能力。论文应突出实践创新导向，强调将心理学理论和技术应用于相关职业领域以解决实际问题的能力。</w:t>
      </w:r>
    </w:p>
    <w:p w14:paraId="30907CC7">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2.选题要求</w:t>
      </w:r>
    </w:p>
    <w:p w14:paraId="320FB6C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通过开题报告确定学位论文选题。论文应贯彻理论联系实际的原则，选题应来源于社会、经济、文化、教育、卫生、国防、体育和司法等行业、职业、企事业领域中具有重要现实意义和应用价值的关键问题，符合科学发展规律和经济发展需求，突出现实针对性和心理学理论前沿性，有较好的理论深度和较强的实践应用价值，特别注重实证研究及其研究成果的实践意义，注重在实践中探索创生知识。</w:t>
      </w:r>
    </w:p>
    <w:p w14:paraId="1FE4045B">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3.内容要求</w:t>
      </w:r>
    </w:p>
    <w:p w14:paraId="0987C78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学位论文质量是全面评价应用心理博士研究生科研水平和专业能力的基本依据，也是衡量应用心理专业博士生培养工作质量的重要标志，论文整体内容应有较高的学术水平和应用价值。</w:t>
      </w:r>
    </w:p>
    <w:p w14:paraId="38FEC09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选题应注重综合运用相关理论和科学方法分析、解决实践中的真实问题，注重研究成果的实践意义，对专业实践问题进行系统深入的研究，提出原创性的解决方案；注重通过实践探索创生知识；学位论文整体应具有较为重要的实践价值和现实意义，应达到较高的学术水平。应用心理专业博士生在读期间应有与博士学位论文内容直接相关的学术工作和成果。</w:t>
      </w:r>
    </w:p>
    <w:p w14:paraId="20302BD1">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4.规范性要求</w:t>
      </w:r>
    </w:p>
    <w:p w14:paraId="730DB02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应严守有关学术规范，契合学术道德和伦理，符合心理学论文写作规范，主题明确，论点鲜明，内容充实，论据翔实，论证严密，结构合理，文笔流畅，图文规范，文献引证正确，条理清晰，逻辑性强，突出实践特色。</w:t>
      </w:r>
    </w:p>
    <w:p w14:paraId="6F2C20C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的指导实行个人指导与集体指导相结合，指导教师承担主要指导责任；结构上一般包括摘要、文献综述、研究总体设计与方法、研究结果、讨论、结论与建议、参考文献、附件等部分，以表现论文作者科学运用相关理论与方法研究解决实际问题的能力。</w:t>
      </w:r>
    </w:p>
    <w:p w14:paraId="0AF29DA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（1）摘要应独立成篇，精炼概括论文主要观点、证据，突出研究的创新性，避免流水账式的罗列。</w:t>
      </w:r>
    </w:p>
    <w:p w14:paraId="1896F96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文献综述应紧密围绕论文主题，在深入研读大量文献资料的基础上，综合分析国内外最新研究进展、研究成果和存在的问题，明确研究问题和研究目标，尤其要强化对实践问题的描述。综述的组织应以主题为线索，一般不宜以国别、研究机构进行组织。应注意所使用文献的权威性、可靠性和科学性。</w:t>
      </w:r>
    </w:p>
    <w:p w14:paraId="72EA567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学位论文整体上应有详尽的研究设计，充分阐明所研究问题提出的基础，说明所使用方法的依据，逐项具体说明研究对象、材料与任务、程序、质量控制等各环节的主要特点、参数。特别应当以证据明确说明材料、任务等的可靠性和有效性。要对研究设计的可行性进行充分论证。</w:t>
      </w:r>
    </w:p>
    <w:p w14:paraId="23048EC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（4）研究结果应提供基本的集中、离散趋势数据，变量相互关系的矩阵，应以清晰的方式呈现研究结果，尤其是实践验证的过程和结果要详尽呈现，确保研究的可重复性和验证性。</w:t>
      </w:r>
    </w:p>
    <w:p w14:paraId="00E5C63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（5）具体说明研究结果的实践意义和对后续研究的价值，明确实践方案的有效性和局限性，包括推广和实践转换的局限性，未来实践的方向和进一步完善的建议等。</w:t>
      </w:r>
    </w:p>
    <w:p w14:paraId="09F179E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（6）注重使用原始文献和第一手资料，引文符合心理学论文格式书写规范。</w:t>
      </w:r>
    </w:p>
    <w:p w14:paraId="0FDF6C6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（7）附上相关研究工具、实验材料等，尤其是实践问题解决的具体方案。</w:t>
      </w:r>
    </w:p>
    <w:p w14:paraId="094EF26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以实践创新为导向，其呈现形式应符合实践创新的需要。能从不同的视角，运用新方法、新技术、新程序或新步骤进行探索与研究，揭示实践中蕴藏的新的心理规律、获得新的科学证据、产生新的方案、程序、作品、工艺、技术、产品或专利等。学位论文主题应具有创新性和前沿性，能创造性或开拓性地解决相应专业领域的重要心理学问题，特别鼓励通过实践探索创生新知识、新产品的途径和方法，对完善专业实践和理论做出重要贡献。</w:t>
      </w:r>
    </w:p>
    <w:p w14:paraId="34B5BA49">
      <w:pPr>
        <w:rPr>
          <w:rFonts w:ascii="Times New Roman" w:hAnsi="Times New Roman" w:eastAsia="宋体"/>
          <w:b/>
          <w:bCs/>
          <w:kern w:val="0"/>
          <w:sz w:val="28"/>
          <w:szCs w:val="32"/>
        </w:rPr>
      </w:pPr>
      <w:r>
        <w:rPr>
          <w:rFonts w:hint="eastAsia" w:ascii="Times New Roman" w:hAnsi="Times New Roman" w:eastAsia="宋体"/>
          <w:b/>
          <w:bCs/>
          <w:kern w:val="0"/>
          <w:sz w:val="28"/>
          <w:szCs w:val="32"/>
        </w:rPr>
        <w:br w:type="page"/>
      </w:r>
    </w:p>
    <w:p w14:paraId="3AB85D72">
      <w:pPr>
        <w:jc w:val="center"/>
        <w:rPr>
          <w:rFonts w:ascii="Times New Roman" w:hAnsi="Times New Roman" w:eastAsia="宋体"/>
          <w:b/>
          <w:bCs/>
          <w:kern w:val="0"/>
          <w:sz w:val="28"/>
          <w:szCs w:val="32"/>
        </w:rPr>
      </w:pPr>
      <w:r>
        <w:rPr>
          <w:rFonts w:hint="eastAsia" w:ascii="Times New Roman" w:hAnsi="Times New Roman" w:eastAsia="宋体"/>
          <w:b/>
          <w:bCs/>
          <w:kern w:val="0"/>
          <w:sz w:val="28"/>
          <w:szCs w:val="32"/>
        </w:rPr>
        <w:t>05文学</w:t>
      </w:r>
    </w:p>
    <w:p w14:paraId="4DE5B538">
      <w:pPr>
        <w:jc w:val="center"/>
        <w:rPr>
          <w:rFonts w:ascii="Times New Roman" w:hAnsi="Times New Roman" w:eastAsia="宋体"/>
          <w:b/>
          <w:bCs/>
          <w:kern w:val="0"/>
          <w:sz w:val="28"/>
          <w:szCs w:val="32"/>
        </w:rPr>
      </w:pPr>
      <w:r>
        <w:rPr>
          <w:rFonts w:hint="eastAsia" w:ascii="Times New Roman" w:hAnsi="Times New Roman" w:eastAsia="宋体"/>
          <w:b/>
          <w:bCs/>
          <w:kern w:val="0"/>
          <w:sz w:val="28"/>
          <w:szCs w:val="32"/>
        </w:rPr>
        <w:t>0501中国语言文学</w:t>
      </w:r>
    </w:p>
    <w:p w14:paraId="0065FC91">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第一部分：专业学位类别简介</w:t>
      </w:r>
    </w:p>
    <w:p w14:paraId="6396E445">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（一）学科概况</w:t>
      </w:r>
    </w:p>
    <w:p w14:paraId="2EC0219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语言文学即中华民族的语言和文学，包括中国汉族和所有少数民族的语言和文学。在漫长的历史发展中，中国语言文学形成了独具特色的深厚传统。中国语言文学对中华文明的进步做出了极为重要的贡献，也是人类文化宝库中的重要财富和组成部分。</w:t>
      </w:r>
    </w:p>
    <w:p w14:paraId="1BD606C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历来重视语言文学的教育和研究，特别是进入新时代以来，中国语言文学的学科和学位建设，在国家政策和教育实践中，都获得了长足的发展和突出的成就。1981年实施《中华人民共和国学位条例》，同时发布《中华人民共和国学位条例暂行实施办法》，对学位授予要求、学位评定委员会组成及职责和权限等规则，予以了明确规定。中国语言文学学科的硕士、博士学位研究生教育得到了迅速发展，逐渐形成了完整的研究生教育体系。</w:t>
      </w:r>
    </w:p>
    <w:p w14:paraId="7CD00252">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（二）学科内涵</w:t>
      </w:r>
    </w:p>
    <w:p w14:paraId="52F5FCC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语言文学的教学和研究，对于传承和弘扬中华民族优秀文化传统，增强各民族的文化认同，提升民族自豪感和凝聚力，提高各族人民的文化素质和审美能力，铸牢中华民族共同体意识，进一步确立中华文明的世界地位，开展国际文化学术交流，都具有无比重要的意义。</w:t>
      </w:r>
    </w:p>
    <w:p w14:paraId="41F0057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语言文学学科坚持以马克思主义和新时代中国式现代化建设理论为指导，以所属各学科领域的基本问题、基本理论、基本知识、基本能力为教学和研究的主要内容，既植根于中国语言文学的优秀传统，也借鉴世界各国语言文学以及其他相关学科的新成果，正确把握中国语言文学自身的基本特点和发展脉络，同时加深对世界各民族语言文学的认识，为中华民族文化的发展和人类命运共同体的构建做出独特的贡献。</w:t>
      </w:r>
    </w:p>
    <w:p w14:paraId="300D5FA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语言文学学科是中国哲学社会科学知识体系、话语体系和学科体系的有机组成部分。中国语言文学一级学科现设置有汉语言文字学、理论语言学、应用语言学、文艺学、中国古代文学、中国现当代文学、中国少数民族语言文学、中国古典文献学、比较文学与世界文学、民间文学、中文创意写作共十一个二级学科。</w:t>
      </w:r>
    </w:p>
    <w:p w14:paraId="0C1C15FD">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（三）学科范围</w:t>
      </w:r>
    </w:p>
    <w:p w14:paraId="2C844FD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中国语言文学各二级学科及主要研究范围如下：</w:t>
      </w:r>
    </w:p>
    <w:p w14:paraId="6AF7EF8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1.汉语言文字学</w:t>
      </w:r>
    </w:p>
    <w:p w14:paraId="44AC002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主要研究古今汉语及其发展历史，探索汉语言文字发展的规律，包括现代汉语、汉语史和汉字学等专业方向，系统关注古今汉语的语音、文字、词汇、语法、修辞各方面。研究领域包括现代汉语语音学、语法学、词汇学、修辞学以及现代汉字学、汉语方言学、汉语及汉字发展史，也包括传统的汉语文字学、音韵学、训诂学以及古代汉语词汇学、语法学、修辞学等，还有近代以来产生的以研究甲骨文、金文等古文字为主的古文字学、以研究近代汉字为主的近代汉字学等，同时关注汉语汉字与少数民族语言文字的关联、汉语汉字与文化的关系问题等。本学科研究涉及诸多文理学科的交叉融合，包括实验式和数字化的研究方式等。</w:t>
      </w:r>
    </w:p>
    <w:p w14:paraId="158DCAEE">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2.理论语言学</w:t>
      </w:r>
    </w:p>
    <w:p w14:paraId="7BAED73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以探索人类语言普遍规律为目的，立足于中国境内的语言和方言，用语言学一般原则研究中国语言事实，并用中文研究中所获得的独特发现，丰富和修正普通语言学规律，为思维科学、认知科学和文化研究奠定基础。理论语言学关注语言的发生、获得、发展、变异等，在语言的结构分析、历史比较、功能解释等方面构建方法体系，揭示语言的人文属性、认知属性和生理属性等方面的特点。主要研究方向包括句法学、语义学、语用学、历史语言学、语音学、音系学、社会语言学、心理语言学等分支学科，研究语言的共时结构规律和历时演变过程，主要学派有生成语言学、功能语言学、认知语言学、语言类型学等。理论语言学的观点和方法为汉语言文字学和应用语言学提供基本的理论支撑。</w:t>
      </w:r>
    </w:p>
    <w:p w14:paraId="7D8423A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3.应用语言学</w:t>
      </w:r>
    </w:p>
    <w:p w14:paraId="5158146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是一门将语言学运用于社会各相关领域的学科，也是一门把语言学和众多相关学科相联系、相结合的学科。本学科是在语言学理论的指导下，研究语言文字应用的理论、方法、技术和工具，研发语言文字应用相关成果和产品，为语言文字教育、服务和使用提供科学、有效的支撑。学科领域主要涉及语言规划与语言政策、语言战略与语言安全、语言文字规范化标准化信息化、标准语建立与推广、语言资源保护利用、语言教学（母语教学、外语教学、对外语言教学）、辞书编纂、语言翻译、语言信息处理、语言智能与技术、语言工程与认知计算、语音识别与语音合成、语言病理、语言服务、语言产业与语言经济等方面。随着社会需求的变化和科学技术的进步，本学科的研究领域也将不断扩大和变化。本学科研究者既需具备语言学科的基础知识和前沿理论，也需掌握相关交叉学科专业的知识，还应具有强烈的社会服务意识和较强的开发应用能力。</w:t>
      </w:r>
    </w:p>
    <w:p w14:paraId="3B12CA4B">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4.文艺学</w:t>
      </w:r>
    </w:p>
    <w:p w14:paraId="5AE77F2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主要研究文学的性质、特点及其发生发展机制，对文学实践的一般规律予以理论概括。文艺学传统上包含文学理论、文学批评、文学史三个分支；随着各学科分支的细化，文艺学实际等同于文学理论，包括文学基本理论、文学批评理论和文学史理论。文艺学的研究范围可从三个相对区别的视角来界定：一是着眼于文学自身特点的文学语言研究、文体学、叙事学、文学符号学等；二是着眼于文学与人类一般活动或其他活动关系的文艺美学、文学心理学、文学社会学、文学人类学等；三是着眼于文学理论历史源流的中国古代文论、外国文论研究。同时，鉴于对文学活动本质认识的不断变化，文艺学已经扩展到并涵盖了文学与艺术综合研究、文化批评等领域，与哲学、艺术学、传播学等保持开放、交叉的关系。</w:t>
      </w:r>
    </w:p>
    <w:p w14:paraId="7E05E82F">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5.中国古代文学</w:t>
      </w:r>
    </w:p>
    <w:p w14:paraId="43A95E4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以中国古代文学及其发展的历史为对象（通常将近代文学也作为本学科的重要组成部分），基于既有的各类文献资料展开学术研究。主要内容包括：历代作家的生平、思想、心态和创作经历，文学作品的题材、风格和艺术手法，各类文学体裁的形成与演变，文学流派与文学思潮的兴衰影响，各个历史时期的文学创作之间的承传与新创关系，文学理论、批评的特质及其与文学创作间的相互关联，文学与诸如经济、社会、生活、政治、思想、艺术、信仰等领域在相应的历史时期之内的交互关系等。以艺术的评鉴、历史的考证与思想的分析相结合的方式，揭示中国古代文学的实际，梳理中国古代文学的演变，总结中国古代文学的规律和传统，阐发中国古代文学的精神价值，进而更充分地理解和把握中国优秀传统文化，是本学科的当代文化使命。</w:t>
      </w:r>
    </w:p>
    <w:p w14:paraId="5393299A">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6.中国现当代文学</w:t>
      </w:r>
    </w:p>
    <w:p w14:paraId="4FAFE84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主要以中国现当代文学及其发展的历史为研究对象，包括现当代作家作品、文学思潮、文学批评、文学流派和文学社团、文学制度和文学媒介、文学传播及文学交流与互鉴等，同时充分重视并包括文学与社会发展转型、文学与思想文化建设、文学与外来文化及世界文学、文学与前沿科技发展等方面的关联与研究。本学科尤为重视促进、阐述文学经典的生成及其对文学传统的继承与创新贡献。本学科广泛地具有并体现出与现当代政治、思想、社会、经济和文化各方面的深刻关联性，包括与近代文学、比较文学等纵横向文学现象都有学科领域的直接关系。中国现当代文学既是中国现代文化的重要表征，也是中国现代文化的重要建构内容。本学科与其他学科形成开放、对话与互鉴、互补的关系。</w:t>
      </w:r>
    </w:p>
    <w:p w14:paraId="2A6F3594">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7.中国少数民族语言文学</w:t>
      </w:r>
    </w:p>
    <w:p w14:paraId="0767285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本学科主要以我国各少数民族语言文学为研究对象。包括中国少数民族语言文字、文学（含口传文学、书面文学和数字文学）、文献以及与国内外其他民族语言文学之间的渊源关系和相互影响。</w:t>
      </w:r>
    </w:p>
    <w:p w14:paraId="1B824BB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有中国少数民族语言文字和中国少数民族文学（含文献）两个子学科。中国少数民族语言的主要研究内容，包括各少数民族语言现状及历史发展、语言规范、语言信息化和语言比较研究，还包括语言与社会、语言与文化、语言史、文字史以及中华各民族语言的交流交融。中国少数民族文学主要研究各少数民族在各个历史时期创造的民间文学、书面文学和数字文学的历史、现状及其发生发展的文化传统、特点规律，还包括中华各民族文学的交流交融。少数民族文献研究包括古籍文献的整理、分类、注释、翻译、理论研究以及挖掘蕴含其中的思想精华与内涵。</w:t>
      </w:r>
    </w:p>
    <w:p w14:paraId="709FB6B2">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8.中国古典文献学</w:t>
      </w:r>
    </w:p>
    <w:p w14:paraId="3A30B73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主要对中国古代文献进行整理和研究。研究范围包括传世文献、亡佚文献、出土文献以及域外汉籍等。文献包括书籍类文献和非书籍类档案、文书、书信等文献。分支学科有古籍目录学、版本学、校勘学、典藏学、古文献整理、文献文化史以及古文献数字化研究等。</w:t>
      </w:r>
    </w:p>
    <w:p w14:paraId="79F25A4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古籍目录学致力于古籍的目录编撰和理论阐释。古籍版本学致力于古籍版本的鉴定，版本源流的总结，版本优劣的讨论。古籍校勘学致力于书籍不同版本之间文字异同的校对、分析，以及书籍之间交叉部分文字异同的讨论，以订正文本流传过程中产生的错误、总结书籍流传演变的轨迹和规律等。典藏学是指研究文献的收藏史、收藏保存方法、藏书家事迹、图书文献借阅等。古文献整理主要包括版本鉴定、编目、校勘、标点、注释、翻译、汇编、辑佚、辨伪、影印、数字化等以及相关理论研究。文献文化史是把古典文献作为人类文化活动的产物，研究书籍文献在人类文化史上的作用和贡献。文献数字化研究是对文献进行数字化处理以及相关理论与实践研究。</w:t>
      </w:r>
    </w:p>
    <w:p w14:paraId="617E3BB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本学科注重实践，同时充分重视理论、方法和规律的总结；既是相对独立的学科，又是从事中国古典研究及相关学科的基础学科。</w:t>
      </w:r>
    </w:p>
    <w:p w14:paraId="42C4F6B4">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9.比较文学与世界文学</w:t>
      </w:r>
    </w:p>
    <w:p w14:paraId="1939257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以世界文学的眼光，运用跨文化、跨语言、跨学科的比较方法，对世界各国、各区域的文学、文化和国际文学关系史进行比较研究。主要包括比较文学与世界文学两个方向。比较文学的根本特点是突破国家、民族、语言、学科、文明的界限，研究内容主要是本学科的理论建构、比较诗学、国际文学关系与相互影响—接受、译介学、形象学、变异学以及文学的跨学科、跨文明研究等；世界文学是比较文学的基础、前提及理论视野，也是通过不同语言的文学的生产、流通、翻译及批评性选择的一种文学历史演化生态，研究内容主要包括东西方文学、民族文学、区域文学、经典文学及跨文化的文学思潮与流派的发展规律等。</w:t>
      </w:r>
    </w:p>
    <w:p w14:paraId="405F2A69">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10.民间文学</w:t>
      </w:r>
    </w:p>
    <w:p w14:paraId="1DEAD25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主要对象是指民众以口头方式创作、流播、传承的文学，分支学科包括神话学、故事学、传说学、歌谣学、史诗学等。从学科历史和特性而言，民间文学是一个国家或民族文学传统中最基本的组成部分。学科内涵及研究内容跨越了民族和国家，注重人类共同关切、表达人类共同愿望；既是超越中外、全人类共享的文学形态，又是民族核心价值观的优良载体，具有丰富的民族特色，适合国际文化交流，包括“讲好中国故事”、人类文明交流与互鉴等。本学科兼重文献和田野实践及调研，与中国语言文学其他二级学科充分交叉共通，并能拓展为基层文化管理、非物质文化遗产保护、乡土教育、文创产业、旅游开发、社区文化工作等。本学科的方法和理论在通俗文学、戏剧影视和数字时代的网络文学研究等方面已产生广泛影响。</w:t>
      </w:r>
    </w:p>
    <w:p w14:paraId="549519EB">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11.中文创意写作</w:t>
      </w:r>
    </w:p>
    <w:p w14:paraId="771027E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以培养学生的中文写作能力为主要目标，通过课程的讲授和写作方法、技能的训练，促使学生具有应用文及一般写作的基本素质，并发掘和鼓励文学创作及相关研究的专门人才。本学科也包含写作方法研究和文学教育研究。</w:t>
      </w:r>
    </w:p>
    <w:p w14:paraId="41D8D45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特别注重创造力的激发、养成和拓展。文学创作的能力可以通过大学专业教育获得训练和提升，也需要写作教育结合社会文化发展予以综合培养。中文应用型写作需要专业教育引领、推进工具性与人文性的统一。作为新兴的交叉学科，中文创意写作既重点培养具有原创力的文学创作人才和具有深厚专业基础、出色创意才华的高层次应用型写作人才，也包括对创意写作学及新媒介写作研究、创作理论、写作教育等研究人才的专业培养。通过理论与实践相结合的系统教育方式，有效促进创造性写作能力的提升。</w:t>
      </w:r>
    </w:p>
    <w:p w14:paraId="3655EED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语言文学一级学科密切关联的儿童文学，在我国一些高校已成为独立或分支学科；一般所谓网络文学的学科属性具有不确定性，跨学科特点比较显著。戏剧与影视、国际中文教育、计算语言学等，学科归属上已成为其他独立或分支学科。</w:t>
      </w:r>
    </w:p>
    <w:p w14:paraId="19B83F31">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（四）培养目标</w:t>
      </w:r>
    </w:p>
    <w:p w14:paraId="4C5CFE2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培养具备高度思想政治素养、拥有正确和坚定的价值观立场、热爱中华民族文化并维护国家利益的高水平专业人才。要求专业基础扎实、知识面宽广、实践能力强、科研素质高、具有创新性学术精神，能够推进和提升中国语言文学学科学术的专业发展水平。</w:t>
      </w:r>
    </w:p>
    <w:p w14:paraId="268F500D">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1.硕士学位</w:t>
      </w:r>
    </w:p>
    <w:p w14:paraId="62FEBE7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专业基础知识全面、扎实，综合素质优秀，在专业内某一领域具有深入研究的能力；具有较高的文学审美修养、较强的语言文字表达能力，具有独立解决实际问题的能力；具有较高的外语水平和计算机应用水平，具备进一步深造的基础和从事相关工作的能力。获得本学科硕士学位者能攻读高一级的学位，也能从事中国语言文学及相近学科的教学科研工作和文化宣传、新闻出版、现代传媒与文化产业以及政府机关和企事业单位的相关工作。</w:t>
      </w:r>
    </w:p>
    <w:p w14:paraId="61DCC5F9">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2.博士学位</w:t>
      </w:r>
    </w:p>
    <w:p w14:paraId="6DA3C1E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全面掌握本学科的基础理论和专门知识，充分了解本学科的前沿动态和发展趋势，并能开展独立、深入、富有创新意义的学术研究工作，在某一学术领域取得一定的成绩。获得本学科博士学位者应是具有创新思维的高级专门人才，具备在高等学校和科研机构的中国语言文学学科或相近学科从事教学和科研工作的能力，也能适应和胜任其他相关领域的工作。</w:t>
      </w:r>
    </w:p>
    <w:p w14:paraId="3E5218E7">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（五）相关学科</w:t>
      </w:r>
    </w:p>
    <w:p w14:paraId="6E921E1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外国语言文学、中国史、世界史、哲学、考古学、民族学、社会学、教育学、心理学、新闻传播学、艺术学、计算机科学与技术等。</w:t>
      </w:r>
    </w:p>
    <w:p w14:paraId="769895AB">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第二部分：学位基本要求</w:t>
      </w:r>
    </w:p>
    <w:p w14:paraId="56B2A825">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一、硕士学位基本要求</w:t>
      </w:r>
    </w:p>
    <w:p w14:paraId="1EE98A5B">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（一）获本学科硕士学位应掌握的基本知识和结构</w:t>
      </w:r>
    </w:p>
    <w:p w14:paraId="006D82A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硕士研究生应具备较完善的语言和文学素养，对中国历史文化有较全面的了解；应比较系统地掌握本学科的基础理论和专业知识，对研究领域、研究对象有较为全面、深入的把握，并对相关学科领域有一定的理解和掌握。</w:t>
      </w:r>
    </w:p>
    <w:p w14:paraId="0439FFF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硕士生应具备的语言知识和能力方面的基本要求，主要是具备较强的中文语言知识和表达能力，能较好地运用一门外语阅读本专业的外文资料。汉语言文字学专业汉语史方向、中国古典文献学专业、中国古代文学专业，要求具备良好的古代汉语阅读能力；中国少数民族语言文学专业要求具备良好的相应少数民族语言的运用能力；比较文学与世界文学专业要求能较好地运用所学知识正确研究和处理涉及两种以上语言和文化的文学问题。</w:t>
      </w:r>
    </w:p>
    <w:p w14:paraId="401E2CAE">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（二）获本学科硕士学位应具备的基本素质</w:t>
      </w:r>
    </w:p>
    <w:p w14:paraId="60A4F525">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1.学术素养</w:t>
      </w:r>
    </w:p>
    <w:p w14:paraId="335D768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崇尚科学精神，对中国语言文学的历史与现状有比较全面的了解，具备良好的专业意识和较好的学术潜力，学科专业基础知识较为扎实，较充分地掌握本学科的历史、现状及新近发展。能比较准确地理解本学科经典文献，比较全面地了解本学科重要流派及前沿动态；能灵活运用所学知识解释、分析问题，具备独立收集、阅读相关资料并完成符合规范的学术研究的基本素质。</w:t>
      </w:r>
    </w:p>
    <w:p w14:paraId="23996DC4">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2.学术道德</w:t>
      </w:r>
    </w:p>
    <w:p w14:paraId="5014C5A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掌握本学科相关的知识产权、学术伦理等方面的知识，恪守学术道德规范，遵守国家有关政策法规、学界公认的学术道德以及本学科共同遵守的科学研究、论文写作、论文和著作署名、学术引文、学术成果、学术批评、学术评价等方面的规范。严于自律，杜绝学术失范、学术不端和学术腐败。</w:t>
      </w:r>
    </w:p>
    <w:p w14:paraId="47F07702">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（三）获本学科硕士学位应具备的基本学术能力</w:t>
      </w:r>
    </w:p>
    <w:p w14:paraId="6F12568C">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1.获取知识能力</w:t>
      </w:r>
    </w:p>
    <w:p w14:paraId="2D8F3C5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备一定的专业学习和知识获取能力，至少有一门外语能达到阅读一般外文资料的水平。经过系统的专业基础训练，比较全面地把握学科发展的现状，了解学术前沿动态。具备收集、整理材料的能力，能较系统地梳理前人研究成果，客观总结前人已有的贡献和未竟工作，并形成较为开阔的研究视野。</w:t>
      </w:r>
    </w:p>
    <w:p w14:paraId="6B0B66DE">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2.科学研究能力</w:t>
      </w:r>
    </w:p>
    <w:p w14:paraId="2F763D7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在较为全面地把握中国语言文学的历史和现状的基础上，能较充分地调查和阅读相关的重要文献资料，严谨、规范地吸收前人的研究成果。运用恰当、合理的研究方法，提出具有一定学术深度和价值的见解，体现出自身的独立思考和研究的基本能力。</w:t>
      </w:r>
    </w:p>
    <w:p w14:paraId="66220BDF">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3.实践能力</w:t>
      </w:r>
    </w:p>
    <w:p w14:paraId="432E68F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在所研究领域内，具备调研、考察的实践能力，较好地开展诸如汉语方言或少数民族语言调查、民俗学考察、文献整理等工作。具备敏锐的问题意识、良好的文字表达能力、解决实际问题的能力，并将这些能力有效运用到语文和文学教学、文化、宣传、新闻出版和现代传媒的相关工作实际中。</w:t>
      </w:r>
    </w:p>
    <w:p w14:paraId="667CB3D9">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4.学术交流能力</w:t>
      </w:r>
    </w:p>
    <w:p w14:paraId="590C84E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能较好地运用一门外语收集和阅读本学科的外文资料，较好地利用国内外的学术资源和学术信息，具备与国内外同行交流的意识，并以较好的书面及口头表达能力与同行进行学术交流。</w:t>
      </w:r>
    </w:p>
    <w:p w14:paraId="5053F33A">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5.其他能力</w:t>
      </w:r>
    </w:p>
    <w:p w14:paraId="3FA6D95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比较熟练地掌握本学科研究领域所需的计算机知识和网络技能，如中文信息处理方向需掌握计算机编程知识及技能，语音学方向须具备语音声学分析的实践能力等。</w:t>
      </w:r>
    </w:p>
    <w:p w14:paraId="7EEC3C82">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（四）学位论文的基本要求</w:t>
      </w:r>
    </w:p>
    <w:p w14:paraId="47DA54FE">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1.规范性要求</w:t>
      </w:r>
    </w:p>
    <w:p w14:paraId="1DFB613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硕士学位论文应在导师指导下，以科学的研究方法独立完成，选题合理、资料翔实，引用与注释符合规范，不得剽窃或抄袭。</w:t>
      </w:r>
    </w:p>
    <w:p w14:paraId="4FCDB67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学位论文一般应依次包括以下几个部分：封面、版权声明、题目、中文摘要、英文摘要、关键词、目录、序言、正文、结论、注释、附录、参考文献、学位论文原创性声明和授权使用说明（导师和作者本人均须签名）以及封底。</w:t>
      </w:r>
    </w:p>
    <w:p w14:paraId="21DD4574">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2.质量要求</w:t>
      </w:r>
    </w:p>
    <w:p w14:paraId="40BE274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硕士学位论文总体上应做到材料翔实可靠，论点明晰，论证有据，逻辑清楚，结构合理，语言流畅，格式规范。</w:t>
      </w:r>
    </w:p>
    <w:p w14:paraId="59F62BE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论文应比较充分地掌握原始资料与前人已有的研究成果，提出有一定学术深度与价值的见解。展示作者对论文课题具有的必备基础理论知识、专业知识，体现基本的学术研究能力。遵守学术道德，符合学术规范。</w:t>
      </w:r>
    </w:p>
    <w:p w14:paraId="53FF3DF2">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二、博士学位基本要求</w:t>
      </w:r>
    </w:p>
    <w:p w14:paraId="01F83E84">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（一）获本学科博士学位应掌握的基本知识和结构</w:t>
      </w:r>
    </w:p>
    <w:p w14:paraId="2B82FA0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的博士研究生应全面坚实地把握本学科的基础理论、专门知识以及学科发展历史和前沿动态，应充分了解和熟练掌握本学科的研究范式和研究方法，并熟悉相关的其他学科，学术视野开阔。关注各类不同的传世文献与出土文献，关注各种前沿、新兴、交叉学科方向的发展态势，能将微观研究与宏观研究相结合，传统的研究方法与国内外前沿研究方法相结合，理论分析与实践考察相结合，能在前人相关研究的基础上开展独立、深入、富有创新意义的学术研究工作。把握各国相关学科的总体发展趋势，具备与外国学术界交流的能力，为中国语言文学的学科研究乃至整个人类文化的研究做出有效的工作与贡献。</w:t>
      </w:r>
    </w:p>
    <w:p w14:paraId="5ABE177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博士研究生应具备的语言知识和能力方面的基本要求是：至少有一门外国语能达到熟练阅读本学科专业外文资料的水平；汉语言文字学专业汉语史方向、中国古典文献学专业、中国古代文学专业，要求具备熟练自如阅读古代汉语的能力；中国少数民族语言文学专业要求具备熟练运用相应少数民族语言的能力；比较文学与世界文学专业要求能够运用两种以上语言研究、处理所涉及的文学和文化问题。</w:t>
      </w:r>
    </w:p>
    <w:p w14:paraId="49960611">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（二）获本学科博士学位应具备的基本素质</w:t>
      </w:r>
    </w:p>
    <w:p w14:paraId="1B73A6F9">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1.学术素养</w:t>
      </w:r>
    </w:p>
    <w:p w14:paraId="3ED96E6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对中国语言文学的历史与现状有充分的了解，对本学科的基础理论有深刻的理解，具有求真务实的科学态度和严谨的逻辑思维能力，能够独立进行深入、系统和富有创新意义的研究。具有高远的学术理想和学者的社会责任感。能够积极关注中国语言文学研究的历史和现状，将中国语言文学学科与中国现实的社会文化建设相结合，促进中华文明的发展与进步。同时具有世界眼光，积极关注当今世界的语言、文化、社会动态，以及人类的生存状态、生活福祉等问题，致力于推动世界文明的交流、发展和进步的事业。</w:t>
      </w:r>
    </w:p>
    <w:p w14:paraId="366D5E5A">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2.学术道德</w:t>
      </w:r>
    </w:p>
    <w:p w14:paraId="1CC982F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掌握本学科相关的知识产权、学术伦理等方面的知识，遵守国家有关政策法规，恪守学界公认的学术道德以及本学科专业共同遵守的科学研究、论文写作、论文和著作署名、文献引用、学术成果、学术批评、学术评价等方面的规范。严于自律，杜绝学术失范、学术不端和学术腐败。</w:t>
      </w:r>
    </w:p>
    <w:p w14:paraId="79B29A51">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（三）获本学科博士学位应具备的基本学术能力</w:t>
      </w:r>
    </w:p>
    <w:p w14:paraId="53D70C09">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1.获取知识能力</w:t>
      </w:r>
    </w:p>
    <w:p w14:paraId="7BF5A3C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备高度自觉的学习意识和突出的学习能力，系统阅读和掌握中国语言文学的有关文献资料，并根据研究的实际需要，将学术视野拓展到相关的人文科学、社会科学和自然科学等领域，能够相当准确、敏锐地把握和发现本学科的重点及疑难问题，慎思明辨，刻苦钻研，形成并保持独立科研的基础与立场。</w:t>
      </w:r>
    </w:p>
    <w:p w14:paraId="19995327">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2.学术鉴别能力</w:t>
      </w:r>
    </w:p>
    <w:p w14:paraId="2A17BFD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密切关注本学科领域的国内外研究状况、前沿动向，具备较强的学术甄别意识和判断能力，能在尊重学术伦理、学术规范和他人研究成果的基础上进行科学、合理的取舍，精要地吸收真正能推进中国语言文学发展、推进中国文化和世界文化建设的研究成果，从而全面提高学术素养，扩大研究视野，更有效地开展前沿性、创新性的科学研究工作。</w:t>
      </w:r>
    </w:p>
    <w:p w14:paraId="6C271ED9">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3.科学研究能力</w:t>
      </w:r>
    </w:p>
    <w:p w14:paraId="33D76E2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以马克思主义为基本理论指导，立足于中国式现代化建设，发现和提出具有学术价值和意义的研究问题或课题。基于中国语言文学的发展事实，根据研究的需要，融会贯通所研究方向的各分支领域，综合利用、积极吸收其他人文、社会、自然科学的相关知识、理论和研究方法，博采众长，推陈出新。能够取得具有新颖价值的科研成果，促进中国文化与世界文化的发展与交流。</w:t>
      </w:r>
    </w:p>
    <w:p w14:paraId="6AAAC495">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4.学术创新能力</w:t>
      </w:r>
    </w:p>
    <w:p w14:paraId="34447B3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全面了解和把握中国语言文学的历史与现状，努力借鉴当代最新理论和前沿研究成果，深入学科实际和社会生活实际，从中发现既有研究价值、又有创新意义的学术问题。在学术研究中需要做到既探究历史，也关注当下；既立足本土，也面向世界；既有理论上的创新，也积极投入当前中国的文化建设，与时俱进、开拓创新。</w:t>
      </w:r>
    </w:p>
    <w:p w14:paraId="4237ED2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特别需要注重在国际视角和多元化文化背景中展开对中国语言文学的研究，不断开拓和深化新的研究思路，扩展和形成新的研究视野，有效吸收新的研究方法，在前人和当今学术界对中国语言文学的已有研究基础上，有所深化、有所提升、有所突破，取得扎实的创新性成果。</w:t>
      </w:r>
    </w:p>
    <w:p w14:paraId="7692F5BE">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5.学术交流能力</w:t>
      </w:r>
    </w:p>
    <w:p w14:paraId="7EEA79C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具备较强的汉语口头表达能力和书面写作能力。同时能熟练运用至少一门外语，鼓励选修、掌握第二外语。</w:t>
      </w:r>
    </w:p>
    <w:p w14:paraId="044E959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能够收集和阅读本学科的外文资料，充分利用国内外的学术资源和学术信息，积极地了解其他民族、其他国家语言文学的历史和发展现状，及时把握海外汉学的最新动向和研究成果，有效地吸收其他国家民族对中国语言文学的研究成果，拓展学术视野，在国际交流中增强自身的学术研究能力。</w:t>
      </w:r>
    </w:p>
    <w:p w14:paraId="55CDBB0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同时，能面向国际学术界、特别是世界各国相关领域的研究者，准确、清晰地表达自身的研究成果，积极开展学术交流合作，推进我国学术文化与世界各国文化的互动发展。</w:t>
      </w:r>
    </w:p>
    <w:p w14:paraId="508C5747">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6.其他能力</w:t>
      </w:r>
    </w:p>
    <w:p w14:paraId="32FD1BE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熟练掌握本学科研究领域所需的其他知识和技能，特别是计算机知识和技能、网络和数字应用技术等，包括中文信息处理方向需掌握计算机编程知识及技能，语音学方向要求具备语音声学分析等的综合实践能力，还有一般数据检索及处理能力等。</w:t>
      </w:r>
    </w:p>
    <w:p w14:paraId="33254AD6">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（四）学位论文的基本要求</w:t>
      </w:r>
    </w:p>
    <w:p w14:paraId="38B4B142">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1.选题与综述的要求</w:t>
      </w:r>
    </w:p>
    <w:p w14:paraId="07010FB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学位论文应是对本学科的某一方面或某一重要问题的专题研究。要求在广泛调查研究中国语言文学事实、阅读古今中外相关文献资料、掌握所选论题的已有研究成果和前沿研究动态的基础上，在导师指导下，确立并提出学位论文选题和基本研究计划。论文选题应体现较为宽广的学术视野，对中国语言文学的基础研究或实际应用有重要的理论意义、现实启示和学术价值。</w:t>
      </w:r>
    </w:p>
    <w:p w14:paraId="4EC39D3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学位论文的综述应在充分调查和阅读相关领域重要文献资料的基础上规范撰写。内容应包括与本课题相关的国内外研究成果述评，本论文所要解决的问题，论文运用的主要理论和方法、基本思路和论文结构，以及本研究对学术问题的解决、对中国语言文学的发展，乃至对中国文化建设以及社会进步的理论意义和现实意义等。</w:t>
      </w:r>
    </w:p>
    <w:p w14:paraId="41723ADD">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2.规范性要求</w:t>
      </w:r>
    </w:p>
    <w:p w14:paraId="564916D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学位论文应在导师（组）指导下由博士研究生独立完成，充分做到文献资料、研究方法、学术观点的统一，论点鲜明，思路清晰，内容完整，结构合理，文字流畅，达到较高的学术水准，符合学位论文的规范要求。</w:t>
      </w:r>
    </w:p>
    <w:p w14:paraId="4CFEE95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在书写格式上，博士学位论文一般应依次包括下述几部分：封面、版权声明、题目、中文摘要、英文摘要、关键词、目录、序言、正文、结论、注释、附录、参考文献、索引、学位论文原创性声明和授权使用说明（导师和作者本人均须签名）以及封底。</w:t>
      </w:r>
    </w:p>
    <w:p w14:paraId="6A49716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博士学位论文应充分尊重前人和已有的研究成果，严格遵守学术界公认的学术伦理道德以及本学科共同遵守的基本学术规范。</w:t>
      </w:r>
    </w:p>
    <w:p w14:paraId="1E90B0B3">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3.创新性要求</w:t>
      </w:r>
    </w:p>
    <w:p w14:paraId="2FD7778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学位论文应以独立思考和自主研究为基础，能体现出作者深厚的基础理论和扎实的语言文学知识，体现出作者较强的思维能力、研究能力和创新能力。论文或能发掘出本学科领域内的新资料，作出新阐释，具有重要的填补学术空白的意义；或能运用新的理论和方法，在具体问题的研究中取得新成果，推进和深化相关学术研究。论文应努力体现中国语言文学研究的创新品质，展现中国语言文学的独特面貌、精神气质和蓬勃生命力。</w:t>
      </w:r>
    </w:p>
    <w:p w14:paraId="781242B9">
      <w:pPr>
        <w:pStyle w:val="14"/>
        <w:spacing w:line="360" w:lineRule="auto"/>
        <w:ind w:left="0" w:leftChars="0"/>
        <w:rPr>
          <w:rStyle w:val="18"/>
          <w:rFonts w:ascii="宋体" w:hAnsi="宋体" w:eastAsia="宋体"/>
          <w:color w:val="auto"/>
          <w:u w:val="none"/>
        </w:rPr>
      </w:pPr>
    </w:p>
    <w:p w14:paraId="6F969FA0">
      <w:pPr>
        <w:pStyle w:val="14"/>
        <w:spacing w:line="360" w:lineRule="auto"/>
        <w:ind w:left="0" w:leftChars="0"/>
        <w:rPr>
          <w:rStyle w:val="18"/>
          <w:rFonts w:ascii="宋体" w:hAnsi="宋体" w:eastAsia="宋体"/>
          <w:color w:val="auto"/>
          <w:u w:val="none"/>
        </w:rPr>
      </w:pPr>
    </w:p>
    <w:p w14:paraId="0076B70A">
      <w:pPr>
        <w:pStyle w:val="14"/>
        <w:spacing w:line="360" w:lineRule="auto"/>
        <w:ind w:left="0" w:leftChars="0"/>
        <w:rPr>
          <w:rStyle w:val="18"/>
          <w:rFonts w:ascii="宋体" w:hAnsi="宋体" w:eastAsia="宋体"/>
          <w:color w:val="auto"/>
          <w:u w:val="none"/>
        </w:rPr>
      </w:pPr>
    </w:p>
    <w:p w14:paraId="65589C20">
      <w:pPr>
        <w:pStyle w:val="14"/>
        <w:spacing w:line="360" w:lineRule="auto"/>
        <w:ind w:left="0" w:leftChars="0"/>
        <w:rPr>
          <w:rStyle w:val="18"/>
          <w:rFonts w:ascii="宋体" w:hAnsi="宋体" w:eastAsia="宋体"/>
          <w:color w:val="auto"/>
          <w:u w:val="none"/>
        </w:rPr>
      </w:pPr>
    </w:p>
    <w:p w14:paraId="136A58E3">
      <w:pPr>
        <w:pStyle w:val="14"/>
        <w:spacing w:line="360" w:lineRule="auto"/>
        <w:ind w:left="0" w:leftChars="0"/>
        <w:rPr>
          <w:rStyle w:val="18"/>
          <w:rFonts w:ascii="宋体" w:hAnsi="宋体" w:eastAsia="宋体"/>
          <w:color w:val="auto"/>
          <w:u w:val="none"/>
        </w:rPr>
      </w:pPr>
    </w:p>
    <w:p w14:paraId="71E0B28F">
      <w:pPr>
        <w:pStyle w:val="14"/>
        <w:spacing w:line="360" w:lineRule="auto"/>
        <w:ind w:left="0" w:leftChars="0"/>
        <w:rPr>
          <w:rStyle w:val="18"/>
          <w:rFonts w:ascii="宋体" w:hAnsi="宋体" w:eastAsia="宋体"/>
          <w:color w:val="auto"/>
          <w:u w:val="none"/>
        </w:rPr>
      </w:pPr>
    </w:p>
    <w:p w14:paraId="542F1DB2">
      <w:pPr>
        <w:pStyle w:val="14"/>
        <w:spacing w:line="360" w:lineRule="auto"/>
        <w:ind w:left="0" w:leftChars="0"/>
        <w:rPr>
          <w:rStyle w:val="18"/>
          <w:rFonts w:ascii="宋体" w:hAnsi="宋体" w:eastAsia="宋体"/>
          <w:color w:val="auto"/>
          <w:u w:val="none"/>
        </w:rPr>
      </w:pPr>
    </w:p>
    <w:p w14:paraId="2E931859">
      <w:pPr>
        <w:pStyle w:val="14"/>
        <w:spacing w:line="360" w:lineRule="auto"/>
        <w:ind w:left="0" w:leftChars="0"/>
        <w:rPr>
          <w:rStyle w:val="18"/>
          <w:rFonts w:ascii="宋体" w:hAnsi="宋体" w:eastAsia="宋体"/>
          <w:color w:val="auto"/>
          <w:u w:val="none"/>
        </w:rPr>
      </w:pPr>
    </w:p>
    <w:p w14:paraId="5C19CA46">
      <w:pPr>
        <w:pStyle w:val="14"/>
        <w:spacing w:line="360" w:lineRule="auto"/>
        <w:ind w:left="0" w:leftChars="0"/>
        <w:rPr>
          <w:rStyle w:val="18"/>
          <w:rFonts w:ascii="宋体" w:hAnsi="宋体" w:eastAsia="宋体"/>
          <w:color w:val="auto"/>
          <w:u w:val="none"/>
        </w:rPr>
      </w:pPr>
    </w:p>
    <w:p w14:paraId="6471C541">
      <w:pPr>
        <w:pStyle w:val="14"/>
        <w:spacing w:line="360" w:lineRule="auto"/>
        <w:ind w:left="0" w:leftChars="0"/>
        <w:rPr>
          <w:rStyle w:val="18"/>
          <w:rFonts w:ascii="宋体" w:hAnsi="宋体" w:eastAsia="宋体"/>
          <w:color w:val="auto"/>
          <w:u w:val="none"/>
        </w:rPr>
      </w:pPr>
    </w:p>
    <w:p w14:paraId="7BA9490B">
      <w:pPr>
        <w:pStyle w:val="14"/>
        <w:spacing w:line="360" w:lineRule="auto"/>
        <w:ind w:left="0" w:leftChars="0"/>
        <w:rPr>
          <w:rStyle w:val="18"/>
          <w:rFonts w:ascii="宋体" w:hAnsi="宋体" w:eastAsia="宋体"/>
          <w:color w:val="auto"/>
          <w:u w:val="none"/>
        </w:rPr>
      </w:pPr>
    </w:p>
    <w:p w14:paraId="2864238F">
      <w:pPr>
        <w:pStyle w:val="14"/>
        <w:spacing w:line="360" w:lineRule="auto"/>
        <w:ind w:left="0" w:leftChars="0"/>
        <w:rPr>
          <w:rStyle w:val="18"/>
          <w:rFonts w:ascii="宋体" w:hAnsi="宋体" w:eastAsia="宋体"/>
          <w:color w:val="auto"/>
          <w:u w:val="none"/>
        </w:rPr>
      </w:pPr>
    </w:p>
    <w:p w14:paraId="24B4E278">
      <w:pPr>
        <w:pStyle w:val="14"/>
        <w:spacing w:line="360" w:lineRule="auto"/>
        <w:ind w:left="0" w:leftChars="0"/>
        <w:rPr>
          <w:rStyle w:val="18"/>
          <w:rFonts w:ascii="宋体" w:hAnsi="宋体" w:eastAsia="宋体"/>
          <w:color w:val="auto"/>
          <w:u w:val="none"/>
        </w:rPr>
      </w:pPr>
    </w:p>
    <w:p w14:paraId="4A60CDF1">
      <w:pPr>
        <w:pStyle w:val="14"/>
        <w:spacing w:line="360" w:lineRule="auto"/>
        <w:ind w:left="0" w:leftChars="0"/>
        <w:rPr>
          <w:rStyle w:val="18"/>
          <w:rFonts w:ascii="宋体" w:hAnsi="宋体" w:eastAsia="宋体"/>
          <w:color w:val="auto"/>
          <w:u w:val="none"/>
        </w:rPr>
      </w:pPr>
    </w:p>
    <w:p w14:paraId="7EC960CD">
      <w:pPr>
        <w:pStyle w:val="14"/>
        <w:spacing w:line="360" w:lineRule="auto"/>
        <w:ind w:left="0" w:leftChars="0"/>
        <w:rPr>
          <w:rStyle w:val="18"/>
          <w:rFonts w:ascii="宋体" w:hAnsi="宋体" w:eastAsia="宋体"/>
          <w:color w:val="auto"/>
          <w:u w:val="none"/>
        </w:rPr>
      </w:pPr>
    </w:p>
    <w:p w14:paraId="0E9398E7">
      <w:pPr>
        <w:pStyle w:val="14"/>
        <w:spacing w:line="360" w:lineRule="auto"/>
        <w:ind w:left="0" w:leftChars="0"/>
        <w:rPr>
          <w:rStyle w:val="18"/>
          <w:rFonts w:ascii="宋体" w:hAnsi="宋体" w:eastAsia="宋体"/>
          <w:color w:val="auto"/>
          <w:u w:val="none"/>
        </w:rPr>
      </w:pPr>
    </w:p>
    <w:p w14:paraId="4F5D9648">
      <w:pPr>
        <w:pStyle w:val="14"/>
        <w:spacing w:line="360" w:lineRule="auto"/>
        <w:ind w:left="0" w:leftChars="0"/>
        <w:rPr>
          <w:rStyle w:val="18"/>
          <w:rFonts w:ascii="宋体" w:hAnsi="宋体" w:eastAsia="宋体"/>
          <w:color w:val="auto"/>
          <w:u w:val="none"/>
        </w:rPr>
      </w:pPr>
    </w:p>
    <w:p w14:paraId="545B231E">
      <w:pPr>
        <w:pStyle w:val="14"/>
        <w:spacing w:line="360" w:lineRule="auto"/>
        <w:ind w:left="0" w:leftChars="0"/>
        <w:rPr>
          <w:rStyle w:val="18"/>
          <w:rFonts w:ascii="宋体" w:hAnsi="宋体" w:eastAsia="宋体"/>
          <w:color w:val="auto"/>
          <w:u w:val="none"/>
        </w:rPr>
      </w:pPr>
    </w:p>
    <w:p w14:paraId="475F235E">
      <w:pPr>
        <w:pStyle w:val="14"/>
        <w:spacing w:line="360" w:lineRule="auto"/>
        <w:ind w:left="0" w:leftChars="0"/>
        <w:rPr>
          <w:rStyle w:val="18"/>
          <w:rFonts w:ascii="宋体" w:hAnsi="宋体" w:eastAsia="宋体"/>
          <w:color w:val="auto"/>
          <w:u w:val="none"/>
        </w:rPr>
      </w:pPr>
    </w:p>
    <w:p w14:paraId="27DCB573">
      <w:pPr>
        <w:pStyle w:val="14"/>
        <w:spacing w:line="360" w:lineRule="auto"/>
        <w:ind w:left="0" w:leftChars="0"/>
        <w:rPr>
          <w:rStyle w:val="18"/>
          <w:rFonts w:ascii="宋体" w:hAnsi="宋体" w:eastAsia="宋体"/>
          <w:color w:val="auto"/>
          <w:u w:val="none"/>
        </w:rPr>
      </w:pPr>
    </w:p>
    <w:p w14:paraId="5929D09F">
      <w:pPr>
        <w:pStyle w:val="14"/>
        <w:spacing w:line="360" w:lineRule="auto"/>
        <w:ind w:left="0" w:leftChars="0"/>
        <w:rPr>
          <w:rStyle w:val="18"/>
          <w:rFonts w:ascii="宋体" w:hAnsi="宋体" w:eastAsia="宋体"/>
          <w:color w:val="auto"/>
          <w:u w:val="none"/>
        </w:rPr>
      </w:pPr>
    </w:p>
    <w:p w14:paraId="3435476B">
      <w:pPr>
        <w:pStyle w:val="14"/>
        <w:spacing w:line="360" w:lineRule="auto"/>
        <w:ind w:left="0" w:leftChars="0"/>
        <w:rPr>
          <w:rStyle w:val="18"/>
          <w:rFonts w:ascii="宋体" w:hAnsi="宋体" w:eastAsia="宋体"/>
          <w:color w:val="auto"/>
          <w:u w:val="none"/>
        </w:rPr>
      </w:pPr>
    </w:p>
    <w:p w14:paraId="7B019DAC">
      <w:pPr>
        <w:pStyle w:val="14"/>
        <w:spacing w:line="360" w:lineRule="auto"/>
        <w:ind w:left="0" w:leftChars="0"/>
        <w:rPr>
          <w:rStyle w:val="18"/>
          <w:rFonts w:ascii="宋体" w:hAnsi="宋体" w:eastAsia="宋体"/>
          <w:color w:val="auto"/>
          <w:u w:val="none"/>
        </w:rPr>
      </w:pPr>
    </w:p>
    <w:p w14:paraId="080ACC78">
      <w:pPr>
        <w:pStyle w:val="14"/>
        <w:spacing w:line="360" w:lineRule="auto"/>
        <w:ind w:left="0" w:leftChars="0"/>
        <w:rPr>
          <w:rStyle w:val="18"/>
          <w:rFonts w:ascii="宋体" w:hAnsi="宋体" w:eastAsia="宋体"/>
          <w:color w:val="auto"/>
          <w:u w:val="none"/>
        </w:rPr>
      </w:pPr>
    </w:p>
    <w:p w14:paraId="2152CA2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br w:type="page"/>
      </w:r>
    </w:p>
    <w:p w14:paraId="0022C4C4">
      <w:pPr>
        <w:jc w:val="center"/>
        <w:rPr>
          <w:rFonts w:ascii="Times New Roman" w:hAnsi="Times New Roman" w:eastAsia="宋体"/>
          <w:b/>
          <w:bCs/>
          <w:kern w:val="0"/>
          <w:sz w:val="28"/>
          <w:szCs w:val="32"/>
        </w:rPr>
      </w:pPr>
      <w:r>
        <w:rPr>
          <w:rFonts w:hint="eastAsia" w:ascii="Times New Roman" w:hAnsi="Times New Roman" w:eastAsia="宋体"/>
          <w:b/>
          <w:bCs/>
          <w:kern w:val="0"/>
          <w:sz w:val="28"/>
          <w:szCs w:val="32"/>
        </w:rPr>
        <w:t>0502外国语言文学</w:t>
      </w:r>
    </w:p>
    <w:p w14:paraId="50E35151">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第一部分：一级学科简介</w:t>
      </w:r>
    </w:p>
    <w:p w14:paraId="3BB38085">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（一）学科概况</w:t>
      </w:r>
    </w:p>
    <w:p w14:paraId="70564C5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外国语言文学属于人文社会科学学科，主要涵盖外国语言学和外国文学研究，是中外文明与文化交流互鉴的产物。语言学萌芽于古人对文字的发明和对语言的地域变异与历时变异的描述和探讨。古代语言研究主要集中在对书面语言（特别是经典文献）的研究，18世纪后期以来，人们通过对印欧语系诸语言谱系关系的研究，发现了语言演变的一些规律。在此基础上，语言学逐渐向社会科学领域扩展，到20世纪上半叶，成为横跨人文和社科两大门类的学科。文学研究源于古人对诗歌等文艺作品的搜集、整理和批评。古希腊和古罗马时期已有关于文学本质、文类和模式的探讨。文艺复兴时期，对人性和人文性的讨论更加广泛。18世纪以降，出现了现代意义上的文学史以及作家传记集。19世纪后期，文学成为一个独立的学科，并在20世纪走向成熟。</w:t>
      </w:r>
    </w:p>
    <w:p w14:paraId="39BBF0F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在我国，外国语言文学学科不仅教育历史悠久，而且呈现蓬勃发展之势。1862年，“京师同文馆”的设立，标志着外国语言文学学科教育的开始。新中国成立以来，外国语言文学学科得到了较快的发展，尤其是改革开放四十多年来，外国语言文学学科发展迅速，在人才培养、师资队伍、科学研究、服务社会、文化传承与创新等方面建立起了比较完整的学科体系，为国家培养了数以千万计的外语人才，对于推动中国式现代化建设做出了巨大贡献。进入新时代以来，外国语言文学的学科意识和服务国家发展战略意识不断增强，研究领域不断拓展和深入，具有中国特色的外国语言文学知识体系日趋完善，并成为中国哲学社会科学知识体系的重要组成部分。</w:t>
      </w:r>
    </w:p>
    <w:p w14:paraId="7A17E64E">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（二）学科内涵</w:t>
      </w:r>
    </w:p>
    <w:p w14:paraId="01EB2F7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外国语言文学学科体系在发展中不断优化，形成了稳定的学科方向和研究领域。2013年，外国语言文学学科确立了外国语言学及应用语言学、外国文学、翻译学、比较文学与跨文化研究、国别与区域研究五大学科方向，研究领域主要涉及外国语言、文学、社会、历史、文化等方面。其中，外国语言学及应用语言学、外国文学是反映外国语言文学一级学科基本属性的学科方向，也是外国语言文学学科之“本”五大学科方向既是外国语言文学学科的科学研究领域，也是人才培养的指导性方向。</w:t>
      </w:r>
    </w:p>
    <w:p w14:paraId="36893FF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在新文科建设的背景下，外国语言文学学科在优化学科内涵发展的同时，进一步拓展与其他学科的交叉融合。在研究领域、研究对象、研究方法和研究手段等方面，外国语言文学学科呈现出如下发展特征或趋势：由传统的语言和文学研究不断拓展至语言、文学与文化研究的互相渗透；由单一语言的研究转向多语言的对比研究；由纯描写性研究转向解释性、实证性研究；由纯理论研究拓展至对现实问题的研究；大数据、区块链等科技手段和方法也被广泛应用于外国语言文学学科各个领域的研究之中，研究视角不断拓展，跨学科性和交叉性日显突出。</w:t>
      </w:r>
    </w:p>
    <w:p w14:paraId="4A6724F2">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（三）学科范围</w:t>
      </w:r>
    </w:p>
    <w:p w14:paraId="7201365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外国语言学及应用语言学是有关外国语言学及其应用的研究。理论语言学旨在探讨语言本质，考察人类语言的普遍特征和一般规律；应用语言学的主要目标则是研究和解决实际语言问题，提高人们的语言能力和交际能力。</w:t>
      </w:r>
    </w:p>
    <w:p w14:paraId="338DE2E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外国文学研究致力于对外国文学思潮、文学理论、作家作品的介绍、评论和研究，同时积极借鉴外国文学批评方法，吸收外国文学营养，发展本民族的文学和文化。</w:t>
      </w:r>
    </w:p>
    <w:p w14:paraId="654655D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翻译学以翻译行为、翻译产品、翻译过程、翻译功能和翻译者以及翻译作品传播为研究对象，探究其规律，揭示其背后原因，为翻译研究提供理论方法，为翻译实践提供指导。</w:t>
      </w:r>
    </w:p>
    <w:p w14:paraId="5656F89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比较文学与跨文化研究是在世界文学的视域里，从跨文化的角度研究国别文学之间的关系以及文学与其他学科之间的关系，为促进中外人文交流和文明互鉴提供理论支撑。</w:t>
      </w:r>
    </w:p>
    <w:p w14:paraId="618C4FA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国别与区域研究是以对象国或区域的社会、历史、民族、宗教、文化、政治、经济、军事等为研究对象，具有交叉性综合研究属性。本学科的国别与区域研究，主要以对象国和区域的人文领域中的问题为研究对象，强调问题导向和田野调查，即借助外语的优势，运用第一手外语资料对对象国和区域的历史、文化、民族性、国民性等方面进行系统研究，从人文学角度建立中国的国别与区域研究学术体系和知识体系。</w:t>
      </w:r>
    </w:p>
    <w:p w14:paraId="5ED9022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外国语言文学学科按照一级学科进行建设和管理，以上述五个学科领域作为学科建设的总体要求，制定科学研究和人才培养框架和方案。五大学科领域中除了外国文学、国别与区域研究之外，其余三个分别由二级学科支撑，即外国语言学及应用语言学、翻译学、比较文学与跨文化研究。因应提升国家外语能力之需，设置外语教育学二级学科。同时，外国语言文学学科以语种为主要标志设立十个二级学科，分别为英语语言文学、俄语语言文学、法语语言文学、德语语言文学、日语语言文学、印度语言文学、西班牙语言文学、阿拉伯语言文学、欧洲语言文学、亚非语言文学。五个学科领域是其上位概念，贯穿于以语种为主要标志的二级学科内涵建设中。</w:t>
      </w:r>
    </w:p>
    <w:p w14:paraId="463554E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外国语言文学学科目录中的十四个二级学科简介如下：</w:t>
      </w:r>
    </w:p>
    <w:p w14:paraId="0706487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英语语言文学学科涵盖主要英语国家的语言学、文学、翻译学、比较文学与跨文化研究、国别与区域研究等领域。英语语言学方向主要研究音位学、句法学、语义学、语用学、社会语言学、应用语言学、心理语言学、语言习得、语言测试、法律语言学、词典学、文体学、话语分析、语篇分析、英语教学、语言对比等；文学方向主要研究英语国家文学史、文学批评史、作家与作品、文学理论、美学研究等；翻译学方向主要研究翻译理论与实践、翻译史、译介传播、翻译教学等；比较文学与跨文化研究方向主要包括中英文学与文化交流史、中英文学理论、涵盖英语国家的国别文学对比、比较诗学等；国别与区域研究方向主要研究英语国家的政治、经济、外交、社会、历史等。</w:t>
      </w:r>
    </w:p>
    <w:p w14:paraId="171668A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俄语语言文学学科涵盖俄语国家的语言学、文学、翻译学、比较文学与跨文化研究、国别与区域研究等领域。俄语语言学方向主要研究语言学、语言学理论、语言学流派与现实问题、语言学交叉学科、俄汉语言对比、俄语教育教学和测试、词典学与术语学等；文学方向主要研究俄罗斯文学、中俄文学交流、俄罗斯文学史、俄罗斯文学理论与文学批评、俄罗斯作家及作品研究等；翻译学方向主要研究翻译史、翻译理论、中俄翻译实践、翻译教学、翻译技术等；比较文学与跨文化研究方向主要研究中俄比较文学与比较文化、中俄文化交流史、中国与俄罗斯及独联体国家的跨文化交流；国别与区域研究方向主要研究俄罗斯和独联体国家的政治、经济、外交、历史、地理、社会文化等领域等。</w:t>
      </w:r>
    </w:p>
    <w:p w14:paraId="51B89DD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法语语言文学学科涵盖法语国家和地区的语言学、文学、翻译学、比较文学与跨文化研究、国别与区域研究等领域。法语语言学方向主要研究语音学、句法学、语用学、法语语言学理论流派、法语语言习得、法语语言测试、法语文体学、法语修辞学、法语教学法、法汉语言对比等；文学方向主要研究法语文学史、法语作家作品、法国及西方文学文艺理论、现代法国文艺思潮等；翻译学方向主要研究法汉翻译理论与实践、翻译史、翻译作品批评与赏析等；比较文学与跨文化研究方向主要研究比较文学、比较诗学、中法语言文化比较、中国和法语国家与地区关系史；国别与区域研究方向主要研究法语国家和地区的政治、经济、外交、历史、地理、社会文化等。</w:t>
      </w:r>
    </w:p>
    <w:p w14:paraId="328C012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德语语言文学学科涵盖德语国家的语言学、文学、翻译学、比较文学与跨文化研究、国别与区域研究等领域。德语语言学方向主要研究现代德语的语言学理论、德汉语言对比、语言习得、语用学、篇章语言学、话语分析等；德语文学方向主要研究德语文学的历史、德语国家文学名著、作家作品、文学理论等；翻译学方向主要研究德汉翻译理论与实践、翻译史、翻译作品批评与赏析等；比较文学与跨文化研究方向主要研究比较文学、中德文化对比、跨文化交际、跨文化交流实践；国别与区域研究方向主要研究德语国家的政治经济制度、外交关系、人文地理、社会文化等。</w:t>
      </w:r>
    </w:p>
    <w:p w14:paraId="4015B41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5.日语语言文学学科涵盖日本的语言学、文学、翻译学、比较文学与跨文化研究、国别与区域研究等领域。日语语言学方向主要研究语音学与音系学、形态学与句法学、词汇学、语义学、语用学、日语教育等；文学方向主要研究日本文学史、作家作品、文学思潮与流派、日本思想文化等；翻译学方向主要研究日汉翻译理论与实践、翻译史、翻译批评、翻译教学等；比较文学与跨文化研究方向主要研究中日比较文学与比较文化、中日文化交流史、东亚文化交流史；国别与区域研究方向主要研究日本历史、日本政治、日本经济、日本社会、中日关系、东亚与日本、中日韩三国关系等。</w:t>
      </w:r>
    </w:p>
    <w:p w14:paraId="1BAA147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6.印度语言文学学科涵盖南亚国家梵语、巴利语、印地语、乌尔都语、孟加拉语、尼泊尔语、僧伽罗语、普什图语、泰米尔语、不丹语和迪维希语等的语言学、文学、翻译学、比较文学与跨文化研究、国别与区域研究等领域。传统印度学以梵语、巴利语为主要文献语言，辅以犍陀罗语、于阗语、吐火罗语、藏语等，对古代印度及其辐射地区的语言文学、宗教哲学、历史文化及印度佛教、中印文化交流、丝路语言文化等进行研究；现代南亚学以印地语、乌尔都语、孟加拉语、尼泊尔语、僧伽罗语和英语（南亚）等为主要文献和工具语言，对南亚地区的语言文学、宗教哲学、历史文化、社会现状、国别和区域问题，以及中国与南亚文学比较和跨文化交流、中国与南亚国家关系等进行研究。</w:t>
      </w:r>
    </w:p>
    <w:p w14:paraId="66E10C9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7.西班牙语语言文学学科涵盖西班牙语国家的语言学、文学、翻译学、比较文学与跨文化研究、国别与区域研究等领域。西班牙语语言学方向主要研究社会语言学、语用学、语义学、语法、二语习得与语言教学、语言测试与评价、汉西双语对比、语料库建构与应用等；文学方向主要研究西方文学理论、西班牙语文学史、流派、作家和作品、文学批评史等；翻译学方向主要研究汉西翻译理论与实践、翻译史、翻译质量评价、翻译作品批评与赏析、翻译与文化传播和交流等；比较文学与跨文化研究方向主要研究中国与西语国家文学文化对比、中国与西语国家的文化交流；国别与区域研究方向主要研究西班牙语国家历史、政治经济、社会文化、西语国家与所处区域国家和世界主要国家的关系、西语国家与中国的关系等。</w:t>
      </w:r>
    </w:p>
    <w:p w14:paraId="62AC455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8.阿拉伯语语言文学学科涵盖阿拉伯语国家的语言学、文学、翻译学、比较文学与跨文化研究、国别与区域研究等领域。阿拉伯语语言学方向主要研究阿拉伯语语言史、阿拉伯语语言理论、阿拉伯语教学、语言能力测评等；文学方向主要研究阿拉伯文学、作家作品、文学史与思想史、文艺思潮与流派、文学理论与文学批评等；翻译方向主要研究阿拉伯语翻译理论与实践、翻译史、翻译作品批评与赏析等；比较文学与跨文化研究方向主要研究中国与阿拉伯国家文学文化对比、中国与阿拉伯国家的文化交流；国别与区域研究方向主要研究阿拉伯历史、文化、政治、经济、外交等。</w:t>
      </w:r>
    </w:p>
    <w:p w14:paraId="05ECB73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9.欧洲语言文学学科涵盖涉及除英语、俄语、法语、德语、西班牙语以外的其他欧洲语言及所属国家的语言学、文学、翻译学、比较文学与跨文化研究、国别与区域研究等领域。语言学方向主要研究欧洲非通用语的语言史、语音学、词汇学、句法学、修辞学、语用学、篇章语言学等；文学方向主要研究文学史、作家作品、文学理论与文学批评等；翻译方向主要研究翻译理论与实践、翻译史、翻译作品批评与赏析等；比较文学与跨文化研究方向主要研究涉及欧洲非通用语的文学文化对比、中国与有关国家和区域的文化交流；国别与区域研究方向主要研究有关国家和区域的历史、文化、政治、经济、外交等。</w:t>
      </w:r>
    </w:p>
    <w:p w14:paraId="653E14B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10.亚非语言文学学科涵盖涉及除日语、阿拉伯语和南亚语言以外的所有亚洲和非洲国家语言及所属国家的语言学、文学、翻译学、国别与区域研究、比较文学与跨文化研究等领域。亚非语言文学学科语言学方向主要研究涉及对象国的语音学、词汇学、句法学、篇章语言学、语言史、语言习得、语言对比等；文学方向主要研究对象国的文学史、文学理论与批评方法、重要作家作品、重要思潮与流派；翻译学方向主要研究翻译史、翻译理论、翻译实践、翻译教学；比较文学与跨文化研究方向主要研究中国与对象国及有关区域的文学文化比较、跨文化交际、文化传播与接受；国别与区域研究方向主要研究对象国的历史、政治、经济、社会、文化及地区问题等。</w:t>
      </w:r>
    </w:p>
    <w:p w14:paraId="19AEB3B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11.外国语言学及应用语言学学科是有关外国语言学及其应用的研究，分为理论语言学和应用语言学。理论语言学以人类语言的形式、结构、功能、历史发展等为研究对象，探讨语言的本质，考察人类语言的普遍特征和一般规律。应用语言学研究语言使用、规划和政策，语言能力评测，双语和多语现象，语言与文学、民族、社会和文化的关系，言语与人的思想、心理和行为的关系，自然语言处理（包括机器翻译和智能翻译）、词典学等。</w:t>
      </w:r>
    </w:p>
    <w:p w14:paraId="5E311C2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12.翻译学学科是以翻译行为、翻译产品、翻译过程、翻译功能和翻译者以及翻译作品传播为研究对象，探究其规律，揭示其背后原因，为翻译研究提供理论方法，为翻译实践提供指导，主要内容包括翻译理论、应用翻译、翻译批评、翻译教学研究、口笔译研究、人工智能翻译研究、翻译产品、翻译与国际传播等。</w:t>
      </w:r>
    </w:p>
    <w:p w14:paraId="1D12694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13.比较文学与跨文化研究学科是在世界文学的视域里，从跨文化的角度研究国别文学之间的关系以及文学与其他学科之间的关系，由对中外文学异同的揭示进而探讨不同文化的特质，为促进中外人文交流和文明互鉴提供理论支撑。主要研究内容包括跨文化理论、中外文学关系、翻译文学、比较诗学、中外文化比较、海外中国文学研究、跨学科研究等。</w:t>
      </w:r>
    </w:p>
    <w:p w14:paraId="665E73F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14.外语教育学学科旨在系统探究外语教育全过程以及影响这一过程的诸种相关因素，揭示外语教育的本质与规律，并在此基础上提升外语教育能力。该学科借鉴外国语言学及应用语言学、教育学、心理学等相关领域的理论和成果，聚焦外语教育中的教与学的活动及其关系等重要问题。外语教育学的主要研究方法包括定性研究方法和定量研究方法，以及两者相结合的混合研究方法，注重学科的交叉融合发展。</w:t>
      </w:r>
    </w:p>
    <w:p w14:paraId="50944930">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（四）培养目标</w:t>
      </w:r>
    </w:p>
    <w:p w14:paraId="63C88A9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外国语言文学学科在内涵建设中遵循“守正创新”的原则，在坚持外国语言文学学科基本属性的同时，鼓励各个学位授权点自主创新，探索出既符合全人发展需求、又适应社会经济发展需要的学科建设之路，其中过硬的政治素养、坚实的学科素养、宏阔的跨学科素养，厚实的中文素养、赋能的科技素养和创新的实践素养是高质量国际化人才培养中的核心素养，应该落实在人才培养的全过程之中。</w:t>
      </w:r>
    </w:p>
    <w:p w14:paraId="1F794F4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培养目标：本学科旨在培养政治立场坚定，家国情怀深挚，国际视野开阔，较系统地掌握外国语言文学知识、理论和方法，具有较高的专业素质和较强的跨文化能力，能熟练使用所学外语和专业知识，从事外语教育、翻译、外交、外事、中外人文交流、国际传播等涉外领域工作的专业性人才。</w:t>
      </w:r>
    </w:p>
    <w:p w14:paraId="0BE3CFE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培养目标：本学科旨在培养政治立场坚定，家国情怀深挚，国际视野开阔，外国语言文学知识扎实，理论修养深厚，专业素质高，科研能力强，能在外国语言学及应用语言学、外国文学、翻译学、比较文学与跨文化研究、国别与区域研究、外语教育、中外人文交流和国际传播等领域开展理论和实践创新研究的高端外语专业人才。</w:t>
      </w:r>
    </w:p>
    <w:p w14:paraId="3DACB594">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（五）相关学科</w:t>
      </w:r>
    </w:p>
    <w:p w14:paraId="25BEB99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相关学科有中国语言文学、考古学、中国史、世界史、哲学、新闻传播学、教育学、区域国别学等。</w:t>
      </w:r>
    </w:p>
    <w:p w14:paraId="20E3CDD9">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第二部分：学位基本要求</w:t>
      </w:r>
    </w:p>
    <w:p w14:paraId="5E5CC37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硕士学位基本要求</w:t>
      </w:r>
    </w:p>
    <w:p w14:paraId="27C29613">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（一）获本一级学科硕士学位应掌握的基本知识</w:t>
      </w:r>
    </w:p>
    <w:p w14:paraId="6F04307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本学科硕士生应具备较坚实的外国语言文学基础理论知识和某个研究方向的系统的专业知识，熟悉所研究领域的发展状况，选择与所学方向一致的适当研究课题进行研究，完成具有一定新见解的论文。</w:t>
      </w:r>
    </w:p>
    <w:p w14:paraId="0EC33B3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生应具有专业外语的学习背景，具备较高水平的外语听说读写译能力，以适应查阅国外文献、撰写学位论文、进行对外交流的需要。同时应掌握一门第二外语，能比较熟练地利用网络进行检索，可以深度阅读本专业的外文资料，以拓宽文献阅读的范围。</w:t>
      </w:r>
    </w:p>
    <w:p w14:paraId="72C370A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硕士生还应掌握从事文献调研、资料查询、调查研究、数据分析等所需要的工具性知识，以便获得撰写论文的必要资料和学术研究所依据的材料。</w:t>
      </w:r>
    </w:p>
    <w:p w14:paraId="4EC51E3E">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（二）获本一级学科硕士学位应具备的基本素质</w:t>
      </w:r>
    </w:p>
    <w:p w14:paraId="7B26024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政治素养是政治立场、理论水平和道德品质的综合表现，也是核心素养中“态度”和“价值观”维度在人才培养中的显性观测点。本学科硕士生应该具备坚定的政治立场、良好的思想理论水平和崇高的道德品质。</w:t>
      </w:r>
    </w:p>
    <w:p w14:paraId="7C31F16C">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1.学术素养</w:t>
      </w:r>
    </w:p>
    <w:p w14:paraId="2307ACD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硕士生应具有高度的社会责任感；具有较好的理论修养和创新精神；具有较强的理论研究兴趣、学术悟性和语言表达能力；掌握科学研究的理论与方法；有较强的学习和实践能力；尊重他人的学术思想、研究方法与成果；坚持实事求是，富有合作精神。</w:t>
      </w:r>
    </w:p>
    <w:p w14:paraId="787F0155">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2.学术道德</w:t>
      </w:r>
    </w:p>
    <w:p w14:paraId="3B63076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硕士生应恪守学术道德和学术写作规范，严禁以任何直接或间接的方式剽窃他人成果，杜绝篡改、假造、选择性使用实验和调查数据；要遵守国家相关法律法规以及教育部和学位授予权单位有关科学研究的管理规定。</w:t>
      </w:r>
    </w:p>
    <w:p w14:paraId="6120A9A7">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（三）获本一级学科硕士学位应具备的基本学术能力</w:t>
      </w:r>
    </w:p>
    <w:p w14:paraId="3D194954">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1.获取知识的能力</w:t>
      </w:r>
    </w:p>
    <w:p w14:paraId="0E1EF74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本学科硕士生应具备通过各种方式和渠道有效获取研究所需知识和方法的能力：能熟练检索、阅读、分析，理解各种专著、论文、资料及网络资源。</w:t>
      </w:r>
    </w:p>
    <w:p w14:paraId="5502325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生应熟悉本学科相关领域中的文献资料，了解本学科的学术研究前沿动态，掌握所从事研究领域的背景知识；能够进行综合分析，判断哪些问题是已有研究、采用了何种方法，哪些问题尚未解决、有什么争论，从而指导自己的选题和论文写作。同时学会获取其他相关学科的信息资源，不断提高自己的知识水平。</w:t>
      </w:r>
    </w:p>
    <w:p w14:paraId="5053217B">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2.科学研究能力</w:t>
      </w:r>
    </w:p>
    <w:p w14:paraId="203843A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硕士生不仅应具备学习、分析和评述前人研究成果的能力，而且应具有敏锐的观察力和一定的创新意识，善于发现有价值的科学问题以及前人研究成果在材料或观点上的局限，并通过严密的逻辑推理和清晰的语言表达解决问题。</w:t>
      </w:r>
    </w:p>
    <w:p w14:paraId="29881A9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硕士生应具有独立的研究能力，包括独立查询资料、独立调查、独立思考、独立撰写学位论文、独立回答同行质疑、独立从事学术咨询的能力。</w:t>
      </w:r>
    </w:p>
    <w:p w14:paraId="6570B9D1">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3.实践能力</w:t>
      </w:r>
    </w:p>
    <w:p w14:paraId="3095722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硕士生应具备独立开展调查研究的能力；善于理论联系实际，将基础理论应用于解决社会实践问题；本学科硕士生还应具备较强的外语口笔头实践能力，在经济和社会发展中发挥一定的实际作用；同时，应具备良好的团队精神，善于与他人协调、沟通与合作；具有国际交流的能力。</w:t>
      </w:r>
    </w:p>
    <w:p w14:paraId="7048F2DE">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4.学术交流能力</w:t>
      </w:r>
    </w:p>
    <w:p w14:paraId="399A316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硕士生应善于表达学术思想、展示自己的学术成果。学术思想的表达主要体现于运用特定的外语语言进行准确、清晰的口头和文字表达。学术成果的展示主要体现于适时在学术期刊、学术网站、学术研讨会、学术咨询等平台中发布自己的学术成果。</w:t>
      </w:r>
    </w:p>
    <w:p w14:paraId="6B65EE8B">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5.其他能力</w:t>
      </w:r>
    </w:p>
    <w:p w14:paraId="407D383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本学科硕士生应能熟练地使用计算机技术和多媒体技术，具备利用互联网等辅助工具查找资料、分析资料的能力</w:t>
      </w:r>
    </w:p>
    <w:p w14:paraId="1EE186A5">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（四）学位论文基本要求</w:t>
      </w:r>
    </w:p>
    <w:p w14:paraId="4CF72F6C">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1.规范性要求</w:t>
      </w:r>
    </w:p>
    <w:p w14:paraId="41E3270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本学科硕士学位论文应在导师的指导下，由硕士生本人独立完成。</w:t>
      </w:r>
    </w:p>
    <w:p w14:paraId="425C83B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学位论文原则上用汉语撰写。字数原则上不少于3.5万字。硕士学位论文应做到核心学术概念阐释清晰；设计严密，研究方法适当有效；论证有相关学术理论作为支撑；数据真实可靠；论据充分，逻辑严密，前后一致；文献综述客观，引述准确，参考文献标注正确清晰，文献标注应符合本研究领域的学术体例规范，如英语学术论文的语言学方向APA和文学方向MLA体例等。</w:t>
      </w:r>
    </w:p>
    <w:p w14:paraId="723502D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2.质量要求</w:t>
      </w:r>
    </w:p>
    <w:p w14:paraId="76BA5D9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硕士学位论文的选题应在本学科某一领域具有一定的理论价值和实践价值；论文的基本理论依据可靠；问题的提出、论证得出的结论及分析角度或研究方法对本学科某一方面的发展有所启示；论文应条理清楚、论证严密、表达清晰；文字通顺、格式规范。</w:t>
      </w:r>
    </w:p>
    <w:p w14:paraId="66A4B33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博士学位基本要求</w:t>
      </w:r>
    </w:p>
    <w:p w14:paraId="577CCEC0">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（一）获本一级学科博士学位应掌握的基本知识及结构</w:t>
      </w:r>
    </w:p>
    <w:p w14:paraId="6A14804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本学科博士生应具有比较系统的外国语言文学专业知识和理论修养，了解本学科的特点、发展状况、前沿动态与发展趋势；熟悉本学科相关领域的经典文献和主要研究成果。</w:t>
      </w:r>
    </w:p>
    <w:p w14:paraId="2F8B010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生应具有开阔的跨学科视野。其中，从事语言学研究的博士生应具备普通语言学、语言史、语言学史、语言哲学、教育学、逻辑学、人类学、社会学等学科的基本知识；从事外国文学研究的博士生应具备文艺学、美学、哲学、历史学、人类学、心理学等方面的基本知识；从事翻译学、比较文学与跨文化研究、国别与区域研究的博士生应具备语言学、文学、哲学、历史学、文化学、心理学、法学、经济学、政治学、人文地理与国际关系、信息传播技术学等方面的基本知识。</w:t>
      </w:r>
    </w:p>
    <w:p w14:paraId="02B381C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生须具有较强的汉语写作水平，掌握计算机应用技术和大数据检索方法，熟练掌握一门工作外语，具有在高层次上应用该语言的能力，并较好地掌握一门第二外语（英、法、德、日、俄等），可以熟练地阅读本专业的外文资料。</w:t>
      </w:r>
    </w:p>
    <w:p w14:paraId="3B874C8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博士生须熟练掌握外国语言文学研究的基本方法；具有独立从事外国语言文学研究的能力；学位论文应体现广阔的学术视野、较强的创新意义、独到的学术价值和应用价值。</w:t>
      </w:r>
    </w:p>
    <w:p w14:paraId="50905DBE">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（二）获本一级学科博士学位应具备的基本素质</w:t>
      </w:r>
    </w:p>
    <w:p w14:paraId="4D692C6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政治素养是政治立场、理论水平和道德品质的综合表现，也是核心素养中“态度”和“价值观”维度在人才培养中的显性观测点。本学科博士生应该具备坚定的政治立场、良好的思想理论水平和崇高的道德品质。</w:t>
      </w:r>
    </w:p>
    <w:p w14:paraId="56DA026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1.学术素养</w:t>
      </w:r>
    </w:p>
    <w:p w14:paraId="049A003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博士生应秉承人文理念，崇尚科学精神，对外国语言文学研究怀有浓厚的志趣，具备良好的学术潜力和较强的创新意识，能持久地从事外国语言学、外国文学、翻译学、比较文学与跨文化研究、国别与区域研究等领域的研究，具备发现问题、分析问题、解决问题的能力；应具有高度的民族文化自觉意识、广阔的国际视野和强烈的社会责任感，借助学科专业知识服务于中国式现代化建设、民族文化繁荣、人类社会发展和文明进步事业；应具备良好的团队精神，尊重他人的学术思想、研究方法与成果。</w:t>
      </w:r>
    </w:p>
    <w:p w14:paraId="2307ABBB">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2.学术道德</w:t>
      </w:r>
    </w:p>
    <w:p w14:paraId="7853E5A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博士生应遵守国家相关法律法规以及教育部和学位授予单位的有关科学研究的管理规定，恪守学术道德和学术规范，对借鉴或使用他人学术成果以及学术观点作明确和规范的标注，严禁以任何直接或间接的方式剽窃他人成果，杜绝篡改、假造、选择性使用实验和调查数据。</w:t>
      </w:r>
    </w:p>
    <w:p w14:paraId="459ECEED">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（三）获本一级学科博士学位应具备的基本学术能力</w:t>
      </w:r>
    </w:p>
    <w:p w14:paraId="78753309">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1.获取知识能力</w:t>
      </w:r>
    </w:p>
    <w:p w14:paraId="4333D16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获取知识能力指掌握所研究领域学术研究的发展过程及前沿动态，通过自学、研讨、交流等方式有效获取专业知识和研究方法，探究知识的来源，进行科学推导的能力。</w:t>
      </w:r>
    </w:p>
    <w:p w14:paraId="35F58DC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生应利用现代信息技术等手段，掌握本学科的学术研究前沿动态，包括国内外发展的最新动向、各学术流派的观点及其演变、国内外学者在特定领域的最新研究成果等；要重视学术论文的社会背景、研究理念和研究方法之间的关联性和合理性。</w:t>
      </w:r>
    </w:p>
    <w:p w14:paraId="284CBC99">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2.学术鉴别能力</w:t>
      </w:r>
    </w:p>
    <w:p w14:paraId="22EC00F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学术鉴别能力主要体现在对研究问题、研究过程和已有成果的甄别能力上。</w:t>
      </w:r>
    </w:p>
    <w:p w14:paraId="52EEC7B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外国语言文学学科是一个知识体系，各个组成部分具有内在联系。博士生要善于寻找对本学科的发展能起重要作用的研究问题，善于判断某个问题在本学科中的地位和作用，避免盲目选题，妄下论断；要善于鉴别研究过程的可靠性，正确认识前人研究过程中由于资料、时空等因素造成的局限，善于从研究过程中发现问题，以弥补前人的不足；对已有学术成果，既要充分尊重，又要勇于质疑。尊重意味着不漠视、不淡化、不曲解前人研究成果。质疑意味着客观公正、更加全面地看待已有成果的不足甚至错误。</w:t>
      </w:r>
    </w:p>
    <w:p w14:paraId="2D70C792">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3.科学研究能力</w:t>
      </w:r>
    </w:p>
    <w:p w14:paraId="5AA4EAD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科学研究能力指善于运用研究方法，提出问题和解决问题的能力。</w:t>
      </w:r>
    </w:p>
    <w:p w14:paraId="03D1A91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的研究方法多种多样，不同的研究对象需采用不同的研究方法，以便得出可靠的结论。博士生应认真研读前人或同行的研究成果、加强学术交流，从中体悟前辈和同行学者的研究途径和方法，进而寻找适合自己研究对象的恰当方法。</w:t>
      </w:r>
    </w:p>
    <w:p w14:paraId="1D50F50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提出问题包括发现新的问题及已有学术成果中不够深入或全面的问题。解决问题包括独立查询资料、独立调查、独立思考、独立撰写学位论文、独立回答同行质疑、独立从事学术咨询等方面。此外，博士生也应具备一定的在本研究领域组织课题和从事相关学术交流活动的能力。</w:t>
      </w:r>
    </w:p>
    <w:p w14:paraId="45D407CC">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4.学术创新能力</w:t>
      </w:r>
    </w:p>
    <w:p w14:paraId="723BEE2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学术创新能力指具有较强的问题意识和学术创新意识，在所从事的研究领域内进行创新性思考，提出新理论、新方法，取得创新性学术成果的能力。</w:t>
      </w:r>
    </w:p>
    <w:p w14:paraId="002D491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创新性思考主要是指能从独特的角度认识和理解自己的研究对象；创新性研究主要是指能独辟蹊径，寻找独特的研究方法，创造性地分析和解决研究中所面临的问题；创新性成果主要是指在所从事的研究领域内对于学术空白的填补或对存在的重要理论问题的解决。主要体现在填补本学科理论研究空白；对本学科的发展具有重要贡献；对解决国家经济建设、社会发展中重大现实问题具有重要贡献，为政府宏观决策提出有战略价值的政策性建议；论文成果具有较大社会效益，对文化事业的发展、精神文明建设具有较大促进作用。</w:t>
      </w:r>
    </w:p>
    <w:p w14:paraId="64597388">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5.学术交流能力</w:t>
      </w:r>
    </w:p>
    <w:p w14:paraId="56B21E7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学术交流能力指表达自己的学术思想、展示自己的学术成果的能力以及与国内外同行进行学术对话的能力。学术思想的表达主要体现于在研讨班、国际和国内会议等重要场合能用汉语和外语熟练地进行学术交流。</w:t>
      </w:r>
    </w:p>
    <w:p w14:paraId="0A48BA3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学术成果的展示主要体现于适时在学术期刊、学术研讨会、学术网站、学术咨询等平台中发布自己的学术成果。</w:t>
      </w:r>
    </w:p>
    <w:p w14:paraId="231BAB4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表达与展示学术思想和成果的主要方面包括：研究的起因、研究方法和资料及其获取、研究的技术路径和过程、研究结果、结论和可以进一步研究的方面等。</w:t>
      </w:r>
    </w:p>
    <w:p w14:paraId="77870647">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6.其他能力</w:t>
      </w:r>
    </w:p>
    <w:p w14:paraId="1208CE2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本学科博士生应能熟练地使用计算机技术、多媒体技术和大数据技术，具备利用互联网等辅助工具查找资料、分析资料的能力。</w:t>
      </w:r>
    </w:p>
    <w:p w14:paraId="76DA5BE7">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（四）学位论文基本要求</w:t>
      </w:r>
    </w:p>
    <w:p w14:paraId="320498AB">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1.选题与综述的要求</w:t>
      </w:r>
    </w:p>
    <w:p w14:paraId="7561936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博士学位论文的选题应涉及所研究方向的学术前沿问题，具有较大的理论意义和实践意义，有特色和创新性，符合博士生的专业水平要求。选题应在博士生导师的指导下，通过查阅文献、搜集资料和调查研究等手段，在充分了解并掌握本研究领域国内外现状、发展动态的基础上确定。学位论文的综述应对课题范围内的重要文献有全面的评述，反映出作者对国内外相关研究领域的成果有比较全面的考察，并有自己的分析判断和思考。综述应包括至少如下部分：研究问题的理论意义和实践意义；研究问题的历史沿革或提出背景；研究问题的国内外研究基础及进展；尚未解决的问题及其原因；研究的思路、目标以及主要的关键问题、研究方法和简要技术路径等。</w:t>
      </w:r>
    </w:p>
    <w:p w14:paraId="3B6030CE">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2.规范性要求</w:t>
      </w:r>
    </w:p>
    <w:p w14:paraId="743D21C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本学科博士学位论文需遵守国家和学位授予单位规定的学位论文基本格式，应在博士生导师或指导小组指导下，由博士生本人独立完成。</w:t>
      </w:r>
    </w:p>
    <w:p w14:paraId="6845D26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学位论文原则上用汉语撰写。论文字数原则上不少于10万字。博士学位论文必须是一篇系统、完整、有个人创见的学术论文。要求概念清晰、立论正确、论点明确；结构合理、条理清楚、论述严谨；文字通顺、格式规范；数据和资料可靠翔实；所引文献全面准确，具有典型性和代表性；文献综述和在行文中运用前人或同行的成果时应做到客观公正，标注清晰；参考文献应是在学位论文撰写过程中实际参考过的、在论文中有引用的文献。文献标注应符合本研究领域的学术体例规范，如英语学术论文的语言学方向APA和文学方向MLA体例等。</w:t>
      </w:r>
    </w:p>
    <w:p w14:paraId="59A627EA">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3.成果创新性要求</w:t>
      </w:r>
    </w:p>
    <w:p w14:paraId="5E255553">
      <w:pPr>
        <w:pStyle w:val="14"/>
        <w:spacing w:line="360" w:lineRule="auto"/>
        <w:ind w:left="0" w:leftChars="0"/>
        <w:rPr>
          <w:rStyle w:val="18"/>
          <w:rFonts w:ascii="宋体" w:hAnsi="宋体" w:eastAsia="宋体"/>
          <w:color w:val="auto"/>
          <w:u w:val="none"/>
        </w:rPr>
        <w:sectPr>
          <w:pgSz w:w="11906" w:h="16838"/>
          <w:pgMar w:top="1440" w:right="1800" w:bottom="1440" w:left="1800" w:header="851" w:footer="992" w:gutter="0"/>
          <w:cols w:space="425" w:num="1"/>
          <w:docGrid w:type="lines" w:linePitch="312" w:charSpace="0"/>
        </w:sectPr>
      </w:pPr>
      <w:r>
        <w:rPr>
          <w:rStyle w:val="18"/>
          <w:rFonts w:hint="eastAsia" w:ascii="宋体" w:hAnsi="宋体" w:eastAsia="宋体"/>
          <w:color w:val="auto"/>
          <w:u w:val="none"/>
        </w:rPr>
        <w:t>成果创新性要求主要体现在学位论文应具有较强的批判精神，展现新的数据、新的方法、新的理论视角或新的结论，其基本观点、结论和建议，应对推动本学科的基础或应用研究、理论发展和方法创新有所贡献，应对国家的社会、文化或经济建设具有较大的理论意义和实用价值。</w:t>
      </w:r>
    </w:p>
    <w:p w14:paraId="407F8CC5">
      <w:pPr>
        <w:jc w:val="center"/>
        <w:rPr>
          <w:rFonts w:ascii="Times New Roman" w:hAnsi="Times New Roman" w:eastAsia="宋体"/>
          <w:b/>
          <w:bCs/>
          <w:kern w:val="0"/>
          <w:sz w:val="28"/>
          <w:szCs w:val="32"/>
        </w:rPr>
      </w:pPr>
      <w:r>
        <w:rPr>
          <w:rFonts w:hint="eastAsia" w:ascii="Times New Roman" w:hAnsi="Times New Roman" w:eastAsia="宋体"/>
          <w:b/>
          <w:bCs/>
          <w:kern w:val="0"/>
          <w:sz w:val="28"/>
          <w:szCs w:val="32"/>
        </w:rPr>
        <w:t>0503新闻传播学</w:t>
      </w:r>
    </w:p>
    <w:p w14:paraId="78483E2D">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第一部分：一级学科简介</w:t>
      </w:r>
    </w:p>
    <w:p w14:paraId="068631AC">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（一）学科概况</w:t>
      </w:r>
    </w:p>
    <w:p w14:paraId="652C478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新闻传播学是研究新闻活动、传播活动及其他各种传播现象的学科。19世纪末和20世纪初，新闻学分别在德国和美国的大学作为一门学科讲授。传播学作为一个学科，则首先出现于20世纪四五十年代的美国，后被世界各地普遍接受。我国新闻学科创建的起点是1918年10月北京大学新闻学研究会的成立，传播学则是在20世纪80年代开始兴起。1997年，我国新闻学和传播学组合成一个一级学科，称为“新闻传播学”。</w:t>
      </w:r>
    </w:p>
    <w:p w14:paraId="6EC21C0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在信息全球化和传播技术急遽发展背景下，新闻传播渗透到生活几乎所有方面，深刻影响着人们对外部的感知，改变人际交往和社会关系。因而，本学科的重要性愈加凸显。伴随着大量传播新现象、新问题的出现，新闻传播学原有的内涵、外延，以及学科建设面临较大的调整；同时，新闻传播教育的培养目标、方式方法也面临着适应新形势的调整。</w:t>
      </w:r>
    </w:p>
    <w:p w14:paraId="27B9312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根据现有迹象判断，本学科未来的发展将呈现以下主要趋势：第一，重新理解和认识新闻、传播、媒介等概念及其与人类社会的关系，由此将导致整个学科发生新的多方面的变化；第二，在人才培养和专业设置上，将不再以媒介作为划分的唯一依据，而是以传播内容或其他新的尺度作为依据重新规划专业类别，改造原有人才培养体系，以适应媒体融合或多媒体传播的需要；第三，以全球传播的视野，全面深入研究中国新闻传播的历史、实践、体制与观念，提出一些既适合中国本土传播特点，又具有普遍意义的新闻与传播理论概念和假设，将是未来五到十年学术研究的主要目标。</w:t>
      </w:r>
    </w:p>
    <w:p w14:paraId="069F501B">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（二）学科内涵</w:t>
      </w:r>
    </w:p>
    <w:p w14:paraId="28D0D25C">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1.研究对象</w:t>
      </w:r>
    </w:p>
    <w:p w14:paraId="6E22CFE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以人类社会新闻与信息传播活动为对象，从不同维度研究不同形态、类型的新闻和信息传播活动与人类社会的关系。在性质上，兼跨人文学科与社会科学。本学科以往的研究主要是围绕大众传媒的新闻传播活动展开的，近些年研究视野和范围大大扩展，网络传播、媒介文化、数字新闻、智能传播、信息和文化产业等各个方面，已成为本学科研究的重要内容。</w:t>
      </w:r>
    </w:p>
    <w:p w14:paraId="488E27B5">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2.理论体系</w:t>
      </w:r>
    </w:p>
    <w:p w14:paraId="1096287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的理论大致可分为三部分：第一，作为人的存在的传播与交往，包括交往与人的本性，交往沟通与人的主体性，传播、交往与人的日常存在等等；第二，作为关系的交往和传播，比如传播手段变迁与社会关系的呈现，传播和交往政治及其关系，人们的生存空间与传播，传播与经济、贸易的关系等等；第三，侧重于传播对于社会的功能，或者侧重于信息生产和传播过程，包括内容、手段、制作、生产机制、政策制度以及受众、效果等；或者视新闻传播为社会文化现象，着力于叙述结构、符号及其表达，揭示其意义价值、现实建构与权力关系。</w:t>
      </w:r>
    </w:p>
    <w:p w14:paraId="6B9C262A">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3.知识基础与研究方法</w:t>
      </w:r>
    </w:p>
    <w:p w14:paraId="6071028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本学科的知识基础包含人文学科和社会科学两个部分。人文—历史—哲学的研究方法和社会科学研究方法兼容并包。</w:t>
      </w:r>
    </w:p>
    <w:p w14:paraId="6A7AFD2F">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（三）学科范围</w:t>
      </w:r>
    </w:p>
    <w:p w14:paraId="0B4FF5D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是一个开放性的学科，与政治学、考古学、中国史、世界史、社会学、法学、经济学、管理科学与工程、工商管理学、农林经济管理、公共管理学、信息资源管理、心理学等众多学科互有交叉。本学科主要包括以下7个二级学科：新闻学、传播学、舆论学、广播电视与融媒体、智能传播、国际传播、广告与传媒经济。</w:t>
      </w:r>
    </w:p>
    <w:p w14:paraId="159776C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1.新闻学</w:t>
      </w:r>
    </w:p>
    <w:p w14:paraId="6EB3735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新闻学是以新闻传播现象和新闻传播的主要载体为研究对象的一门学科。该学科主要的研究方向包括但不限于：新闻观、新闻史、新闻理论、新闻实务、新闻伦理与法规等。新闻观着重建构新闻发展观念，特别是马克思主义新闻观研究。新闻史着重考察新闻传播活动产生、发展的历史过程及其演变规律。新闻理论着重阐发与新闻活动相关的概念、范畴和基本原理，解释新闻业的运作机理及其与社会各方面的交互关系，具有基础性和指导性。新闻实务着重研究从事新闻活动所必需的各种业务技能和操作方法。新闻伦理与法规研究着重探讨新闻活动相关的道德伦理原则、标准和评价，以及政策、法规、制度等规治内容及其适用。</w:t>
      </w:r>
    </w:p>
    <w:p w14:paraId="755C0D3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新闻学聚焦新闻活动的文本、传播、媒介、观念、价值、制度、技术、伦理和法规等新闻实践的全要素、全过程，其核心关切在于：新闻传播作为一种以体系化的信息传播为取向的实践活动，如何通过影响人的个体发展以及人与社会关系的构建，促进人与社会的良性发展以及新闻传播体系自身的进化；如何通过新闻信息生产、分发、接收、反馈及相关技术、渠道和平台体系建设，促进国家、社会进步和人类文明发展。</w:t>
      </w:r>
    </w:p>
    <w:p w14:paraId="6774F87C">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2.传播学</w:t>
      </w:r>
    </w:p>
    <w:p w14:paraId="0D6D9BB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一般认为，传播学是以人类信息沟通现象为研究对象的跨学科研究领域。作为一个学科，传播学出现于20世纪四五十年代的美国，后被推广至世界各地，于20世纪80年代引进中国。传播学主要关注人类的信息交流行为，关注人的信息交流行为与社会之间的关系，关注传播媒介对于人类传播行为的影响，关注传播技术对于人的传播行为、社会建构的作用。</w:t>
      </w:r>
    </w:p>
    <w:p w14:paraId="40FBA02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主要包括但不限于以下研究方向：第一，传播理论研究，主要包括传播与人的交往、传播制度、传媒生产、受众、传播效果等；第二，媒介文化研究，主要包含媒介生产与政治经济权力、媒介文本的意义呈现、作为传播文化的传播技术、跨文化传播等；第三，传播史研究，包括媒介史、传播观念史、传播文化史和社会史等；第四，传播实务研究，主要包括传播实践领域实务操作、一线经验、运营管理等；诸如，涉及政治传播、组织传播、环境传播、战略传播、城市传播、健康传播、科学传播等领域的传播实务研究；第五，传播技术研究，主要关注传播技术对人类传播行为的影响，包括对传播实践、媒介生产、社会构建的影响等。</w:t>
      </w:r>
    </w:p>
    <w:p w14:paraId="103D09B6">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3.舆论学</w:t>
      </w:r>
    </w:p>
    <w:p w14:paraId="10AA4E6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一般认为，舆论即公众的意见，是公众针对特定事件、议题和时势形成的公开表达的意见集合。舆论反映社会心理，影响公共决策，形塑社会历史发展的意见气候，参与政治和社会建构。舆论现象古已有之，大众传媒时代进一步增强了舆论的力量。伴随信息时代和网络社会的到来，舆论的形成、演进和影响机制变得更加复杂，成为事关社会发展、治国理政和国际秩序的重要因素。</w:t>
      </w:r>
    </w:p>
    <w:p w14:paraId="708EA39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舆论学是新闻学、传播学的重要分支领域，同时对哲学、政治学、社会学、心理学、管理学等多学科开放，是学科交叉的产物。舆论学的研究方向主要包括但不限于：第一，舆论学基本原理；第二，舆论实践，如舆论的主体、客体、内容、渠道等构成要素，舆论的发生与演进机制，舆论的效能与影响；第三，舆论史，如舆论发展史、舆论观念史或思想史、舆论制度史等；第四，舆论与治理的关系，如舆论自身的发展与治理问题，舆论与社会治理、国家治理和全球治理的关系。鉴于舆论在中国式现代化进程中的重要性、独特性和复杂性，应以马克思主义新闻观为指导，积极建构中国舆论学自主知识体系，培育舆论学学科、学术和话语体系。</w:t>
      </w:r>
    </w:p>
    <w:p w14:paraId="2B273126">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4.广播电视与融媒体</w:t>
      </w:r>
    </w:p>
    <w:p w14:paraId="19954F5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广播和电视是人类进入电子媒介时代的标志性产物，是数字时代的基础性传播符号载体，是智能融合传播时代的重要组成元素，也是中国式现代化进程中推动国家和社会进步的重要媒介力量。经过几十年的发展，广播电视研究已经形成独特的研究问题、范畴、概念、体系和理论，形成了涵盖广播电视历史、理论、实务等较为齐备的知识系统，成为新闻传播学的重要研究领域。随着数字技术和互联网的飞速发展，以音像传播为主要特征的广播电视与以文字图片传播为主要特征的报刊均朝着融媒体的方向发展，融媒体研究遂成为新闻传播学一个新兴的研究领域。</w:t>
      </w:r>
    </w:p>
    <w:p w14:paraId="101213A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研究领域主要分为两个研究方向：第一，广播电视研究，主要聚焦于媒体融合环境下广播电视和网络媒体的新发展、新路径、新趋势，在推动构建现代化全媒体传播过程中，着眼于现代广电公共服务、国际传播与产业发展，增强新闻舆论的传播力、引导力、影响力和公信力，以“未来电视”发展重要战略为引领，围绕体验沉浸化、应用全景化、功能智慧化与服务协同化等主要方面展开研究，为推动深化广电媒体融合发展，构建全媒体传播体系提供有效的智力支持和可靠的人才保障；第二，融媒体研究，服务国家媒体融合发展战略，扎根媒介研究、数字文化学、网络传播学等前沿理论领域，聚焦信息传播技术与社会科学、人文艺术的理论共建与实践范式，探寻广播、电视和报纸、新媒体的融合创新发展规律，以跨学科的方法推进新型融媒生态、产业模式、多屏平台、内容生产、受众形态与媒介素养等方面的科学研究，以培养面向未来、创新多元，能服务智能融媒体、跨媒介运营等领域研究与实务工作的高端学术型人才为任。</w:t>
      </w:r>
    </w:p>
    <w:p w14:paraId="2088ACFC">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5.智能传播</w:t>
      </w:r>
    </w:p>
    <w:p w14:paraId="366105A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智能传播是指将人工智能技术应用在人类社会交往中的新型传播方式。作为传播学的一个分支，智能传播是新兴的、富有生命力的文理工交叉的学术研究领域，重点关注以人工智能为代表的新技术在人类传播过程中的应用及其社会、政治、法律和伦理诸方面的后果。较之于传统的传播学研究，智能传播研究在方法上拥有自身特色，倾向于采用大数据挖掘、机器学习、情感分析、社会网络分析等具有显著计算特征的智能数据分析方法，带有明显的跨学科色彩。</w:t>
      </w:r>
    </w:p>
    <w:p w14:paraId="4323BEA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主要包括但不限于以下方向：第一，智能新闻业研究，主要关注智能技术对新闻传播实践的塑造，当前研究强调人工智能技术在新闻传播内容生产、分发、消费等环节的应用和影响；第二，智能商业传播研究，主要关注智能技术在广告、营销、公共关系等领域的应用及其效果；第三，人机传播研究，主要关注具有一定自主性和意向性的智能机器的传播特性及其与人类的互动、协同和共生；第四，智能传播的伦理与治理研究，主要关注智能传播活动产生的算法权力、风险、伦理、责任及治理等议题。</w:t>
      </w:r>
    </w:p>
    <w:p w14:paraId="4D55C95C">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6.国际传播</w:t>
      </w:r>
    </w:p>
    <w:p w14:paraId="6F1AAD3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以政府、组织、个人之间的跨国信息交流沟通行为作为研究对象的传播学分支领域，尤以民族－国家格局内通过传媒超越国家界限的信息传播为研究重点。国际传播的研究发展缘起于现代通信技术驱动的跨国传播，以及美国社会科学家对战争宣传的关注，20世纪30年代成为一个跨学科的学术研究领域。改革开放特别是进入新时代以来，中国日益走近世界舞台中央，在全球传播中发挥越来越重要的作用，中国语境下的国际传播更多的指向世界讲好中国故事，构建人类命运共同体。</w:t>
      </w:r>
    </w:p>
    <w:p w14:paraId="6D739B7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国际传播研究主要分为三个研究方向：第一，国际传播理论研究，主要通过比较传播学、现代化与发展传播学、批判理论，研究国际传播秩序的形成与变化，以及各传播主体的国际传播规则、模式、渠道等，反思国际传播中的权力关系；第二，国际传播能力、国际传播效能与国际传播关系研究，包括宣传与劝服技巧，国际信息流，传播技术对全球经济、外交政策和国家主权的影响等；第三，不同传播主体间的跨文化传播研究，关注不同文化主体如何在文化的多样性和交互性中实现对话与合作。</w:t>
      </w:r>
    </w:p>
    <w:p w14:paraId="07206D44">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7.广告与传媒经济</w:t>
      </w:r>
    </w:p>
    <w:p w14:paraId="020C8A5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广告是由可识别的出资人通过传媒进行的有关特定信息的传播活动。对该传播活动的研究形成了新闻传播学的一个研究领域。传媒经济是关于各类传媒的经济属性、传媒的产品形态、传媒生态和传媒产业运行规律的专门知识体系，形成了新闻传播学的另一个研究领域。从历史发展来看，传媒经济与广告活动有着密切联系，形成了相辅相成的孪生关系，故而在学理上两个研究领域多有交叉。两个研究领域共同的学科基础是新闻学、传播学、社会心理学、经济学和管理学。</w:t>
      </w:r>
    </w:p>
    <w:p w14:paraId="3625089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广告与传媒经济的研究包括但不限于以下方向：第一，广告传播理论，研究广告的传播特性、功能、类别、程序，广告发展的历史与变化趋势等；第二，广告运作与管理，研究广告主、广告公司、媒介的广告运作与广告经营机制，以及社会对广告传播的管理与控制等；第三，品牌传播，研究围绕品牌建设而进行的广告策划与创意、设计与制作以及媒体运用的方式和方法等；第四，传媒经济理论，研究传媒经济的本质，传媒产品的性质与产制方式、传媒的消费结构、行为与绩效、媒体市场与政府规制等；第五，传媒经济实务，研究传媒组织的决策、战略及其他经营管理问题。</w:t>
      </w:r>
    </w:p>
    <w:p w14:paraId="45C898C0">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（四）培养目标</w:t>
      </w:r>
    </w:p>
    <w:p w14:paraId="3B98D83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1.硕士学位</w:t>
      </w:r>
    </w:p>
    <w:p w14:paraId="71AA8C7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坚持正确的政治方向，具有宽阔的人文和社会科学知识，全面、扎实的专业知识，经过规范的学术训练，成为熟悉新闻传播实践、具备学术研究的基本能力和独立从事新闻传播工作的专业人才。具体包括：第一，对于人文和社会科学的经典著作有比较系统的阅读和掌握；第二，对于新闻传播的知识有较为系统的掌握和透彻理解，能够创造性地从事新闻实践工作；第三，对于本专业、本领域的研究进展及其成果，有全面和深入的掌握；第四，掌握学术方法论的基础知识，能够根据具体选题采用适当的研究方法；第五，对于学术、学术研究、学术规范有深刻理解，恪守学术道德；第六，思维严谨，逻辑严密，具有发现问题、提出问题和解决问题的基本能力。</w:t>
      </w:r>
    </w:p>
    <w:p w14:paraId="36DC9C8F">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2.博士学位</w:t>
      </w:r>
    </w:p>
    <w:p w14:paraId="486EEB3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坚持正确的政治方向，具有厚实的人文和社会科学知识，熟悉新闻传播的历史和现状，掌握本学科的最新进展，在某一专业领域或研究方向有较为深入的研究，具备独立从事学术研究和教学的高层次人才。具体包括：第一，在已有的人文和社会科学知识基础上，对于与自己研究相关的重要理论、核心概念及其历史脉络，有透彻了解和把握；第二，有敏锐的思辨和分析能力，能够判断问题的价值，跟踪学术前沿，进行理论和知识创新；第三，对某一研究领域或方向，有深入研究和独特理解，能够做出创新性知识贡献；第四，有学术研究的感悟力，理解学术研究的真谛，掌握其门径，具备开拓新领域的能力；第五，忠诚学术，淡泊名利，治学严谨，勤勉进取。</w:t>
      </w:r>
    </w:p>
    <w:p w14:paraId="6243ACCC">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（五）相关学科</w:t>
      </w:r>
    </w:p>
    <w:p w14:paraId="5948F0F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社会学、心理学、文学、法学、考古学、中国史、世界史、政治学、管理科学与工程、工商管理学、农林经济管理、公共管理学、信息资源管理。</w:t>
      </w:r>
    </w:p>
    <w:p w14:paraId="5E50176E">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第二部分：学位基本要求</w:t>
      </w:r>
    </w:p>
    <w:p w14:paraId="419FB48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硕士学位基本要求</w:t>
      </w:r>
    </w:p>
    <w:p w14:paraId="26DE33AE">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（一）获本一级学科硕士学位应掌握的基本知识</w:t>
      </w:r>
    </w:p>
    <w:p w14:paraId="3571655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新闻传播学硕士生的学习应包括三个层面的内容：</w:t>
      </w:r>
    </w:p>
    <w:p w14:paraId="5A4A81BE">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1.人类一般信息传播的基本原理。</w:t>
      </w:r>
    </w:p>
    <w:p w14:paraId="7760318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2.社会信息传播中的一类——职业新闻传播活动的原理和表达（制作）技术。</w:t>
      </w:r>
    </w:p>
    <w:p w14:paraId="4058401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3.其他各种社会信息传播（诸如广告、公共关系、各种数字化传播途径和平台）活动的原理和表达（制作）技术。</w:t>
      </w:r>
    </w:p>
    <w:p w14:paraId="14A063F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各类社会信息传播的原理建立在一般传播学理的基础之上，而一般信息传播的基本学理，为各种职业和非职业的信息传播提供了认识自身特点的更为广阔的知识基础，是本学科不同研究方向的硕士生必须掌握的知识体系。</w:t>
      </w:r>
    </w:p>
    <w:p w14:paraId="6828B76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信息传播渗透到人类社会的一切事务和活动领域，因而新闻传播学硕士生掌握的基本知识，需要在一定深度基础上适当要求知识的广度，凡与信息传播相关的学科知识，都需要知悉。这方面主要涉及逻辑学、语言学、人类学、文学、社会学、社会心理学、法学、政治学、历史学、大众经济学等领域的知识以及自然科学常识。</w:t>
      </w:r>
    </w:p>
    <w:p w14:paraId="7D0FCF3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学科专业理论知识方面，本学科硕士生要有比较扎实的新闻传播史、一般传播学理论、新闻理论、公共关系理论、广告理论、数字传播理论等方面的基础知识。</w:t>
      </w:r>
    </w:p>
    <w:p w14:paraId="628E508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学科专业技术知识方面，本学科硕士生要具备：关于事实、娱乐、评论等的叙事知识与技巧；关于叙述材料的编辑（制作）、广告设计、公关策划等涉及信息传播的创意知识。</w:t>
      </w:r>
    </w:p>
    <w:p w14:paraId="08B4C83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在研究方法方面，本学科硕士生要能够掌握一般的实证研究（量化分析、质化分析）方法和人文—历史—哲学的研究方法；同时，具备较为扎实的现代汉语修辞知识和认知逻辑知识。</w:t>
      </w:r>
    </w:p>
    <w:p w14:paraId="1A7229D8">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（二）获本一级学科硕士学位应具备的基本素质</w:t>
      </w:r>
    </w:p>
    <w:p w14:paraId="28BC15F7">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1.学术素养</w:t>
      </w:r>
    </w:p>
    <w:p w14:paraId="52A37E0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本学科的硕士生在学术素养方面应做到：</w:t>
      </w:r>
    </w:p>
    <w:p w14:paraId="6527599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第一，具备一定的人文社会科学精神，对学术研究有一定的兴趣，求真务实，善于全面思考问题，具有一定的逻辑思考能力。</w:t>
      </w:r>
    </w:p>
    <w:p w14:paraId="31A5D246">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第二，具备参与学术研究的初步理论积淀和科研训练。</w:t>
      </w:r>
    </w:p>
    <w:p w14:paraId="4180930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第三，具备在第一时间运用新闻传播学学理对新发生的事件、问题、现象做出合理且有说服力解释的能力。</w:t>
      </w:r>
    </w:p>
    <w:p w14:paraId="7C957E4F">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2.学术道德</w:t>
      </w:r>
    </w:p>
    <w:p w14:paraId="0E1B85D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本学科的硕士生在学术道德方面应做到：</w:t>
      </w:r>
    </w:p>
    <w:p w14:paraId="50E9C37F">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第一，具有学术独立意识，持有公共立场和公益之心。</w:t>
      </w:r>
    </w:p>
    <w:p w14:paraId="32FDC2C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第二，遵循学术规范，合理运用他人研究成果，不抄袭；尊重他人隐私权和名誉权，不在论文中诽谤或侮辱他人；规范引证。</w:t>
      </w:r>
    </w:p>
    <w:p w14:paraId="4C26AF8D">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第三，在各种学术交往中不做违法违纪的事情。</w:t>
      </w:r>
    </w:p>
    <w:p w14:paraId="03298AD8">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（三）获本一级学科硕士学位应具备的基本学术能力</w:t>
      </w:r>
    </w:p>
    <w:p w14:paraId="6BC0330B">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1.获取知识的能力</w:t>
      </w:r>
    </w:p>
    <w:p w14:paraId="47731E24">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第一，具备较为广泛的知识储备。</w:t>
      </w:r>
    </w:p>
    <w:p w14:paraId="2658204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第二，除了具备通过传统渠道获取知识的能力外，还需具备通过数字媒体的各种途径，有效、快速查阅资料的能力；能够知晓如何全面、有效地找资料、找专家，知道哪些路径较为简便且收效更好、更快。</w:t>
      </w:r>
    </w:p>
    <w:p w14:paraId="1DDAE51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第三，具备基本的学术判断能力，面对具体的研究话题，能够借鉴他人的思路和研究框架，知道采用哪些方法进行研究。</w:t>
      </w:r>
    </w:p>
    <w:p w14:paraId="71926329">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2.科学研究能力</w:t>
      </w:r>
    </w:p>
    <w:p w14:paraId="17F31F9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第一，能够大体判断本学科著述的质量高下。</w:t>
      </w:r>
    </w:p>
    <w:p w14:paraId="6510D6D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第二，选择作为论据的已有成果适当。</w:t>
      </w:r>
    </w:p>
    <w:p w14:paraId="520E421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第三，能够通过科学的论证，自圆其说地证明或证伪某个观点，论证方法符合逻辑，有所发现，有所创新。</w:t>
      </w:r>
    </w:p>
    <w:p w14:paraId="080ADD6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第四，应用研究方面，能够提出可操作的、有一定学术理论支撑的措施或建议，不使用套话空话。</w:t>
      </w:r>
    </w:p>
    <w:p w14:paraId="23DC78DC">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3.实践能力</w:t>
      </w:r>
    </w:p>
    <w:p w14:paraId="5C154B7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第一，能够在信息传播机构中作为骨干成员担当工作任务。</w:t>
      </w:r>
    </w:p>
    <w:p w14:paraId="37FDE3C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第二，能够参与信息传播机构的信息产品策划、创意和制作工作。</w:t>
      </w:r>
    </w:p>
    <w:p w14:paraId="22177227">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4.学术交流能力</w:t>
      </w:r>
    </w:p>
    <w:p w14:paraId="7883127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第一，知悉本学科国内的研究动态和研究热点，初步掌握本学科在国际层面的学术研究动态。</w:t>
      </w:r>
    </w:p>
    <w:p w14:paraId="57693AD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第二，能够较为熟练使用一种外语与国外学者进行一般交流，能够阅读本学科一般性的外文文献，参与学术会议的讨论。</w:t>
      </w:r>
    </w:p>
    <w:p w14:paraId="7B027C6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第三，具有较好的表达能力，能够做到论述简洁扼要，具有内在逻辑。</w:t>
      </w:r>
    </w:p>
    <w:p w14:paraId="296B6DC3">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（四）学位论文基本要求</w:t>
      </w:r>
    </w:p>
    <w:p w14:paraId="195E8C8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1.规范性要求</w:t>
      </w:r>
    </w:p>
    <w:p w14:paraId="5B4139A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第一，论文选题要有一定的理论意义或实际应用价值，理论前提可靠。</w:t>
      </w:r>
    </w:p>
    <w:p w14:paraId="704EBBF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第二，论文的切入口要小，原则上不能以全中国、全世界（即使某一方面的全中国、全世界）作为选题的起点。</w:t>
      </w:r>
    </w:p>
    <w:p w14:paraId="178E31A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第三，论文必须有关于选题的文献检索，检索要追溯到选题的起点文献；要有对选题涉及的代表性学术专著和专论的评价。在此基础上，论述选定选题的学术意义。</w:t>
      </w:r>
    </w:p>
    <w:p w14:paraId="4513804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四，论文必须以本学科和相邻学科的相关学术理论作为论证自己观点的理论支撑，且在文中体现出运用了自己所选择的学术理论。论据要可靠、充分、前后一致。不能无论据地主观得出结论或不证自明。不能把教科书关于某一理论的介绍文字直接作为学术理论的论据；不能以经验总结、工作报告和随笔杂感替代学术论述；不能以文艺作品作为论据来证明或证伪真实社会中的传播现象。</w:t>
      </w:r>
    </w:p>
    <w:p w14:paraId="182BF40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五，论文的核心学术概念要明确、严谨、有效，原则上只能来自学科内公认的学术论著对概念的阐释，不能将生活中的大白话充当学术概念。除了语文考证，不能将普通字典、词典、网络百科的解释作为学术研究的论据。</w:t>
      </w:r>
    </w:p>
    <w:p w14:paraId="693CEBF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第六，选择的研究方法可以是实证研究，也可以是人文—哲学—历史的研究方法。要以可靠、有效作为标准，来选择适当的研究方法。</w:t>
      </w:r>
    </w:p>
    <w:p w14:paraId="6135F4A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第七，除了少数涉及中国古代的选题，论文必须有适量的外文参考文献，且文中要体现确实参考了某些外文文献。</w:t>
      </w:r>
    </w:p>
    <w:p w14:paraId="6DF820F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第八，引文和注释要符合学术写作要求的规定，引证全面，不断章取义和歪曲引用。</w:t>
      </w:r>
    </w:p>
    <w:p w14:paraId="631532DD">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2.质量要求</w:t>
      </w:r>
    </w:p>
    <w:p w14:paraId="3F4D3CC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第一，选题或问题的提出，对本学科某一方面的发展有所启示；或通过科学论证而获得的新认识、新结论，对本学科某一方面发展有所启示；或所提供的分析角度、研究方法，对本学科某一方面发展有所启示。</w:t>
      </w:r>
    </w:p>
    <w:p w14:paraId="1122494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第二，论文的论证部分能够成为论文的主体。只叙述问题或情况，提不出问题，没有核心观点，没有论证成分的文章（教材章节、领导报告、宣传文章、工作总结、新闻通讯等），不能视为合格的学位论文。</w:t>
      </w:r>
    </w:p>
    <w:p w14:paraId="6B61391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第三，论文的基本理论依据或前提可靠，实证研究方法的运用符合规范，研究的数据、论据客观、可靠、前后一致。</w:t>
      </w:r>
    </w:p>
    <w:p w14:paraId="0BD76E6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博士学位基本要求</w:t>
      </w:r>
    </w:p>
    <w:p w14:paraId="62B38A2F">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（一）获本一级学科博士学位应掌握的基本知识及结构</w:t>
      </w:r>
    </w:p>
    <w:p w14:paraId="1CC9175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新闻传播学是一门交叉学科，本学科的博士生应该具备比较广博而厚实的知识储备，大致包括下述三方面的内容：</w:t>
      </w:r>
    </w:p>
    <w:p w14:paraId="6990945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1.具有相应的人文社科领域的基础知识。具体是指作为新闻传播学之学科基础并且关涉人类信息（尤其是新闻信息）传播研究的所有人文科学和社会科学领域的知识，其中主要涉及社会学、心理学、社会心理学、语言学、人类学、历史学、文学、法学、政治学、管理学、大众经济学、伦理学、国际关系。</w:t>
      </w:r>
    </w:p>
    <w:p w14:paraId="6A9852A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2.具有厚实的新闻传播学科的专业知识。具体是指掌握新闻传播学科领域的新闻学、传播学等分支学科的核心概念、基础理论、研究方法与国际国内研究前沿动态，深入了解新闻传播实务领域的相关知识和国内外媒介发展状况，形成关于该学科较为系统、完备的知识体系。</w:t>
      </w:r>
    </w:p>
    <w:p w14:paraId="70A7CA9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3.具有必需的现代传媒实践的基本知识。具体是指对于新闻传播现实变化有相当的敏感性，十分了解现代传媒技术的一般原理及发展趋势，对于传播科技给传媒业带来的影响有充分的认识和判断。</w:t>
      </w:r>
    </w:p>
    <w:p w14:paraId="7013578B">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（二）获本一级学科博士学位应具备的基本素质</w:t>
      </w:r>
    </w:p>
    <w:p w14:paraId="3112704D">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1.学术素养</w:t>
      </w:r>
    </w:p>
    <w:p w14:paraId="2B6AF6B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学术素养是每位博士生获取博士学位所必备的核心素质。主要表现为：</w:t>
      </w:r>
    </w:p>
    <w:p w14:paraId="4188966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第一，尊崇“思想独立，学术自由”的精神，具有求真务实的学术品格，以潜心研究创造知识为目的。</w:t>
      </w:r>
    </w:p>
    <w:p w14:paraId="2FFF2D9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第二，掌握系统的理论知识，了解本领域的研究传统和研究前沿，能够发现有价值的研究问题，并具有自主创新意识。</w:t>
      </w:r>
    </w:p>
    <w:p w14:paraId="6B858FF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第三，了解不同的研究取向，掌握各类研究方法，遵守研究规范，能根据不同的研究问题，选择并运用不同的研究路径和方法。</w:t>
      </w:r>
    </w:p>
    <w:p w14:paraId="7DF1C05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第四，经过系统的学术训练，有一定的参与大型科研课题的研究经验，有能力独立开展并完成科研课题研究。</w:t>
      </w:r>
    </w:p>
    <w:p w14:paraId="3E6CA4F2">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2.学术道德</w:t>
      </w:r>
    </w:p>
    <w:p w14:paraId="69009B9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遵守学术道德是专业科研人员所必需具备的一项基本素质。新闻传播学博士生应该做到：</w:t>
      </w:r>
    </w:p>
    <w:p w14:paraId="575D311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第一，遵守学术的社会规范，不泄露国家机密，不危害国家利益；不侵犯他人的合法权益，不搞人身攻击，不侮辱或诽谤他人，不侵犯他人的隐私权和名誉权等。</w:t>
      </w:r>
    </w:p>
    <w:p w14:paraId="2D302AC6">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 第二，尊重知识产权，不抄袭，不剽窃，严格遵从学术研究规范。</w:t>
      </w:r>
    </w:p>
    <w:p w14:paraId="2BE5C05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第三，坚守学术诚信，不杜撰，不夸大其词；不溢美，不隐讳；客观公正，实事求是。</w:t>
      </w:r>
    </w:p>
    <w:p w14:paraId="28110F0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第四，坚持学术独立，思想自由，持有公共立场、公益之心和贡献人类的自觉意识，威武不屈，富贵不淫。</w:t>
      </w:r>
    </w:p>
    <w:p w14:paraId="317AE460">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（三）获本一级学科博士学位应具备的基本学术能力</w:t>
      </w:r>
    </w:p>
    <w:p w14:paraId="5298066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1.获取知识能力</w:t>
      </w:r>
    </w:p>
    <w:p w14:paraId="2D39600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新闻传播学研究人类信息（包括新闻类信息）传播的各种现象，是一门要求基础理论与社会应用密切结合的学科，因而，该学科的博士生不仅要具备充足的知识储备，还要能够敏锐、便捷而高效率地获取各种新知识。为此，应该做到：</w:t>
      </w:r>
    </w:p>
    <w:p w14:paraId="0D24B2A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第一，懂得利用图书馆、博物馆、档案馆等途径获取各种文献资料。</w:t>
      </w:r>
    </w:p>
    <w:p w14:paraId="53E64B3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第二，正确使用各类网络科研数据库系统和搜索引擎，掌握丰富的中外研究文献。</w:t>
      </w:r>
    </w:p>
    <w:p w14:paraId="44DF7C2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第三，深入社会实践，对信息传播活动和大众传媒、“自传媒”运行状况始终保持敏锐观察，有能力通过专项调研了解各方面的最新情况。</w:t>
      </w:r>
    </w:p>
    <w:p w14:paraId="4CABC15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第四，有能力通过参与各类国际国内学术会议掌握研究动态和研究焦点、热点。</w:t>
      </w:r>
    </w:p>
    <w:p w14:paraId="7424C4CC">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 第五，对社会文化发展具有一定的洞察力和想象力。</w:t>
      </w:r>
    </w:p>
    <w:p w14:paraId="419ECE0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第六，至少熟练掌握一门外语，具有较强的外文文献阅读能力，能够掌握国际学术研究传统和研究前沿。</w:t>
      </w:r>
    </w:p>
    <w:p w14:paraId="0452CF91">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2.学术鉴别能力</w:t>
      </w:r>
    </w:p>
    <w:p w14:paraId="77F1AC2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博士生应当持有公正的学术立场、学术价值取向，并具备敏锐的学术判断力，能够充分调动自身的知识积累，结合文献研究，对本研究领域内的研究问题、研究程序和研究方法予以合理取舍，同时能够对本领域的既有研究成果做出自己的独立评价。</w:t>
      </w:r>
    </w:p>
    <w:p w14:paraId="0D66B3D5">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3.科学研究能力</w:t>
      </w:r>
    </w:p>
    <w:p w14:paraId="380DAD8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科研能力是博士生培养的终极目标。新闻传播学博士生应当能够提出具有理论价值或实践指导意义的研究问题，并且有能力运用恰当的思辨或实证研究方法，对先前预设的理论假设予以证实或证伪，得出经得起历史检验的学术结论。研究成果或者能够填补此前研究的空白，或者能够矫正或深化对相关问题的探讨；或者具有理论创新价值，或者能够有效地指导传播实践活动。</w:t>
      </w:r>
    </w:p>
    <w:p w14:paraId="7FC5C709">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4.学术创新能力</w:t>
      </w:r>
    </w:p>
    <w:p w14:paraId="6171A5A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博士生不仅要具有较强的科学研究能力，而且必须具有一定的学术创新能力，能够增进知识的生产和积累。就新闻传播学科而言，学术创新能力主要表现在以下三个方面：第一，新闻传播领域事实、数据和文献资料等方面的新发现；第二，对于新闻传播学研究方法有新的运用或修订；第三，新的新闻传播学理论假设的提出和证实。</w:t>
      </w:r>
    </w:p>
    <w:p w14:paraId="5FED85A2">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5.学术交流能力</w:t>
      </w:r>
    </w:p>
    <w:p w14:paraId="362C830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鉴于新闻传播学的研究对象是人类信息的传递和沟通，对新闻传播学博士生所要求的不限于科学研究和学术创新能力，还要具备熟练地表达自己的学术思想、清晰地展示自己学术成果的能力。而且，在学术或知识全球化背景下，博士生还必须具备运用外语进行国际学术交流的能力。</w:t>
      </w:r>
    </w:p>
    <w:p w14:paraId="64AA6719">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6.其他能力</w:t>
      </w:r>
    </w:p>
    <w:p w14:paraId="78420A9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不同于一般人文社会科学，新闻传播学是一门实践性较强的学科，因此，除了上述五种能力之外，新闻传播学博士生还应熟悉新闻传播生产和操作的流程，对于新闻传播实践的变化具有敏锐的感受力，使理论和传播实践经验相互参照，从而有效地夯实并提升自己的学术能力。</w:t>
      </w:r>
    </w:p>
    <w:p w14:paraId="189D1AE6">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（四）学位论文基本要求</w:t>
      </w:r>
    </w:p>
    <w:p w14:paraId="5E1DAD8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1.选题与综述的要求</w:t>
      </w:r>
    </w:p>
    <w:p w14:paraId="3396712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新闻传播学博士学位论文的选题必须具有理论视野，致力于解决重要问题，能够展示新的思维或研究空间，具有一定的学术创新或较强的现实指导意义。</w:t>
      </w:r>
    </w:p>
    <w:p w14:paraId="2D7EC01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作为较高层次的学术成果，新闻传播学博士学位论文要有相当的学术积累，尊重前人的研究成果，做好充分的文献搜集和研究，了解原有研究的基本面貌、成果及其理论脉络，并在此基础上，为自己的问题提出及其研究奠定必要的基础。</w:t>
      </w:r>
    </w:p>
    <w:p w14:paraId="729C795D">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2.规范性要求</w:t>
      </w:r>
    </w:p>
    <w:p w14:paraId="77E8CF6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新闻传播学博士学位论文必须严格遵循学术规范，具体包括：</w:t>
      </w:r>
    </w:p>
    <w:p w14:paraId="3969B4E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第一，引文规范。首先要求所引文献的经典、权威。譬如，论文中的核心概念，不能以字典、词典为依据，而要援引权威学术论著的界定和阐释。不能引用经验总结、政治报告或随笔杂感等非学术成果作为论据。其次，必须严格区分直接引用和间接引用，前者要原文照录并标注引号，后者则要在相应注释中以“参见”方式标明。力戒断章取义、为我所用的“摘引”、出于非学术目的的“赘引”、有意无意的“漏引”及编写式的“滥引”。</w:t>
      </w:r>
    </w:p>
    <w:p w14:paraId="274DDFF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第二，注释规范。同引文规范密切相关的是注释规范。首先，注释信息必须完整、准确，原则上使用原典，以便给后续研究者查阅相关文献带来便利。其次，不能伪引伪注，即将转引标注为直接引用，将来自译著的引文标注为来自原著。</w:t>
      </w:r>
    </w:p>
    <w:p w14:paraId="71956BE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第三，方法规范。必须了解不同研究方法的方法论基础，了解其产生的特定语境，了解其所具有的有效性和局限性，不能没有根据地把局部轻率地推及整体。要根据自己的研究问题正确选择研究方法，规范地运用研究方法，科学处理研究方法和经验性材料之间的关系。</w:t>
      </w:r>
    </w:p>
    <w:p w14:paraId="0C597C1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第四，语言规范。新闻传播学博士学位论文力戒行政思维，避免使用宣传话语、文学话语以及其他非学术语言的表述。准确使用词汇，不追求话语的时髦。</w:t>
      </w:r>
    </w:p>
    <w:p w14:paraId="5FF9A1D1">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3.成果创新性要求</w:t>
      </w:r>
    </w:p>
    <w:p w14:paraId="06C1C29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新闻传播学博士学位论文所具有的创新性，分别体现在论文的理论创新、材料创新、方法创新三个方面：</w:t>
      </w:r>
    </w:p>
    <w:p w14:paraId="5253EC4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在理论上，要能够提出新的（或修正）新闻传播学观点或理论假设，而不能是学科内一般常识的概括。</w:t>
      </w:r>
    </w:p>
    <w:p w14:paraId="789B770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在材料上，必须重视恰当和科学地搜集途径和方法，能够发现并提供新的事实材料或文献资料，或者能够对原有的材料做出新的解读，呈现新的意义。</w:t>
      </w:r>
    </w:p>
    <w:p w14:paraId="7F32BD6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在方法上，要能够根据自己所研究的问题，综合运用、灵活掌握，对于方法在不同情况下的应用必须谨慎，并做足够的考量和必要而又合适的修正，以便更为有效地证实或证伪有关论域所预设的学术理论和观点。</w:t>
      </w:r>
    </w:p>
    <w:p w14:paraId="5898311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br w:type="page"/>
      </w:r>
    </w:p>
    <w:p w14:paraId="61A02D20">
      <w:pPr>
        <w:jc w:val="center"/>
        <w:rPr>
          <w:rFonts w:ascii="Times New Roman" w:hAnsi="Times New Roman" w:eastAsia="宋体"/>
          <w:b/>
          <w:bCs/>
          <w:kern w:val="0"/>
          <w:sz w:val="28"/>
          <w:szCs w:val="32"/>
        </w:rPr>
      </w:pPr>
      <w:r>
        <w:rPr>
          <w:rFonts w:hint="eastAsia" w:ascii="Times New Roman" w:hAnsi="Times New Roman" w:eastAsia="宋体"/>
          <w:b/>
          <w:bCs/>
          <w:kern w:val="0"/>
          <w:sz w:val="28"/>
          <w:szCs w:val="32"/>
        </w:rPr>
        <w:t>0551翻译</w:t>
      </w:r>
    </w:p>
    <w:p w14:paraId="58F0026F">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第一部分：一级学科简介</w:t>
      </w:r>
    </w:p>
    <w:p w14:paraId="0A9A460D">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（一）翻译专业学位类别概况</w:t>
      </w:r>
    </w:p>
    <w:p w14:paraId="5B7E1F8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1.历史、现状与发展</w:t>
      </w:r>
    </w:p>
    <w:p w14:paraId="108BC6A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2007年，国务院学位委员会第23次会议批准设置翻译硕士专业学位，15所院校成为首批翻译硕士专业学位（Master of Translation and Interpreting，简称为MTI）培养单位。截至2022年9月，全国累计316个翻译硕士专业学位（MTI）授权点，319所培养高校。</w:t>
      </w:r>
    </w:p>
    <w:p w14:paraId="5D51856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2022年，国务院学位委员会和教育部印发《研究生教育学科专业目录（2022年）》，在文学门类下设翻译专业学位类别，可授予硕士、博士专业学位。</w:t>
      </w:r>
    </w:p>
    <w:p w14:paraId="1B77C737">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2.设置背景及社会需求</w:t>
      </w:r>
    </w:p>
    <w:p w14:paraId="5D225A0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翻译专业学位研究生教育是持续为国家各领域对外开放和国际传播事业输送核心翻译人才资源的重要环节，要以服务国家对外总体战略、国家文化软实力建设、国家语言能力建设的需要为出发点，聚焦中国特色社会主义道路、理论、制度、文化的精准阐释和译介，加强理论研究与实践创新，加快建设堪当时代重任的翻译人才队伍，构建与我国国际地位和新时代国际传播能力建设需要相适应的国家翻译能力。要融合人工智能、机器翻译等现代信息技术并赋能人才培养，实现翻译理论与实践结合、翻译人才培养与社会需求协调、翻译技术研发与应用同步的“三位一体”。要推进分类培养和协同培养，完善基于国别与区域、语种、领域的分众化、层次化和专业化培养。</w:t>
      </w:r>
    </w:p>
    <w:p w14:paraId="09E59318">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（二）专业学位类别内涵</w:t>
      </w:r>
    </w:p>
    <w:p w14:paraId="4748C88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要立德树人，加强思想政治、学术道德、翻译专业素养和翻译职业伦理教育的有机融合，夯实基础知识和翻译相关知识，提升语言能力、翻译能力、知识获取能力、跨文化交际能力、翻译技术能力、团队协作能力、国际传播能力，并借鉴语言学及应用语言学、比较文学、跨文化交际学、区域国别学、国际传播学等多学科理论，发掘中外语言文化交流中口笔译活动及其规律，研究跨越民族、国家、社会、语言、文化的传播活动的规律及相关应用问题。</w:t>
      </w:r>
    </w:p>
    <w:p w14:paraId="4E4291FA">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1.翻译硕士专业学位类别主要专业领域和语种</w:t>
      </w:r>
    </w:p>
    <w:p w14:paraId="6AE70BF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翻译硕士专业学位主要专业领域为：（1）中英（英中）翻译、（2）中俄（俄中）翻译、（3）中日（日中）翻译、（4）中法（法中）翻译、（5）中德（德中）翻译、（6）中朝（朝中）翻译、（7）中西（西中）翻译、（8）中阿（阿中）翻译、（9）中泰（泰中）翻译、（10）中意（意中）翻译、（11）中越（越中）翻译、（12）中老（老中）翻译、（13）中葡（葡中）翻译、（14）中波（波中）翻译等。其中，翻译包括口译和笔译两大方向。按照应用方向，可细分为时政、外交、经济、文化、旅游、科技、文学、艺术、新闻、工程、法律、商务等。</w:t>
      </w:r>
    </w:p>
    <w:p w14:paraId="3CC3155E">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2.翻译博士专业学位类别主要专业领域</w:t>
      </w:r>
    </w:p>
    <w:p w14:paraId="23177CC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翻译博士专业学位主要专业领域为：（1）翻译实践，可分为“党政文献高级译审”“外交外事高级翻译”“国际传播高级翻译和编译”“国际组织高级翻译”“专业领域高级翻译”等方向；（2）翻译教学和教育管理，可分为“翻译专业学位教育规划、设计、部署、实施与管理”“翻译专业学位师资队伍建设”“专业技能岗位培训与终身学习”等方向；（3）翻译技术应用与研发，可分为“人工智能辅助翻译”“翻译技术应用与翻译产品研发”等方向；（4）语言服务行业研究与管理，可分为“翻译与本地化项目管理”、“翻译行业、市场、企业、产品、平台等问题研究”“创译服务、字幕翻译与配音”等方向。</w:t>
      </w:r>
    </w:p>
    <w:p w14:paraId="5719EE8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3.翻译专业学位类别对应的学科条件、产教融合、联合培养、实践基地要求等</w:t>
      </w:r>
    </w:p>
    <w:p w14:paraId="18DF7E0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翻译专业学位坚持实践导向和实战驱动，与政府部门和符合资质要求的语言服务企事业单位建立联合培养平台、实习实训基地，实现翻译专业人才培养与行业需求、就业市场紧密对接，实施“专业学位+能力拓展”的产教融合和行业协同育人机制，建立需求与就业动态的反馈机制，形成国家需求主导、行业指导、社会参与、高校发挥主体作用的翻译专业学位研究生教育发展格局。</w:t>
      </w:r>
    </w:p>
    <w:p w14:paraId="50F321CB">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（三）专业学位类别服务面向</w:t>
      </w:r>
    </w:p>
    <w:p w14:paraId="1A64529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翻译硕士专业学位毕业生主要就业方向：笔译方向毕业生为政府部门和企事业单位提供文本翻译、宣传材料翻译、学术著作翻译及其他语言文字工作，在新闻、出版、传媒等机构从事资料翻译和审校等工作；口译方向毕业生为外事外交活动、各类国际会议、展会等国际交流合作活动中从事口译工作。</w:t>
      </w:r>
    </w:p>
    <w:p w14:paraId="15C26A7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翻译博士专业学位毕业生主要就业方向：党政文献高级译审、外交外事高级翻译、国际传播高级翻译、国际组织高级翻译、专业领域高级翻译、翻译教学和教育管理、翻译技术应用与研发、语言服务行业研究与管理等。</w:t>
      </w:r>
    </w:p>
    <w:p w14:paraId="5E7C173F">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（四）培养目标</w:t>
      </w:r>
    </w:p>
    <w:p w14:paraId="5994C3E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翻译专业学位旨在培养服务国家发展战略和经济社会发展，讲好中国故事、传播好中国声音，胸怀祖国、政治坚定、业务精湛、融通中外、甘于奉献的高端翻译人才。</w:t>
      </w:r>
    </w:p>
    <w:p w14:paraId="3B2D0E2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1.翻译硕士专业学位培养目标</w:t>
      </w:r>
    </w:p>
    <w:p w14:paraId="4A83AFD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培养德智体美劳全面发展，具有较高的人文科学素养和良好的职业道德，掌握扎实的翻译基础知识以及与翻译相关的专业知识，具备语言能力、翻译能力、跨文化交际能力、翻译技术能力、百科知识获取能力、实践归纳总结能力、团队协作能力的较高水平、应用型翻译专业人才。</w:t>
      </w:r>
    </w:p>
    <w:p w14:paraId="38FE09F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2.翻译博士专业学位培养目标</w:t>
      </w:r>
    </w:p>
    <w:p w14:paraId="04D07B4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培养具有坚定的中国立场、宽阔的国际视野、深厚的人文科学素养和良好的职业道德，能够综合运用所学知识解决问题，运用现代信息技术解决翻译实践中的关键问题或翻译项目中的复杂问题，具有文化定力、语言能力和话语能力、翻译技术能力、专业知识获取能力、科学研究与翻译实践相结合的能力、团队协作能力、项目组织管理能力等的高水平、复合型、职业型翻译领军人才。</w:t>
      </w:r>
    </w:p>
    <w:p w14:paraId="4D154D7F">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第二部分：学位基本要求</w:t>
      </w:r>
    </w:p>
    <w:p w14:paraId="454AD5A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硕士学位基本要求</w:t>
      </w:r>
    </w:p>
    <w:p w14:paraId="62F363AC">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（一）获本专业学位类别硕士学位应具备的基本素质</w:t>
      </w:r>
    </w:p>
    <w:p w14:paraId="2E43AEE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应具备学术道德、专业素养和职业精神三方面的基本素养。</w:t>
      </w:r>
    </w:p>
    <w:p w14:paraId="759A9415">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1.学术道德</w:t>
      </w:r>
    </w:p>
    <w:p w14:paraId="462FEF9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在学术活动中应坚持严谨求实的科学精神，尊重知识产权，尊重他人的研究和实践成果，遵守学术规范，自觉杜绝学术不端行为。</w:t>
      </w:r>
    </w:p>
    <w:p w14:paraId="3807B818">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2.专业素养</w:t>
      </w:r>
    </w:p>
    <w:p w14:paraId="1B2E3FB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具备良好的人文素养、双/多语能力、跨文化交际能力、心理素质、信息技术水平以及较为丰富的百科知识等。</w:t>
      </w:r>
    </w:p>
    <w:p w14:paraId="584E545F">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3.职业精神</w:t>
      </w:r>
    </w:p>
    <w:p w14:paraId="5007B00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恪守职业道德，尊重知识产权。具备较强的沟通意识、技术意识、团队协作精神。能够使用翻译技术提升翻译效率，遵守时限，保证翻译质量。不断学习，与时俱进。</w:t>
      </w:r>
    </w:p>
    <w:p w14:paraId="51F7FAFE">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（二）获本专业学位类别硕士学位应掌握的基本知识</w:t>
      </w:r>
    </w:p>
    <w:p w14:paraId="3164B9F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应掌握扎实的基础知识以及与翻译相关的专业知识。</w:t>
      </w:r>
    </w:p>
    <w:p w14:paraId="003E19F6">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1.基础知识</w:t>
      </w:r>
    </w:p>
    <w:p w14:paraId="6976A9D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语言和文化知识：母语和目标外语的语言知识、文学文化知识以及不同文体和语域的写作知识，比较语言学知识，跨文化交际知识等。</w:t>
      </w:r>
    </w:p>
    <w:p w14:paraId="085D7A4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翻译知识：翻译的基本概念和影响因素，翻译实践能力、翻译基本要求和方法，以及其他语言服务相关知识等。</w:t>
      </w:r>
    </w:p>
    <w:p w14:paraId="0529361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百科知识：母语和目标外语国家的政治、经济、历史、文化、社会等背景知识。</w:t>
      </w:r>
    </w:p>
    <w:p w14:paraId="190BBAB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信息技术知识：用于语言服务相关行业的信息技术知识，包括信息检索、语言文字识别、文本转换等。</w:t>
      </w:r>
    </w:p>
    <w:p w14:paraId="72079D9A">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2.专业知识</w:t>
      </w:r>
    </w:p>
    <w:p w14:paraId="29361EF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翻译理论和实践知识：中外翻译史、翻译过程中语言的转换、翻译质量评估等。</w:t>
      </w:r>
    </w:p>
    <w:p w14:paraId="1C4E097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翻译技术知识：计算机辅助翻译、机器翻译、人工智能翻译、语料库、术语管理、机器翻译质量评估、视听翻译、本地化、技术写作等。</w:t>
      </w:r>
    </w:p>
    <w:p w14:paraId="78CD4AF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语言服务相关专业知识：翻译职业基本要求、发展沿革、现状以及未来趋势和影响因素，语言服务产业的运作机制和行业标准与规范等。</w:t>
      </w:r>
    </w:p>
    <w:p w14:paraId="76C16C1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区域国别相关专业知识：翻译活动涉及的国家或区域的人文、地理、政治、经济、历史、社会、外交、军事等综合知识。</w:t>
      </w:r>
    </w:p>
    <w:p w14:paraId="755CE5D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国际传播相关专业知识：国际传播基本知识和翻译技能以及相关传播模式、传播媒介、传播受众、传播效果等知识。</w:t>
      </w:r>
    </w:p>
    <w:p w14:paraId="07EAD64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其他领域知识：翻译活动涉及的相关领域知识，如政治、外交、经济、社会、文化、财经、法律、医学、科技等；具体行业翻译所需的相关知识。</w:t>
      </w:r>
    </w:p>
    <w:p w14:paraId="572A5168">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（三）获本专业学位类别硕士应接受的实践训练</w:t>
      </w:r>
    </w:p>
    <w:p w14:paraId="0D81DBC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翻译专业硕士的教学培养过程要以加强口笔译实践能力为主线。课外学习与实践是课堂教学的延伸与扩展，是培养和发展学生翻译能力的重要途径，应在教师或导师指导下进行。翻译专业硕士的实践训练应包含以下内容：</w:t>
      </w:r>
    </w:p>
    <w:p w14:paraId="49D9F2DB">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1.实践教学</w:t>
      </w:r>
    </w:p>
    <w:p w14:paraId="49469BE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翻译硕士专业学位教育的课程总学分应有不低于70%来自实践/实训课程，包括以大量翻译技能训练和翻译案例分析为主的口笔译实践课程，突出翻译实践能力培养。作为课堂教学的一部分，学生应在教师的组织下，在语言实验室、同声传译实验室、计算机辅助翻译实验室、翻译管理平台等实体或线上虚拟仿真场所进行口笔译实践学习，并由教师进行评估。要求学生在学期间至少有15万字以上的笔译实践或不少于600小时的口译实践，对国际会议传译方向的口译实践教学时数还应有更高要求。</w:t>
      </w:r>
    </w:p>
    <w:p w14:paraId="34D8507A">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2.专业实习</w:t>
      </w:r>
    </w:p>
    <w:p w14:paraId="6994247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专业实习是翻译硕士专业学位教育的必要环节，需结合具体的培养目标精心组织，在符合资质要求的政府部门和企事业单位进行。学生在专业实习过程中须有教师或导师指导，确保能获得规范、有效的培训和实践。学生应按照要求完成与课程或专业相关的实习活动，熟悉、体验和理解本专业内涵，强化专业技能，遵守职业操守，提高实践能力和团队协作精神。</w:t>
      </w:r>
    </w:p>
    <w:p w14:paraId="7347183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专业实习可在校外实习基地或其他实习场所完成。其中，口译方向的学生应有不少于25个工作日的口译实习，形式可为展会联络口译、接待陪同口译、会议交替传译或同声传译、手语翻译、口述影像等，并能提供活动组织单位的实习鉴定书。笔译方向的学生应有不少于10万汉字的笔译实习，形式可为时政翻译、文学作品翻译、字幕翻译、商业宣传材料翻译、学术论著翻译等，并能提供译作采用单位的实习鉴定书。实习结束后，学生应将实习单位出具的实习鉴定交给学校，作为完成实习的证明。</w:t>
      </w:r>
    </w:p>
    <w:p w14:paraId="09798214">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3.学术活动</w:t>
      </w:r>
    </w:p>
    <w:p w14:paraId="157FE97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生应自主或在教师指导下参加各种课外学术活动，包括学术讲座、学术会议、研究小组、论文答辩，参与课题研究、刊物编辑、学科竞赛等多种形式。学术活动的成效由活动组织单位或指导教师进行评价，纳入实践训练考核。</w:t>
      </w:r>
    </w:p>
    <w:p w14:paraId="672B8C62">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（四）获本专业学位类别硕士应具备的基本能力</w:t>
      </w:r>
    </w:p>
    <w:p w14:paraId="0CB580D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应具备以下基本能力：语言能力、翻译能力、跨文化交际能力、翻译技术能力、百科知识获取能力、实践归纳总结能力、团队协作能力等。</w:t>
      </w:r>
    </w:p>
    <w:p w14:paraId="2A1D8264">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1.语言能力</w:t>
      </w:r>
    </w:p>
    <w:p w14:paraId="4920039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应熟练掌握母语和至少一门外国语，掌握两种或多种语言的语音、语法、词法和句法，形成良好的语感，娴熟运用两种或多种语言进行口头和书面交际。</w:t>
      </w:r>
    </w:p>
    <w:p w14:paraId="6C362904">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2.翻译能力</w:t>
      </w:r>
    </w:p>
    <w:p w14:paraId="74D0800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专业翻译能力分为笔译能力和口译能力。笔译能力包括双语转换能力、双语文本能力、双语体裁能力、笔译策略、译前准备能力等。口译能力包括双语口头转换能力、记忆能力、笔记能力、口译策略能力、心理生理调节能力、译前准备能力等。</w:t>
      </w:r>
    </w:p>
    <w:p w14:paraId="7DCB8272">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3.跨文化交际能力</w:t>
      </w:r>
    </w:p>
    <w:p w14:paraId="035858C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应具备较强的跨文化交际意识，并能够充分地将这种意识贯穿翻译过程的始终，使得自己的译语/译文能够充分传递出原文中所负载的文化信息，有效进行中外文化交流互鉴。</w:t>
      </w:r>
    </w:p>
    <w:p w14:paraId="6F51E25D">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4.翻译技术能力</w:t>
      </w:r>
    </w:p>
    <w:p w14:paraId="33660C7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应具备获取和评价所需信息的能力，会使用翻译协作平台、机器翻译系统、计算机辅助翻译工具、语料库工具、术语管理工具、质量控制工具、本地化工具等完成翻译工作，提升翻译效率，保证翻译质量。</w:t>
      </w:r>
    </w:p>
    <w:p w14:paraId="6CF8DC5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5.百科知识获取能力</w:t>
      </w:r>
    </w:p>
    <w:p w14:paraId="2228D3E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应具备在日常生活和工作中不断批判性吸取知识和扩大知识面的能力，并具备在具体翻译实践中快速学习和强化相关领域知识的能力。</w:t>
      </w:r>
    </w:p>
    <w:p w14:paraId="13566C6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6.实践归纳总结能力</w:t>
      </w:r>
    </w:p>
    <w:p w14:paraId="7588C42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应具备在翻译实践中积累、应用、提炼翻译策略、翻译方法、翻译技巧的能力。</w:t>
      </w:r>
    </w:p>
    <w:p w14:paraId="1ADA73EC">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7.团队协作能力</w:t>
      </w:r>
    </w:p>
    <w:p w14:paraId="499DF78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应具备较强的团队协作能力，包括商务沟通、人力资源管理、质量管理、时间管理、成本管理等方面的项目管理能力。</w:t>
      </w:r>
    </w:p>
    <w:p w14:paraId="4C2DEB3B">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（五）学位论文基本要求</w:t>
      </w:r>
    </w:p>
    <w:p w14:paraId="18A6139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工作作为专业学位研究生培养的重要组成部分，是对专业学位研究生承担专业工作的全面训练，也是实践创新能力培养的主要环节。通过学位论文答辩是获取本专业学位的必要条件之一。完成本专业学位论文需经过选题、撰写、中期检查、答辩等环节。</w:t>
      </w:r>
    </w:p>
    <w:p w14:paraId="36499969">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1.选题要求</w:t>
      </w:r>
    </w:p>
    <w:p w14:paraId="408F350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本专业学位论文类型推荐采用案例分析报告或调研报告等撰写。</w:t>
      </w:r>
    </w:p>
    <w:p w14:paraId="50F205E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案例分析报告（含实习实践报告）是以一个或一组主题相关的典型的翻译实习实践任务或项目为中心，针对实习实践中的具体问题，从专业翻译的角度，综合运用所学专业知识，分析并解决问题。案例应来源于翻译实习实践。合格的学位论文应以学生实际参与的翻译实习实践为素材，以具体、鲜活的翻译案例为特色，恰当地提出翻译实习实践中的典型问题，分析并解决问题。选题应来源于真实或模拟的翻译实习实践项目，反映翻译专项任务特征。学生应从自己参与的翻译专业实习实践中挑选典型案例，相关案例可以是一个翻译实习实践任务或项目，也可以是一组主题相关的翻译实习实践任务或项目。论文选题应有明确的问题探讨，其主题应与专业培养方向契合，包括但不限于：笔译实践操作类、口译实践操作类（陪同口译、交替传译、同声传译）、翻译项目管理类、翻译语言资产管理类（术语库、语料库等）、项目质量审校类（仅限机器翻译译后编辑）、翻译技术应用与产品研发等。</w:t>
      </w:r>
    </w:p>
    <w:p w14:paraId="6FD8C61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调研报告是以翻译行业中的某一方面、某一现象、某一群体或某一机构为调研目标，针对具体问题，从专业翻译的角度，综合运用所学专业知识，开展调研，收集、分析数据，并得出结论。调研报告主要围绕翻译行业，对其翻译政策、翻译产业、翻译教育、翻译现象、翻译技术等问题开展调研与分析，从中发现问题，并提出解决方案或作出结论。调研报告选题应来源于行业，反映行业特点。学生应从自己参与的翻译实习实践中选取调研主题和对象，明确调研目的。调研应有明确的问题意识，选题涉及领域包括但不限于：口笔译政策、口笔译行业发展、口笔译项目管理、口笔译实践操作、翻译工具及技术应用等。</w:t>
      </w:r>
    </w:p>
    <w:p w14:paraId="6A33EDB1">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2.学位论文形式和规范要求</w:t>
      </w:r>
    </w:p>
    <w:p w14:paraId="6532860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案例分析报告：应以翻译实习实践案例中的具体问题为中心，从专业翻译的角度，描述翻译案例发生的背景、情境和完成过程，分析案例中遇到的问题、挑战、体会和启示，并综合运用所学专业知识提供解决问题的方案。解决方案应符合专业翻译的规律，论文分析立场和用语应客观中立，分析方法和分析过程应符合专业要求。案例分析报告应有明确的案例和研究问题，采取收集、记录、转写（口译类）、建库、访谈等方法，运用专业知识分析、解决问题。论文结构一般应包括：引言、案例描述、案例分析、结语。笔译领域学位论文附录部分须列出案例的原文与译文（有保密要求的情况除外），原文文本应在10,000字以上（以汉字版面字数为准），可以是一个完整文本，也可以是一组主题相似的文本。口译领域学位论文须提供音频或视频相关支撑材料，时长在30分钟以上（包括原语与译语录音，可以是A语言和B语言之间的单向翻译，也可以是两种语言互译）。材料中涉及论文所举例子的相关部分应进行文字转写并纳入附录。因签订保密协议而无法出示附录的，则须由保密方提供签字盖章的正式说明。</w:t>
      </w:r>
    </w:p>
    <w:p w14:paraId="5E4C958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调研报告：应围绕行业中的具体问题，从翻译的角度，描述调研背景、调研对象、调研工具与方法、调研过程和调研数据等，并综合运用所学专业知识对调研中得到的数据进行分析，得出结论。论文分析立场和用语应客观中立，分析方法和分析过程应符合专业要求。调研报告应有明确的调研对象和调研目的，可采取查阅资料、实地调查、访谈、调查问卷、录音录像等方法收集数据，运用专业知识，对数据进行分析和总结。论文结构一般应包括：引言、调研过程、调研结果与分析、结语。附录部分应提供调查问卷、访谈记录等支撑材料。</w:t>
      </w:r>
    </w:p>
    <w:p w14:paraId="3B106356">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3.学位论文水平要求</w:t>
      </w:r>
    </w:p>
    <w:p w14:paraId="7EBF9C2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专业学位论文需在选题上体现翻译及其他语言服务的专业性和职业性特点，针对翻译实践、翻译管理、翻译市场与行业、翻译技术与工具使用等方面的具体问题，提出自己的分析总结和解决方案，研究结果能对翻译实践、翻译行业管理、翻译市场发展、翻译技术应用等有所贡献，具有一定的应用价值。</w:t>
      </w:r>
    </w:p>
    <w:p w14:paraId="17D7648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应具有适当的工作量和一定的研究难度。论文应从翻译实践或行业视角探索翻译相关问题，能够对翻译实践或翻译行业形成新的认识，体现一定的创新性。论文的结论应对所提出的问题给予充分回答。论文成果应体现学位申请人对翻译实习实践或翻译行业有较为深刻的体会和领悟。</w:t>
      </w:r>
    </w:p>
    <w:p w14:paraId="3D397F5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一般由封面，中、外文扉页，声明，致谢，中、外文摘要和关键词，目录，正文，参考文献和附录等部分组成。写作语言应当使用国家通用语言文字，正文字数（不包括参考文献和附录）原则上不少于10,000字（以汉字版面字数为准），要求语言表述正确、清晰流畅，条理性强，无语法和拼写错误、错别字、标点符号使用不当等问题。翻译实践和翻译案例要求译文正确、表达顺畅，无误译、错译、漏译现象。论文结构完整，图表清晰，格式排版、引用标注和参考文献等符合学术规范。</w:t>
      </w:r>
    </w:p>
    <w:p w14:paraId="61D61732">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4.学位论文评审要求</w:t>
      </w:r>
    </w:p>
    <w:p w14:paraId="6D44D20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采用匿名评审制。原则上，翻译硕士专业学位论文首先应由学位点邀请2名专家评阅（校内盲审）。通过后，各培养单位进行校际盲审，送审对象须是学界和业界具有翻译专业背景的导师。学位点有责任向研究生院（处）推荐校外专业导师名单。论文答辩委员会应由至少3名具有专业资质的资深教师和行业专家组成，其中至少1名来自校外相关行业（企业）。</w:t>
      </w:r>
    </w:p>
    <w:p w14:paraId="043A098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博士学位基本要求</w:t>
      </w:r>
    </w:p>
    <w:p w14:paraId="418B1465">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（一）获本专业学位类别博士学位应具备的基本素质</w:t>
      </w:r>
    </w:p>
    <w:p w14:paraId="0F9A369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获翻译专业博士学位应具备学术道德、专业素养和职业精神三方面的综合素质。</w:t>
      </w:r>
    </w:p>
    <w:p w14:paraId="2A2C2448">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1.学术道德</w:t>
      </w:r>
    </w:p>
    <w:p w14:paraId="7A789C3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在学术活动中坚持科学真理，严谨求实。尊重知识产权，尊重他人的研究和实践成果，自觉杜绝任何学术不端行为。</w:t>
      </w:r>
    </w:p>
    <w:p w14:paraId="000D134B">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2.专业素养</w:t>
      </w:r>
    </w:p>
    <w:p w14:paraId="10A9D1B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应具备科学人文素养、汉外语言文化修养、跨文化传播意识、信息技术素养、组织能力，具备国际视野、多学科专业领域的知识储备及研究成果转化和创新创业能力。</w:t>
      </w:r>
    </w:p>
    <w:p w14:paraId="5DDFB03A">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3.职业精神</w:t>
      </w:r>
    </w:p>
    <w:p w14:paraId="6978788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以严谨、求真、务实的态度对待翻译和相关工作，对翻译事业保持责任感与使命感，遵守保密原则，确保信息安全。具备良好的沟通能力和团队协作精神。熟练使用翻译技术，持续不断学习。</w:t>
      </w:r>
    </w:p>
    <w:p w14:paraId="4DB4CA67">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（二）获本专业学位类别博士学位应掌握的基本知识</w:t>
      </w:r>
    </w:p>
    <w:p w14:paraId="2BC5B8D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应掌握基础知识和翻译相关知识，能在实践中围绕特定问题或目标，综合运用所学知识解决问题；能在翻译实践活动中总结、提炼、创建新的知识，并在实践中检验和发展。</w:t>
      </w:r>
    </w:p>
    <w:p w14:paraId="5B501D3D">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1.基础知识</w:t>
      </w:r>
    </w:p>
    <w:p w14:paraId="2B7E9BE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语言和文化知识：母语和目标外语知识、文学文化知识、不同文体和语域的写作知识、跨文化交际知识等。</w:t>
      </w:r>
    </w:p>
    <w:p w14:paraId="332FD89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翻译知识：翻译理念、实践要求和方法以及其他语言服务相关知识等。</w:t>
      </w:r>
    </w:p>
    <w:p w14:paraId="4D94F35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百科知识：母语和目标外语国家的政治、经济、历史、文化、社会等背景知识。</w:t>
      </w:r>
    </w:p>
    <w:p w14:paraId="6649472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信息技术知识：包括信息检索、语音识别、文本转换、网络编程基础知识等。</w:t>
      </w:r>
    </w:p>
    <w:p w14:paraId="243C3DA6">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2.专业知识</w:t>
      </w:r>
    </w:p>
    <w:p w14:paraId="3615DAE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翻译理论和实践知识：与翻译实践相关的基本理论、翻译实践的形式和要求、翻译效果评估和质量控制等。</w:t>
      </w:r>
    </w:p>
    <w:p w14:paraId="7F7BA25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翻译技术知识：机器翻译、语料库、术语管理、视听翻译、本地化、技术写作等。</w:t>
      </w:r>
    </w:p>
    <w:p w14:paraId="450FB5F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语言服务相关专业知识：语言服务业的运作机制、行业标准与规范、职业价值观等。</w:t>
      </w:r>
    </w:p>
    <w:p w14:paraId="06C41D1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实践型翻译教育相关知识：翻译实践课程教学知识，教育学、心理学、教育技术等相关领域知识。</w:t>
      </w:r>
    </w:p>
    <w:p w14:paraId="2C9CF83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区域国别相关专业知识：翻译活动涉及的国家或区域的人文、地理、政治、经济、社会、外交、军事等。</w:t>
      </w:r>
    </w:p>
    <w:p w14:paraId="1CEA147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国际传播相关专业知识：翻译活动涉及的对外传播类型、模式、媒介、受众、效果等。</w:t>
      </w:r>
    </w:p>
    <w:p w14:paraId="5B1F061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国际组织相关专业知识：国际组织历史发展、地位作用、组织模式、运作机制，以及语言服务部门工作模式等。</w:t>
      </w:r>
    </w:p>
    <w:p w14:paraId="5038C44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其他行业领域知识：翻译活动涉及的如财经、法律、科技、医药等的相关行业领域知识，以及具体行业翻译实践所需的相关知识。</w:t>
      </w:r>
    </w:p>
    <w:p w14:paraId="2CCE5BD7">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（三）获本专业学位类别博士应接受的实践训练</w:t>
      </w:r>
    </w:p>
    <w:p w14:paraId="03A6199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接受的实践训练应包含以下几个部分：</w:t>
      </w:r>
    </w:p>
    <w:p w14:paraId="1631024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1.实践教学</w:t>
      </w:r>
    </w:p>
    <w:p w14:paraId="71308B9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课程总学分应有不低于80%来自包括翻译案例分析和基于真实翻译项目的口笔译实践/实训课程。毕业前须提供以下三项实践证明材料之一：①不少于50万字的译作或翻译实务证明，其中汉译外不少于30万字，且译作或翻译实务应包含不同主题的内容；②不少于50场口译工作证明；③获得省部级以上或国际权威机构证明的翻译技术发明或产品创新1项。</w:t>
      </w:r>
    </w:p>
    <w:p w14:paraId="6E683C74">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2.专业实习</w:t>
      </w:r>
    </w:p>
    <w:p w14:paraId="2FE4204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专业实习须在符合全国翻译专业学位研究生教育指导委员会和中国翻译协会认定资质要求的政府部门和语言服务企事业单位进行。</w:t>
      </w:r>
    </w:p>
    <w:p w14:paraId="5DB6500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专业实习须由导师（组）指导，确保学生获得规范、有效的培训和实践。导师组中的学业导师由所在高校认定资格，行（产）业导师的资格按照全国翻译专业学位研究生教育指导委员会和中国翻译协会制定的标准认定。</w:t>
      </w:r>
    </w:p>
    <w:p w14:paraId="36290465">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3.学术实践</w:t>
      </w:r>
    </w:p>
    <w:p w14:paraId="5E9A671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学生自主或在校内导师及行业导师的指导下参加学术实践，包括讲座、会议、研究小组、课题研究、刊物编辑、学科竞赛、技术或产品发明等多种形式。由活动组织单位或指导教师进行评价，纳入实践训练考核。</w:t>
      </w:r>
    </w:p>
    <w:p w14:paraId="6471B35F">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（四）获本专业学位类别博士应具备的基本能力</w:t>
      </w:r>
    </w:p>
    <w:p w14:paraId="78FB316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要求具备以下基本能力：文化定力、语言能力和话语能力、翻译技术能力、专业知识获取能力、科学研究与翻译实践相结合的能力、团队协作能力、项目组织能力等。</w:t>
      </w:r>
    </w:p>
    <w:p w14:paraId="57A434B5">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1.文化定力</w:t>
      </w:r>
    </w:p>
    <w:p w14:paraId="5186E56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有中华文化功底和政治理论素养，熟悉党和国家方针政策，了解我国国情，能够围绕中国式现代化和人类文明新形态讲述中国故事，表达中国立场，阐述中国理念。应有文化自觉，对语言的文化和政治属性保持判断能力，对中外文化差异具有自觉意识和批判意识，能融通中外叙事。具有文化自信，秉持坚守与开放相统一的文化品质，尊重文化多样性，推动中外文明交流互鉴。</w:t>
      </w:r>
    </w:p>
    <w:p w14:paraId="3F1AD471">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2.语言能力和话语能力</w:t>
      </w:r>
    </w:p>
    <w:p w14:paraId="0354C5D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母语和目标外语基本功与语言转换能力。应对目标外语和对象国家的国情、文化及生活方式在概念层面上融会贯通，构建易于目标受众接受和传播的话语形式，能够把中国概念、中国特色话语通过目标外语进行地道表述；应具备国别区域和国际传播知识，形成基于国别、族别、群别、语别的分众化话语能力，尤其是新概念阐释能力和融通中外的新范畴创造能力。</w:t>
      </w:r>
    </w:p>
    <w:p w14:paraId="6636E4A8">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3.翻译技术能力</w:t>
      </w:r>
    </w:p>
    <w:p w14:paraId="62EEDE2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应熟练掌握计算机辅助翻译工具操作，灵活运用语料库和术语管理等工具完成翻译工作，提升翻译效率，保证翻译质量。</w:t>
      </w:r>
    </w:p>
    <w:p w14:paraId="00CE000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4.专业知识获取能力</w:t>
      </w:r>
    </w:p>
    <w:p w14:paraId="79E2B47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应具备人文素养及特定学科或专业学科领域的知识储备。具备在日常生活和工作中批判吸取知识和拓宽知识层面的能力，能够在具体的翻译实践中快速学习或强化特定领域专业知识。</w:t>
      </w:r>
    </w:p>
    <w:p w14:paraId="09317F51">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5.科学研究与翻译实践相结合的能力</w:t>
      </w:r>
    </w:p>
    <w:p w14:paraId="4AEDF5D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中外文文献阅读能力、文献综述和写作能力，掌握科学研究方法；应具有丰富的口笔译实践经验和扎实系统的翻译理论素养，能够不断从翻译实践中总结、提炼一般规律，使其上升为系统性的理论阐释，并在翻译实践中使其得到检验和发展。应能围绕特定问题或任务目标，运用实践经验和翻译策略，解决不同专业和行业语境下的实际问题，形成在大量应用场景中进行知识生产和理论方法建构的自觉。</w:t>
      </w:r>
    </w:p>
    <w:p w14:paraId="25FDAB9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6.团队协作能力</w:t>
      </w:r>
    </w:p>
    <w:p w14:paraId="0FABF82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应具备较强的团队协作能力，包括与客户、译员等协调合作的能力，以及商务沟通、人力资源管理、质量管理、时间管理、成本管理等项目管理能力。</w:t>
      </w:r>
    </w:p>
    <w:p w14:paraId="535BAA29">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7.项目组织能力</w:t>
      </w:r>
    </w:p>
    <w:p w14:paraId="7E9BD75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组织、实施、完成翻译项目的能力，能够有效组织实施翻译实践项目，解决相关问题，总结经验和教训。应在翻译项目和翻译过程中广泛接触相关专业的实际问题，提升翻译技巧，总结积累翻译经验，培养专业精神；应熟悉翻译流程和管理、项目组织和运作，锻炼组织领导和统筹协调能力；还应学会调动政产学研各方面的力量，组织跨学科专业团队开展关键性翻译难点难题攻关等。</w:t>
      </w:r>
    </w:p>
    <w:p w14:paraId="3BA1D6E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具备行业和职业敏感度，快速领会国家政策，捕捉行业与职业发展趋势，提前规划设计解决方案。对于国际国内形势发展所需要的翻译内容，应具有审稿定稿的能力，且在语言服务业内拥有中级以上管理能力或较强的技术研发能力。高校教师应能高质量完成翻译教学任务并组织教学团队开展实践与研究。</w:t>
      </w:r>
    </w:p>
    <w:p w14:paraId="4ABE9777">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（五）学位论文基本要求</w:t>
      </w:r>
    </w:p>
    <w:p w14:paraId="0CC57C8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是翻译专业博士学位教育的重要组成部分，通过学位论文答辩是获取专业博士学位的必要条件之一。翻译实践及其成果代表翻译实践能力，学位论文则要体现发现、分析和解决问题的能力，以及与同行开展学术对话的能力。完成专业博士学位论文需经过选题、撰写与修改、送审和答辩等环节。</w:t>
      </w:r>
    </w:p>
    <w:p w14:paraId="0F465D9F">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1.学位论文选题要求</w:t>
      </w:r>
    </w:p>
    <w:p w14:paraId="198260C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突出实践性，必须从真实的翻译实践或翻译项目中选题。要求针对翻译实践、翻译教学和教育管理、翻译技术应用与研发、语言服务行业研究与管理等领域的重要问题开展调查研究，提出解决方案或决策咨询，在推动国家战略实施、翻译实践发展、翻译教育改革、翻译技术进步和语言服务业发展等方面产生创新性和实际贡献。</w:t>
      </w:r>
    </w:p>
    <w:p w14:paraId="39C8494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2.学位论文水平要求</w:t>
      </w:r>
    </w:p>
    <w:p w14:paraId="53AEFF9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在选题上体现翻译及其他语言服务业的专业性和职业性特点，针对翻译实践、翻译教学和教育管理、翻译技术应用与研发、语言服务行业研究与管理等领域的具体问题展开系统研究，具有较高的理论意义和学术价值，研究结果应具有一定的应用价值和社会经济效益。</w:t>
      </w:r>
    </w:p>
    <w:p w14:paraId="7B90B19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在研究方法、研究内容、技术使用、原文选择、分析视角等方面具有较高的创新性，可以借鉴综合使用其他相关学科的研究方法。论文设计科学、周密，能准确把握所要研究问题的现状，并综合运用理论、方法和技术手段解决所发现的问题。论证过程完整，分析符合逻辑，结论或结果可靠。</w:t>
      </w:r>
    </w:p>
    <w:p w14:paraId="78FA480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应当使用国家通用语言文字撰写。正文字数原则上不少于100,000字（以汉字版面字数为准），要求语言表述准确、清晰、流畅，条理性强。翻译实践和翻译案例要求列出原文与译文/原语与译语。论文结构完整，图表清晰，格式排版、引用标注和参考文献等符合学术规范。</w:t>
      </w:r>
    </w:p>
    <w:p w14:paraId="34AACBCD">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3.学位论文评审要求</w:t>
      </w:r>
    </w:p>
    <w:p w14:paraId="1759506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从选题、开题、撰写、初审到终审始终都应该有至少1名行业导师参与。论文采用匿名评审制，送审对象须是学界和业界具有丰富翻译实践经验的导师，至少有1位是来自翻译或语言服务行业、且具有高级专业技术职称的专家；学位点有责任向研究生院（处）推荐校外专业导师名单。</w:t>
      </w:r>
    </w:p>
    <w:p w14:paraId="60E7F64B">
      <w:pPr>
        <w:pStyle w:val="14"/>
        <w:spacing w:line="360" w:lineRule="auto"/>
        <w:ind w:left="0" w:leftChars="0"/>
        <w:rPr>
          <w:rStyle w:val="18"/>
          <w:rFonts w:ascii="宋体" w:hAnsi="宋体" w:eastAsia="宋体"/>
          <w:color w:val="auto"/>
          <w:u w:val="none"/>
        </w:rPr>
        <w:sectPr>
          <w:footerReference r:id="rId5" w:type="default"/>
          <w:pgSz w:w="11906" w:h="16838"/>
          <w:pgMar w:top="930" w:right="1134" w:bottom="1043" w:left="1077" w:header="851" w:footer="397" w:gutter="0"/>
          <w:cols w:space="720" w:num="1"/>
          <w:docGrid w:type="lines" w:linePitch="312" w:charSpace="0"/>
        </w:sectPr>
      </w:pPr>
      <w:r>
        <w:rPr>
          <w:rStyle w:val="18"/>
          <w:rFonts w:hint="eastAsia" w:ascii="宋体" w:hAnsi="宋体" w:eastAsia="宋体"/>
          <w:color w:val="auto"/>
          <w:u w:val="none"/>
        </w:rPr>
        <w:t>学位论文须通过评审后方能进入答辩程序。答辩委员会应由至少3位具有专业资质的资深教师和行业导师组成，其中必须有1位具有丰富翻译实践经验且具有高级专业技术职称的语言服务业专家。</w:t>
      </w:r>
    </w:p>
    <w:p w14:paraId="2B607E00">
      <w:pPr>
        <w:jc w:val="center"/>
        <w:rPr>
          <w:rFonts w:ascii="Times New Roman" w:hAnsi="Times New Roman" w:eastAsia="宋体"/>
          <w:b/>
          <w:bCs/>
          <w:kern w:val="0"/>
          <w:sz w:val="28"/>
          <w:szCs w:val="32"/>
        </w:rPr>
      </w:pPr>
      <w:r>
        <w:rPr>
          <w:rFonts w:hint="eastAsia" w:ascii="Times New Roman" w:hAnsi="Times New Roman" w:eastAsia="宋体"/>
          <w:b/>
          <w:bCs/>
          <w:kern w:val="0"/>
          <w:sz w:val="28"/>
          <w:szCs w:val="32"/>
        </w:rPr>
        <w:t>0552新闻与传播</w:t>
      </w:r>
    </w:p>
    <w:p w14:paraId="2FCE8FBB">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第一部分：专业学位类别简介</w:t>
      </w:r>
    </w:p>
    <w:p w14:paraId="226CC896">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（一）专业学位类别概况</w:t>
      </w:r>
    </w:p>
    <w:p w14:paraId="4257D93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新兴媒介技术为人类传播活动和社会文化的发展带来深刻影响，对新闻传播专业人才提出更高要求。专业学位研究生教育是培养高层次应用型专门人才的主渠道，是研究生教育重要组成部分。为了适应新形势下国家与时代发展对高层次、应用型、融合型新闻传播专业人才的迫切需求，2010年国务院学位委员会审议通过了《新闻与传播硕士专业学位设置方案》，2011年首次设立了新闻与传播硕士专业学位授权点。同年，在国务院学位委员会、教育部等部门的指导下，成立了全国新闻与传播专业学位研究生教育指导委员会（以下简称教指委）。新闻与传播硕士专业学位研究生教育进入高质量、大规模、高层次、多类别、优布局的大发展时期。</w:t>
      </w:r>
    </w:p>
    <w:p w14:paraId="3F33F73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过去十年，全国新闻与传播硕士专业学位研究生教育工作发展迅速。截至2022年，全国新闻与传播硕士专业学位授权单位共216个，相较于2010年，增加了168个。专业学位授权单位的招生规模逐年扩大，部分授权单位根据自身需要和特色增设新媒体方向、国际新闻传播方向、健康传播方向等。部分院校新闻与传播专业取消了学术学位研究生招生，只招收专业学位研究生。</w:t>
      </w:r>
    </w:p>
    <w:p w14:paraId="479F6DE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新闻与传播硕士专业学位发展顺应国家和行业发展需要，加快推进改革步伐，在培养方案制定、基地建设、案例库建设、教材建设以及学位论文要求等方面，与时俱进，推进改革，使之契合时代需要。2020年8月，教指委组织修订了《新闻与传播专业学位研究生指导性培养方案》，明确专业学位培养目标：致力于培养熟练掌握新闻传播技能与方法的创新型、应用型、融合型人才，为专业学位教育进行顶层设计。在基地建设方面，从“校企联合培养基地”、“全国新闻与传播专业研究生联合培养基地”、“全国新闻与传播专业研究生示范性培养基地”三个层次开展建设，通过评选优秀联合培养基地，形成品牌示范效应，促进产学研互动；在案例库建设方面，积极推进与中国专业学位案例中心共建合作；同时，通过定期组织举办优秀教学案例评选活动形式，推进案例库建设，促进案例教学的优化、创新；在教材建设方面，授权相关新闻传播院校组织编写五门核心课程；在学位论文要求方面，教指委组织研究制定《硕士专业学位论文（实践成果）基本要求》，对论文选题、内容以及形式等进行规范，细化调查报告、案例研究、专业作品等多元化形式的学位论文要求。</w:t>
      </w:r>
    </w:p>
    <w:p w14:paraId="4A47A22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新闻与传播硕士专业学位人才培养始终以国家战略需求为抓手，坚持以习近平新时代中国特色社会主义思想为指导，高举中国特色社会主义伟大旗帜，弘扬社会主义核心价值观，牢固树立马克思主义新闻观，服务党和国家工作大局，满足行业发展需要，建立健全适应社会主义文化强国目标任务的高层次新闻传播人才培养机制，在媒体融合、国际传播能力建设、网络强国建设、网络综合治理体系实施、地方区域发展等领域，为国家和行业输入更多高层次、应用型、融合型人才。以应用知识和能力提高为重点，注重培养学生从事新闻工作的实践能力，特别是在媒体融合发展的时代背景下，加强对熟练掌握新闻传播技能和方法的创新型、应用型、融合型人才的培养。近年来，新闻与传播硕士专业学位毕业生就业范围广泛，就业层次多元，涵盖各类主流媒体、各级党委政府宣传部门、企事业单位、机构媒体、互联网平台等领域，其专业素养、职业道德受到用人单位的广泛好评。</w:t>
      </w:r>
    </w:p>
    <w:p w14:paraId="3924F309">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（二）专业学位类别内涵</w:t>
      </w:r>
    </w:p>
    <w:p w14:paraId="598C689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1.人才培养方向</w:t>
      </w:r>
    </w:p>
    <w:p w14:paraId="7A94B41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按照加快推进媒体深度融合发展的部署要求，新闻与传播专业学位致力于培养全媒人才，为媒体融合发展提供有力支持。新闻与传播硕士专业学位类别涉及主要人才培养方向：新闻实务、传播实务、传媒运营、视听传播、国际新闻传播等，办学单位可根据业界人才需求和自身学科条件设置具体专业方向。</w:t>
      </w:r>
    </w:p>
    <w:p w14:paraId="35CE4E7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新闻实务方向，主要涉及新闻采访、写作、编辑、评论、摄影等相关领域，也包括强调内容或技术特征的方向领域，如数字新闻、融合新闻、财经新闻等领域。</w:t>
      </w:r>
    </w:p>
    <w:p w14:paraId="46A42EC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传播实务方向，主要涉及广告、公关、品牌、营销等相关领域，也强调内容或技术特征的方向领域，如新媒体传播、公共传播、大数据传播、计算传播、智能传播、数字营销传播等领域。</w:t>
      </w:r>
    </w:p>
    <w:p w14:paraId="23A3471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传媒运营方向，主要涉及传媒组织运营、产业管理等相关领域，也强调行业或业务特征的方向领域，如新媒体运营、传媒产品设计、文化产业管理、传媒经营管理等领域。</w:t>
      </w:r>
    </w:p>
    <w:p w14:paraId="49EAD2B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视听传播方向，主要涉及广播、电视、电影、音视频等相关领域，也强调内容或技术特征的方向领域，如影视传播、视听新媒体传播等领域。</w:t>
      </w:r>
    </w:p>
    <w:p w14:paraId="50A2610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国际新闻传播方向，主要涉及国际新闻、国际传播、跨文化传播等相关领域，也包括强调特定语种或国别对象特征的国际新闻传播实践领域。</w:t>
      </w:r>
    </w:p>
    <w:p w14:paraId="00719D12">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2.学科条件</w:t>
      </w:r>
    </w:p>
    <w:p w14:paraId="21A3664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办学单位应具有新闻传播学一级学科学位授权点或达到新闻与传播专业学位研究生学位授权点的基本要求，取得专业学位研究生学位授权点资格。</w:t>
      </w:r>
    </w:p>
    <w:p w14:paraId="14966D4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3.产教融合、联合培养、实践基地要求</w:t>
      </w:r>
    </w:p>
    <w:p w14:paraId="69EA514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重视产教融合，鼓励办学单位与业界开展多种形式产教融合共建合作。办学单位应有一定比例专任教师具备业界实践经历；注重邀请业界专家担任专任教师参与学生指导。重视课程体系的实践导向，结合新闻传播业界实践及时更新课程内容；注重邀请业界专家走进课堂，开展实践讲座、课程讲授或实训指导；注重学生走出校园参加业界调研、实习实践。</w:t>
      </w:r>
    </w:p>
    <w:p w14:paraId="5D3E1B1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加强与新闻出版、广播电视、网信等新闻传播机构、管理部门以及科研机构联合培养新闻与传播硕士专业学位人才，积极探索政产学研协同培育高素质新闻传播专业人才。专业实践作为培养环节的重要组成部分，应在培养方案中对其形式和管理作出明确规定。办学单位要统筹管理专业实践，业界单位参与联合指导。</w:t>
      </w:r>
    </w:p>
    <w:p w14:paraId="32A29D0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重视专业实践基地建设。办学单位应与具有高水平专业能力的新闻传播机构签订专业实践基地合作协议，保障学生在读期间获得高质量的专业实践机会和实践指导。</w:t>
      </w:r>
    </w:p>
    <w:p w14:paraId="236F9EB7">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（三）专业学位类别服务面向</w:t>
      </w:r>
    </w:p>
    <w:p w14:paraId="0C28A5A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新闻与传播硕士专业学位教育面向新闻出版、广播电视等机构培养具有扎实的全媒体采编业务能力与行业洞察力的新闻生产与运营管理人才；面向党政宣传部门培养具有较高政治素养、复合知识结构的行业管理人才、政策研究人才；面向各类企业组织的宣传推广、广告营销、公共关系、咨询策划等业务，培养具有创新创意思维、深度分析能力、策划咨询能力、整合传播能力、市场运营能力的高层次经营管理人才与市场研究人才；面向新媒体产业培养具有互联网思维与新媒体开发运用能力，在新媒体内容制作与运营方面具有前瞻视野、敏捷思维、勇于开拓的高层次经营管理人才；面向我国国际传播机构培养具有良好的外语能力、开阔的国际视野与跨文化传播能力、讲好中国故事及传播好中国声音的复合型、创新型国际传播人才。</w:t>
      </w:r>
    </w:p>
    <w:p w14:paraId="0E67C2F9">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（四）培养目标</w:t>
      </w:r>
    </w:p>
    <w:p w14:paraId="3DAF92F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致力于培养坚持政治素质和专业素养并重、理论知识和实践技能兼备、执行能力和创新精神结合，培养熟练掌握新闻传播技能与方法的创新型、应用型、融合型人才。</w:t>
      </w:r>
    </w:p>
    <w:p w14:paraId="13A6C729">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第二部分：学位基本要求</w:t>
      </w:r>
    </w:p>
    <w:p w14:paraId="00331BCF">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一、硕士学位基本要求</w:t>
      </w:r>
    </w:p>
    <w:p w14:paraId="43BE723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新闻与传播硕士专业学位人才应当具有从事新闻传播事业应有的政治素质、人文情怀、道德品质、团队协作意识；具备优秀的批判思维和良好的文化修养、心理素质和身体素质；熟练掌握并运用新闻与传播的基本理论知识，重点掌握相关学科的专业知识，有一定的跨学科发展能力；具备优秀的新闻传播的判断力、实践力与管理能力，具备参与行业产业转型升级和可持续创新发展的能力；熟谙新闻传播的基本政策，坚守基本的专业伦理。主要包括以下诸项要求：</w:t>
      </w:r>
    </w:p>
    <w:p w14:paraId="7C31AE81">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（一）获本专业学位类别硕士学位应具备的基本素质</w:t>
      </w:r>
    </w:p>
    <w:p w14:paraId="19008E5D">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 1.政治素质</w:t>
      </w:r>
    </w:p>
    <w:p w14:paraId="4562573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坚持以习近平新时代中国特色社会主义思想为指导，牢固树立马克思主义新闻观，坚守社会主义核心价值观和新闻职业道德，担当社会主义新闻职业的责任和使命。</w:t>
      </w:r>
    </w:p>
    <w:p w14:paraId="68B95D4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深入践行“脚力、眼力、脑力、笔力”，坚持以人民为中心的根本立场，始终把社会效益放在第一位。新闻传播实践要有为人民服务的奉献精神，把笔端和镜头多聚焦人民群众，多报道和传播人民群众的奋斗故事和火热生活，唱响主旋律，壮大正能量，做大做强主流思想舆论。</w:t>
      </w:r>
    </w:p>
    <w:p w14:paraId="2A3C6DBF">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 2.专业素养</w:t>
      </w:r>
    </w:p>
    <w:p w14:paraId="6B4B030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心系“国之大者”，将国家情怀和专业理想结合，培养“四向四做”新闻工作者，增强“四力”，加强媒体深度融合时代专业能力培养。</w:t>
      </w:r>
    </w:p>
    <w:p w14:paraId="37BF86F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具有开阔的专业视野，掌握新闻与传播专业的基本理论与基本方法，具有扎实的专业基础理论知识，能正确运用专业工具和方法，具备胜任新闻与传播职业的专业技能。</w:t>
      </w:r>
    </w:p>
    <w:p w14:paraId="49AAB6A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具有独立思考能力，具备良好的思维能力和逻辑分析能力，能系统、全面思考问题并结合实际合理解决问题。</w:t>
      </w:r>
    </w:p>
    <w:p w14:paraId="352F2D7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具备一定的人文精神和科学素养，能够准确理解中国式现代化进程的内涵；具备较强的职业敏感性，能及时、准确运用新闻与传播学专业理论知识对新发生的现象、事件、问题作出合理、有说服力的解释。</w:t>
      </w:r>
    </w:p>
    <w:p w14:paraId="6DEF280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具备必要的组织管理能力和团队协作精神，具备应对、妥善处理多种突发危机事件的能力。</w:t>
      </w:r>
    </w:p>
    <w:p w14:paraId="0ADFAEE6">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 3.职业道德和职业精神</w:t>
      </w:r>
    </w:p>
    <w:p w14:paraId="424567E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坚持新闻真实性和客观报道的基本原则。从事新闻传播实践活动须实地采访、现场观察，对新闻事实反复求证、多方核实，善于运用马克思主义认识论的立场、观点、方法，深入调查研究，把握全局全貌，洞察规律本质，确保新闻报道全面客观公正。</w:t>
      </w:r>
    </w:p>
    <w:p w14:paraId="7BB0B5A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坚持守正创新的实践要求，保持思想的敏锐度和开放度，遵循新闻传播规律和新兴媒体发展规律，顺应全媒体发展要求，体现时代性、把握规律性、富于创造性。</w:t>
      </w:r>
    </w:p>
    <w:p w14:paraId="4536B219">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 4.学术道德</w:t>
      </w:r>
    </w:p>
    <w:p w14:paraId="5E5B337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遵守学术道德。讲求学术诚信，养成学术道德的自觉性；严禁学术造假和学术不端行为；对学术腐败保持“零容忍”态度；合理使用和引用他人成果，禁止提供虚假学术信息，禁止剽窃、抄袭、侵占、篡改他人学术成果；尊重他人隐私权和名誉权，在学术研究中不诽谤或侮辱他人。</w:t>
      </w:r>
    </w:p>
    <w:p w14:paraId="6BD3040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遵循学术规范。严格恪守各种学术研究准则，注意科学研究的严肃性，做到引证规范、标注合适；对自己的研究成果以及借鉴他人的研究成果做出明确而又准确的表述；鼓励学术创新，维护学术自由。</w:t>
      </w:r>
    </w:p>
    <w:p w14:paraId="194F1EB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遵纪守法。不做违法违纪之事，要有底线思维；勇于制止他人违法违纪行为。</w:t>
      </w:r>
    </w:p>
    <w:p w14:paraId="0B59608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敬畏真理，热爱学术。树立追求学术的理想；勇于探索真理，敢于追究事实的本质和真相；正确对待研究成果的学术荣誉；勇于承担学术责任和学术义务。</w:t>
      </w:r>
    </w:p>
    <w:p w14:paraId="7ED87739">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（二）获本专业学位类别硕士学位应掌握的基本知识</w:t>
      </w:r>
    </w:p>
    <w:p w14:paraId="5162CCA7">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 1.基础知识</w:t>
      </w:r>
    </w:p>
    <w:p w14:paraId="565201C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具有开阔的专业视野，具备较为系统的知识体系。掌握文学、哲学、法学、政治学、社会学、心理学、历史学、经济学、管理学、计算机科学等相关学科的基础理论知识，具备一定的自然科学常识。掌握与信息传播相关的各类学科知识，具有较为丰富的中国国情、社会文化、行业、政策方面的知识。</w:t>
      </w:r>
    </w:p>
    <w:p w14:paraId="231A0FD9">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 2.专业知识</w:t>
      </w:r>
    </w:p>
    <w:p w14:paraId="39DEBD4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应具备以下专业知识（可按专业方向有所侧重）：</w:t>
      </w:r>
    </w:p>
    <w:p w14:paraId="3110A85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学科专业知识。牢固掌握新闻理论、新闻传播史论、传播学理论、公共关系理论、视听传播理论、广告理论、出版理论、数字传播理论等方面的理论知识；熟悉新闻传播法律法规和政策要求；熟练掌握采、写、编、评、摄及广告设计、公关策划与执行等实务知识与技术。</w:t>
      </w:r>
    </w:p>
    <w:p w14:paraId="6716A6A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（2）研究分析方法。能够掌握常规质化分析的方法，以及调查统计、数据分析等量化分析方法。</w:t>
      </w:r>
    </w:p>
    <w:p w14:paraId="6B047CC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（3）专业领域知识。能较为全面、系统掌握法律、财经、大数据或相关专业领域知识，有助于提升所涉及行业领域的专业素养和能力。</w:t>
      </w:r>
    </w:p>
    <w:p w14:paraId="2634DBC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（4）管理沟通知识。熟练掌握媒介经营与管理、沟通表达、公众礼仪等相关知识与技能。</w:t>
      </w:r>
    </w:p>
    <w:p w14:paraId="54DF4AC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（5）新闻传播法律法规和政策知识。能够较好地掌握新闻传播实践领域相关法律法规和政策要求。</w:t>
      </w:r>
    </w:p>
    <w:p w14:paraId="1543F7E7">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（三）获本专业学位类别硕士应接受的实践训练</w:t>
      </w:r>
    </w:p>
    <w:p w14:paraId="6B8A235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可接受以下实践训练（可按专业方向有所侧重）：</w:t>
      </w:r>
    </w:p>
    <w:p w14:paraId="2D79E8C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1.全媒体新闻生产实务训练，开展面向全媒体的新闻内容生产，包括掌握消息、评论、通讯、专题和融媒体新闻（或融合新闻）等的采、写、编、评、摄专题等的实践业务；掌握新闻稿件的一次采集、多元生成、多端发布，熟悉产制融合报道；掌握视听产品的设计与制作；掌握重大主题报道、国际传播、典型报道、舆论监督报道的策划与组织；掌握数据挖掘、数据新闻与可视化制作，善于开展内容丰富、技术先进、形式新颖的应用创新。通过这些实践，使学生拥有应对媒体深度融合的创新意识、产制能力和报道技巧。</w:t>
      </w:r>
    </w:p>
    <w:p w14:paraId="38E46BB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2.创意设计与传播实务训练，开展新媒体环境下的创意内容生产与传播，包括掌握创新思维的技巧和艺术传播的规律，掌握创意内容的表达和设计制作，掌握创意产品的开发和流通。通过这些实践，使学生兼具艺术素养、策划意识、制作技能和传播能力。</w:t>
      </w:r>
    </w:p>
    <w:p w14:paraId="2E053F9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3.媒介传播与推广实务训练，开展新媒体环境下的运营实践，包括资本运营、品牌运营、战略运营、产品运营及精准营销等，参加市场调研、数据分析、营销决策、媒介推广、广告宣传、公关执行、渠道拓展等实践训练，使学生掌握用户调研能力、运营策划能力和传播推广能力。</w:t>
      </w:r>
    </w:p>
    <w:p w14:paraId="1A667F1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4.媒介经营与管理实践训练，开展面向新媒体的战略决策、企业经营与管理、团队领导能力等方面的实践训练，使学生理解和把握相关行业政策，掌握媒介经营管理的规律与方法，具备应对媒介市场和驾驭媒介市场的综合能力与素质。</w:t>
      </w:r>
    </w:p>
    <w:p w14:paraId="692593E1">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（四）获本专业学位类别硕士应具备的基本能力</w:t>
      </w:r>
    </w:p>
    <w:p w14:paraId="61A6FD5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获本专业学位类别应具备的基本能力：</w:t>
      </w:r>
    </w:p>
    <w:p w14:paraId="5E530F2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1.知识获取能力。具备宽阔的专业视野，具有跨学科、跨界学习能力；熟悉新闻与传播专业国内外的发展动态及研究热点，具备熟练使用多种文献检索工具快速查索资料与选题查新的能力；能够熟练阅读国外新闻与传播专业的外文期刊及相关文献；具备设计、构建自己知识框架与学习方案的能力，能够使用数字媒体、电子信息资源及其他便捷渠道开展自我学习与“充电”的能力；具备知识识别、判断及个人知识管理的能力；掌握有效学习方法，开展跨学科的知识和理论学习，能整合多源异构的知识资源并形成自身知识结构。</w:t>
      </w:r>
    </w:p>
    <w:p w14:paraId="3379761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2.研究分析能力。具有良好的问题意识，具备发现问题、提出假设的能力，能够敏锐发现新闻传播实践中有价值的热点问题及研究选题，具备从问题中提炼研究命题的能力；具有良好的专业研究能力，能在既有的研究基础上提出有新意的研究选题；具有良好的专业文献分析能力；具有较好的专业调研能力、严谨的逻辑思考与系统分析能力，能够合理地选择研究方法、设计研究思路；通过科学、有效的方法对研究问题进行论证，合理地证明或证伪某个观点，论证方法符合逻辑和专业规范；能够提出具有可行性、并有理论支撑的对策建议，并有所创新。</w:t>
      </w:r>
    </w:p>
    <w:p w14:paraId="55B3C37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3.专业实践能力。具备良好的新闻传播专业实践能力，能够运用图片、文字、音频、视频等多种媒介形式和表现方式表达事实、观点和呈现创意的能力；既有宽口径的复合专业实践能力，同时能在某些领域或某些方面拥有较好的专业特长；掌握数字化专业实践的技能，具备一定的跨媒介叙事能力和数据分析、表达、呈现能力；对新闻舆论有良好的专业判断、分析以及实践能力；与新闻传播业界有良好的互动沟通能力，且能从实践中发现问题、分析问题、解决问题；能够较为熟练使用一种外语进行业务交流；具备一定的组织协调能力，能够带领一个团队高效地从事新闻传播活动，能够有效地整合、协调各种资源服务于新闻传播活动。</w:t>
      </w:r>
    </w:p>
    <w:p w14:paraId="6C5EA324">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（五）学位论文基本要求</w:t>
      </w:r>
    </w:p>
    <w:p w14:paraId="05A5800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新闻与传播硕士专业学位论文作为本专业学位研究生培养工作的重要组成部分，旨在通过论文的撰写，培养该专业研究生综合运用新闻传播专业及相关专业的理论、知识、方法，训练独立调查、研究、撰述、制作以及设计的能力，培养研究生的创新精神和实践意识。</w:t>
      </w:r>
    </w:p>
    <w:p w14:paraId="392D98BC">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 1.选题要求</w:t>
      </w:r>
    </w:p>
    <w:p w14:paraId="2549385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（1）选题应着眼于行业、专业范围的前沿、热点、难点、重点问题，应具有较强的理论与现实意义、应用价值，应满足创新性、科学性和可证伪性的原则。</w:t>
      </w:r>
    </w:p>
    <w:p w14:paraId="0504405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（2）选题范围可涉及新闻实务、广播影视、网络新媒体、广告、传媒经营管理、文化产业、国际传播、新闻伦理与法规等领域，注重专业性。</w:t>
      </w:r>
    </w:p>
    <w:p w14:paraId="0F2553C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（3）选题应体现问题意识，关注新闻传播实践中的重要问题、现象及发展趋向，从复杂的现象中发现“真问题”。选题立场正确，研究问题大小适中，忌空泛，且有可行性。</w:t>
      </w:r>
    </w:p>
    <w:p w14:paraId="260BAAA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（4）选题应当进行查新，对相关研究、文献资料进行检索、梳理和综述，撰写开题报告，并进行专家论证。专家组原则上应当由学界和业界人士共同组成。</w:t>
      </w:r>
    </w:p>
    <w:p w14:paraId="289F56DC">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 2.学位论文形式和规范要求</w:t>
      </w:r>
    </w:p>
    <w:p w14:paraId="03D40F9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（1）学位论文应在导师指导下，由硕士研究生本人独立完成。可选择专题研究、调研报告、案例分析、专业作品创作论文形式。</w:t>
      </w:r>
    </w:p>
    <w:p w14:paraId="7967BDC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严格遵守学术规范，做到选题与资料规范、引用与注释规范、成果呈现规范、学术批评规范、学术评价规范。学位论文文字正确，语言通顺，数据可靠，表述清晰，引述准确，格式严谨，参考文献列举恰当，图、表、公式、单位等符合规范要求，力避剽窃、抬高、贬低、曲解或淡化他人学术观点。</w:t>
      </w:r>
    </w:p>
    <w:p w14:paraId="1BE8103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学位论文的书写格式一般应依次包括下述几部分：中英文标题、中英文摘要及关键词、独立完成与诚信声明、目录、选题的依据与意义、相关研究的国内外文献综述、正文部分、结论、注释、参考文献、必要的附录（数学证明、原始数据、发表论文等）、作者致谢、论文原创性声明和授权使用说明。</w:t>
      </w:r>
    </w:p>
    <w:p w14:paraId="30C2421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（4）论文的核心概念界定要严谨、明确，引用的概念只能来自学科内公认的学术论著；不能把普通字典、词典的解释作为学术研究的论据。</w:t>
      </w:r>
    </w:p>
    <w:p w14:paraId="276DD30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（5）论文参考文献应与论文的内容相关，应当是真正对论文的写作起到支持作用的文献，原则上，这些文献要能在论文中得以体现；必须要有适量的外文参考文献（一般至少三分之一）。</w:t>
      </w:r>
    </w:p>
    <w:p w14:paraId="3B45A49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（6）引文和注释要符合规定的写作要求，引证全面，不断章取义和歪曲引用。</w:t>
      </w:r>
    </w:p>
    <w:p w14:paraId="79C8D22E">
      <w:pPr>
        <w:pStyle w:val="14"/>
        <w:spacing w:line="360" w:lineRule="auto"/>
        <w:ind w:left="0" w:leftChars="0"/>
        <w:outlineLvl w:val="3"/>
        <w:rPr>
          <w:rStyle w:val="18"/>
          <w:rFonts w:ascii="宋体" w:hAnsi="宋体" w:eastAsia="宋体"/>
          <w:color w:val="auto"/>
          <w:u w:val="none"/>
        </w:rPr>
      </w:pPr>
      <w:r>
        <w:rPr>
          <w:rStyle w:val="18"/>
          <w:rFonts w:hint="eastAsia" w:ascii="宋体" w:hAnsi="宋体" w:eastAsia="宋体"/>
          <w:color w:val="auto"/>
          <w:u w:val="none"/>
        </w:rPr>
        <w:t> 3.学位论文水平要求</w:t>
      </w:r>
    </w:p>
    <w:p w14:paraId="283422E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学位论文应当在充分掌握本选题相关研究成果及原始材料的基础上，有一定深度与价值的见解。论文要能有一定的创新性，或通过科学的论证而获得的新认识或新结论，或分析角度、研究方法能够对本专业有所启示。</w:t>
      </w:r>
    </w:p>
    <w:p w14:paraId="732CAD7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学位论文的基本理论依据或前提要可靠，必须以科学、公认的理论或真实、客观的事实为支撑。论据要充分、前后一致，不能无论据地主观得出结论或不证自明，不能把随笔杂感、经验总结、工作报告作为学术理论，不能把文艺作品作为论据来证明或证伪真实社会中的传播现象。</w:t>
      </w:r>
    </w:p>
    <w:p w14:paraId="1406D5F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学位论文的论证部分是论文的主体与核心，要科学、系统、合理、自洽，不能只叙述问题或情况而没有核心观点或论证；不能把教材章节、领导报告、宣传文章、工作总结、新闻通讯等作为论文核心主体内容。</w:t>
      </w:r>
    </w:p>
    <w:p w14:paraId="654B3FC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（4）学位论文应能反映出作者对该研究领域的基础理论、专业知识、研究方法有较好的掌握，同时展示作者具备一定的研究能力与业务技能。</w:t>
      </w:r>
    </w:p>
    <w:p w14:paraId="12DA36A5">
      <w:pPr>
        <w:rPr>
          <w:rFonts w:ascii="Times New Roman" w:hAnsi="Times New Roman" w:eastAsia="宋体"/>
          <w:b/>
          <w:bCs/>
          <w:kern w:val="0"/>
          <w:sz w:val="28"/>
          <w:szCs w:val="32"/>
        </w:rPr>
      </w:pPr>
      <w:r>
        <w:rPr>
          <w:rFonts w:hint="eastAsia" w:ascii="Times New Roman" w:hAnsi="Times New Roman" w:eastAsia="宋体"/>
          <w:b/>
          <w:bCs/>
          <w:kern w:val="0"/>
          <w:sz w:val="28"/>
          <w:szCs w:val="32"/>
        </w:rPr>
        <w:br w:type="page"/>
      </w:r>
    </w:p>
    <w:p w14:paraId="586F15C2">
      <w:pPr>
        <w:jc w:val="center"/>
        <w:rPr>
          <w:rFonts w:ascii="Times New Roman" w:hAnsi="Times New Roman" w:eastAsia="宋体"/>
          <w:b/>
          <w:bCs/>
          <w:kern w:val="0"/>
          <w:sz w:val="28"/>
          <w:szCs w:val="32"/>
        </w:rPr>
      </w:pPr>
      <w:r>
        <w:rPr>
          <w:rFonts w:hint="eastAsia" w:ascii="Times New Roman" w:hAnsi="Times New Roman" w:eastAsia="宋体"/>
          <w:b/>
          <w:bCs/>
          <w:kern w:val="0"/>
          <w:sz w:val="28"/>
          <w:szCs w:val="32"/>
        </w:rPr>
        <w:t>0553出版</w:t>
      </w:r>
    </w:p>
    <w:p w14:paraId="38A287B2">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第一部分：专业学位类别简介</w:t>
      </w:r>
    </w:p>
    <w:p w14:paraId="4E3C97CC">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（一）专业学位类别概况</w:t>
      </w:r>
    </w:p>
    <w:p w14:paraId="059848A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专业学位于2010年开始设置，2011年出版硕士专业学位研究生开始招生。目前全国有33所学校拥有出版硕士专业学位授予权。2022年颁布、2023年实行的《研究生教育学科专业目录（2022年）》中，出版专业学位可授予博士和硕士学位。</w:t>
      </w:r>
    </w:p>
    <w:p w14:paraId="3E28C6F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专业学位是针对出版业及相关领域发展需要而设置的专业型学位，旨在培养适应现代出版产业发展需要、具备系统的出版理论知识、职业素养和技能的高层次人才。出版专业学位在培养目标、课程设置、教育模式、质量标准上突出职业要求，将学术性与实践性紧密结合，为出版和相关文化教育部门提供编辑加工、印刷复制、发行营销、运营管理等方面的复合型、应用型人才。</w:t>
      </w:r>
    </w:p>
    <w:p w14:paraId="3D662C27">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 （二）专业学位类别内涵</w:t>
      </w:r>
    </w:p>
    <w:p w14:paraId="13B8AB0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专业学位的研究方向涉及图书出版、报刊出版、音像与电子出版物出版、数字出版，其他出版新业态等。图书出版是通过对书稿的策划、组稿、选择、编辑、印刷复制，向公众出版发行的专业活动。报刊出版是通过对报刊栏目的设计、稿件的选择与编辑，通过印刷复制后向公众发行的专业活动。音像与电子出版物出版是将文字、声音和（或）图像等信息进行编辑加工后存储在磁、光、电等介质上，采用封装形式发行，通过视听设备、计算机设备等播放或使用的出版方式。数字出版是利用数字技术进行内容编辑加工，形成数字化内容产品或服务，并通过网络传播的一种新型出版方式。</w:t>
      </w:r>
    </w:p>
    <w:p w14:paraId="2E85599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已经开设“编辑出版学”“出版发行学”“数字出版”等与出版专业密切相关的本科、硕士或博士专业的学科方向，具有稳定的师资力量，拥有一定数量的专任教师和校内外行业教师；能结合人才培养开展立德树人与培根铸魂相结合的出版思政教育；与出版单位在教学、科研及人才培养等方面有较稳定的合作关系，能为培养出版专业学位研究生提供较好的社会实践与教学场所。能采用双导师制的培养模式，由学校导师和校外行业导师联合培养，能为每个学生配备1个校外行业导师。校外行业导师应具有丰富的出版实践经验，能定期到学校开展学术讲座，扩大学生的视野。</w:t>
      </w:r>
    </w:p>
    <w:p w14:paraId="4CCA1AD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有用于研究生培养的出版专业实验室，并与出版单位共建3个以上的实习基地。申请单位应具有丰富的图书资料，其中，出版专业相关的图书不少于20000册、期刊不少于30种、专业数据库不少于5个。</w:t>
      </w:r>
    </w:p>
    <w:p w14:paraId="0073A98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奖助体系完备。具备较好的校风学风，校纪严明。有严格的专业学位研究生培养管理制度，设立专门机构和人员从事专业学位研究生的管理工作。</w:t>
      </w:r>
    </w:p>
    <w:p w14:paraId="703B8591">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 （三）专业学位类别服务面向</w:t>
      </w:r>
    </w:p>
    <w:p w14:paraId="3680109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专业学位面向的职业领域是出版业及相关行业。其就业岗位的核心领域包括图书出版、报刊出版、音像与电子出版物出版、数字出版、其他出版新业态等，涉及出版物的编辑加工、印刷复制、发行营销、进口出口、运营管理等岗位。非核心领域包括大型企业、社会组织等，涉及编辑策划、新媒体运营、行业管理等多个岗位。</w:t>
      </w:r>
    </w:p>
    <w:p w14:paraId="6A09ABC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专业学位研究生在传统出版、数字出版、融合出版等领域从事出版物的选题策划、编辑加工、装帧设计、印刷复制、发行营销，数字出版的创意策划、内容编辑、信息资源服务、跨媒体运行以及出版行政管理等具体工作。</w:t>
      </w:r>
    </w:p>
    <w:p w14:paraId="1010B8B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与其相衔接的职业资格是出版专业技术人员职业资格，分初级、中级和高级三种。其中初级和中级通过参加全国统一举行的考试获得；高级资格的认定逐步实行考试与评审相结合的制度。</w:t>
      </w:r>
    </w:p>
    <w:p w14:paraId="6C8BAEEE">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 （四）培养目标</w:t>
      </w:r>
    </w:p>
    <w:p w14:paraId="45C2C7D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硕士专业学位培养目标：培养德智体美劳全面发展，具备良好的政治思想素质和职业道德素养，掌握出版专业知识和技能，具有较宽的知识面，较好地掌握一门外国语，能够综合运用所学知识解决出版业实际问题，成为适应现代出版业发展需要的高层次、复合型、应用型的专业人才。</w:t>
      </w:r>
    </w:p>
    <w:p w14:paraId="5C7A363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博士专业学位培养目标：培养德才兼备，具备良好的政治思想素质和职业道德素养，掌握出版学及其他相关学科的坚实宽广的基础理论、系统深入的专门知识和扎实的出版业务技能，熟练掌握一门外国语，具有独立从事出版研究的能力，具备在出版领域从事创造性工作的引领型、复合型、专家型领军人才。</w:t>
      </w:r>
    </w:p>
    <w:p w14:paraId="577F8A8A">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第二部分：学位基本要求</w:t>
      </w:r>
    </w:p>
    <w:p w14:paraId="52F2BBC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硕士学位基本要求</w:t>
      </w:r>
    </w:p>
    <w:p w14:paraId="451BA859">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 （一）获本专业学位类别硕士学位应具备的基本素质</w:t>
      </w:r>
    </w:p>
    <w:p w14:paraId="5116485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硕士在思想政治上要坚决拥护党的领导和方针政策，学习贯彻党的创新理论，热爱祖国、遵纪守法、品德优良，具备良好的学术道德。在从事学术研究的过程中，应严格遵守国家有关法律、法规及道德规范，其学术论文、学位论文、学术报告等科研成果，都应该是在出版各领域实践中进行富有成果的独立工作的真实反映，具有坚持真理、严谨认真、学术诚信的品格。</w:t>
      </w:r>
    </w:p>
    <w:p w14:paraId="5EE2A5B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硕士应具备良好的专业素质。要熟悉选题、组稿、审稿、编辑加工、装帧设计、校对、印刷复制、发行营销、运营管理、数字出版等各个环节的基本知识和工作方法；应具备多学科知识和基础技能，积极从事出版实践，提高自身人文素养和文化水平；应具有科学精神，掌握科学的思想和方法，坚持实事求是、勤于学习、勇于创新。</w:t>
      </w:r>
    </w:p>
    <w:p w14:paraId="37FC7BC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出版硕士应具有较好的职业精神，具有强烈的责任心，爱岗敬业、吃苦耐劳，遵守职业道德和行业规范，努力实现经济效益和社会效益的“双赢”，为推进社会主义精神文明建设提供优质的精神食粮。</w:t>
      </w:r>
    </w:p>
    <w:p w14:paraId="6C266041">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 （二）获本专业学位类别硕士学位应掌握的基本知识</w:t>
      </w:r>
    </w:p>
    <w:p w14:paraId="1747965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1.基础知识</w:t>
      </w:r>
    </w:p>
    <w:p w14:paraId="305EB99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硕士应具备较好的语言文字知识、古今中外文化知识、科学与技术知识等，具有良好的逻辑修辞和语言表达能力。能够准确辨别容易读错、写错、用错的字词，特别是多音字、形似字和多义字。能够正确理解、使用成语典故。能够准确辨别、使用常见的繁体字、通假字和异体字。能够正确的使用标点符号。出版硕士还应能够熟练使用各种办公软件、计算机排版工具，掌握计算机网络技术、数字存储技术、多媒体技术、数字内容组织与发布等数字出版基本技能。出版硕士还应较好地掌握一门外国语，可以阅读和理解出版专业外文资料，并具备良好的跨文化交际与沟通能力。</w:t>
      </w:r>
    </w:p>
    <w:p w14:paraId="3D0345C7">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2.专业知识</w:t>
      </w:r>
    </w:p>
    <w:p w14:paraId="4198AE4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硕士应系统学习马克思主义出版观、中外出版史、出版学概论、出版物编辑与制作、出版物营销、数字出版及技术、出版企业经营与管理、出版法规等课程，选修出版策划、出版评论、出版市场及调研、出版业电子商务、出版网站设计与管理等课程。能熟练掌握出版专业的基本理论与基本知识，系统掌握马克思主义出版观的立场、观点和方法，了解我国出版领域的方针、政策、法规，掌握出版市场分析、选题策划、文字加工、宣传促销、数字出版、融合出版等知识与方法。能够熟练写作编辑应用文，如选题报告、审读意见、约稿信、退稿信、内容提要等文案、书讯、书评、出版物广告等。具备较强的口头表达和文字表达能力，以及初步从事科学研究的能力。</w:t>
      </w:r>
    </w:p>
    <w:p w14:paraId="19636CA2">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 （三）获本专业学位类别硕士应接受的实践训练</w:t>
      </w:r>
    </w:p>
    <w:p w14:paraId="164B403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硕士培养过程中突出出版实践导向，强调实践教学。出版硕士在学习期间要从事具体的出版物编辑加工、印刷复制、发行营销、运营管理等实习与实践，由高校组织，出版单位指导。学生在校期间的实习实践时间不少于连续的6个月。具体内容可根据专业研究方向需要，围绕课程教学及毕业论文等进行。专业实践完成后须提交字数不少于6千字、具有较高内容价值的调查报告或具有一定应用价值的实践作品。</w:t>
      </w:r>
    </w:p>
    <w:p w14:paraId="5FEB751D">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 （四）获本专业学位类别硕士应具备的基本能力</w:t>
      </w:r>
    </w:p>
    <w:p w14:paraId="66F8D26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出版硕士专业学位获得者要具有下列基本能力。</w:t>
      </w:r>
    </w:p>
    <w:p w14:paraId="72AC4601">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1.获取知识能力</w:t>
      </w:r>
    </w:p>
    <w:p w14:paraId="560681F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硕士应具备通过各种学习途径获取知识的能力。出版硕士应能不断提高自己的知识水平和工作能力，能熟练使用不同检索工具，通过分类号、关键词、著者姓名等检索途径阅读、分析、理解本专业领域的相关专著、论文、报告等文献资料以及检索相关网络资源，并通过课堂讲授，专题研究，社会实践等多渠道获取知识。</w:t>
      </w:r>
    </w:p>
    <w:p w14:paraId="52B5707F">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2.实践研究能力</w:t>
      </w:r>
    </w:p>
    <w:p w14:paraId="15A98AB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硕士应具备从出版专业实践中提炼出具有普遍意义问题的能力，且可以通过调查研究、分析讨论和不断的实践加以改进和解决。应能够对出版活动中所需解决问题的目标、需求、环境因素、限制条件等进行分析；能提出解决方案，并进行对比、优化；能对解决方案进行详细设计，计算所需的人力、物力、财力、时间等资源的需求并制定可行性计划。</w:t>
      </w:r>
    </w:p>
    <w:p w14:paraId="243B220A">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3.发现问题能力</w:t>
      </w:r>
    </w:p>
    <w:p w14:paraId="0B959CC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硕士应对出版领域拥有敏锐的感知，能及时把握出版领域的最新动向，并能与出版实践紧密结合，有创见性地发现问题。要能在全面深入学习专业知识的基础上，勤于思考，勇于探索，并且将出版实践中遇到的问题与出版理论研究联系起来，发挥自身优势，经过深入讨论和研究，发现更深层次的问题，进而加以研究。</w:t>
      </w:r>
    </w:p>
    <w:p w14:paraId="05AC01D2">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4.解决问题能力</w:t>
      </w:r>
    </w:p>
    <w:p w14:paraId="32CE770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硕士不仅需要较高的发现出版领域问题的能力，更应该具有解决该问题的能力。首先要明确问题，弄清该问题所涉及的知识领域和实践范畴。其次，要仔细研究出版学的相关理论知识，与老师、同学进行交流讨论，再根据讨论的结果适当地进行调查研究，深入实践，在实践中找到解决问题的方法。最后，根据实践的结果进行总结，形成一定的科研成果。</w:t>
      </w:r>
    </w:p>
    <w:p w14:paraId="35B85787">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5.组织协调能力</w:t>
      </w:r>
    </w:p>
    <w:p w14:paraId="7C029AA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硕士应具有较强的组织协调能力，包括沟通、洽谈、协调、交流、组织以及国际交往的能力。在实习实践中，对出版物策划、编辑加工、印刷复制、发行营销、进口出口、运营管理等活动，能有效进行资源协调、人际沟通等工作。</w:t>
      </w:r>
    </w:p>
    <w:p w14:paraId="0AF4C76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6.应用写作能力</w:t>
      </w:r>
    </w:p>
    <w:p w14:paraId="6B91705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硕士应具备较好的应用写作能力。能熟练撰写各类出版应用文，如选题报告、审稿意见等编辑业务文件，出版说明、内容提要、编者按等书刊辅文，出版广告、出版物评论等宣传文字，以及与作者与读者往来通信等编辑工作书信。能做到观点鲜明、条理清晰、表达准确、文字简练、格式规范，体现出版硕士从事出版实践工作的应用能力。</w:t>
      </w:r>
    </w:p>
    <w:p w14:paraId="458F7181">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 （五）学位论文基本要求</w:t>
      </w:r>
    </w:p>
    <w:p w14:paraId="2B0228D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出版硕士专业学位是针对出版实践领域的需要而设置的专业性学位，旨在培养适应现代出版产业发展需要、具备系统的出版理论知识和技能的高层次人才。</w:t>
      </w:r>
    </w:p>
    <w:p w14:paraId="0CE4DAA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硕士应具备良好的政治素养和内容把关能力，掌握出版学的基本概念与理论，具有较强的业务能力与职业素养，能运用所学专业知识分析、研究、解决出版实践中的实际问题，论文要能体现出版硕士专业学位研究生的实际能力和水平。</w:t>
      </w:r>
    </w:p>
    <w:p w14:paraId="42A514C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硕士学位论文应紧密结合出版实践进行选题，可以是出版专题研究、出版调研报告、出版案例分析报告、出版策划等，内容要有现实性、应用性、学术性和专业性，要有足够的独立完成的工作量，具有一定的理论深度和先进性，体现学生在相关理论指导下，观察问题、分析问题、解决问题的综合素质和能力。论文选题要与出版实践密切相关。</w:t>
      </w:r>
    </w:p>
    <w:p w14:paraId="521A130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专题研究类论文是对出版领域的问题进行研究的成果，要能体现作者已掌握出版专业领域坚实的基础理论和系统的专门知识，具有承担出版工作的能力。要求作者立足出版领域，针对出版业的实际问题，系统运用出版专业知识、相关理论和分析工具，形成对出版实践有启发价值的成果或方案。</w:t>
      </w:r>
    </w:p>
    <w:p w14:paraId="4D5877A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调研报告是对出版领域问题进行调查、分析的研究成果，应体现作者掌握出版领域坚实的基础理论和系统的专门知识，具有承担出版工作的能力。要求作者运用科学、规范的调查研究方法，对出版领域具体事件进行深入调查和系统分析研究，获得第一手的数据或资料，并针对存在的问题提出具体的解决方案，能为出版专业实践问题提供决策参考或政策咨询。鼓励在此基础上对出版实践模式等的提炼创新。</w:t>
      </w:r>
    </w:p>
    <w:p w14:paraId="55F38E3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案例分析报告是针对出版领域实践情况的研究，应体现作者掌握出版专业领域坚实的基础理论和系统的专门知识，具有承担出版工作的能力。要针对出版实践领域中的某一特定对象，如出版人、出版物、出版单位、出版事件、出版组织、出版现象、出版政策等，深入到案例现场中展开系统深入的分析，以探寻共性的客观规律。</w:t>
      </w:r>
    </w:p>
    <w:p w14:paraId="7BA3F5E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策划是在相关理论指导下完成的具体出版产品及其制作说明，由“出版产品（或部分出版产品展示）”和“出版策划报告”两部分组成。“出版产品”指作者在相关出版理论指导下，通过实践活动产生出的具有一定价值的、符合出版活动规律、具有独创性、科学性、文学性或艺术性的智力成果。对传统出版而言，是图书、期刊；对数字出版而言，是电子书、电子期刊、数据库等产品。“出版物策划报告”是对制作的出版产品（或部分出版产品展示）进行的分析、阐述和说明。出版策划要有一定的前瞻性、应用性和工作量，体现作者掌握出版专业领域坚实的基础理论和系统的专业知识，具有承担出版工作的能力。</w:t>
      </w:r>
    </w:p>
    <w:p w14:paraId="5C1D668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硕士专业学位论文要符合基本的写作规范，应是学位申请者自己独立完成，若涉及团队工作，需注明属于团队工作并明确写清个人独立完成的内容。论文要框架合理，材料丰富，数据准确，方法得当，工作量饱满。</w:t>
      </w:r>
    </w:p>
    <w:p w14:paraId="6EF3FB9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硕士专业学位论文字数应在3万字左右，应包括1.封面；2.版权声明；3.题目；4.中文摘要和关键词；5.英文摘要和关键词；6.目录；7.正文；8.注释；9.参考文献；10.附录；11.致谢、后记；12.学位论文原创性声明和授权使用说明等。</w:t>
      </w:r>
    </w:p>
    <w:p w14:paraId="210713C4">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二、博士学位基本要求</w:t>
      </w:r>
    </w:p>
    <w:p w14:paraId="278E0645">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（一）获本专业学位类别博士学位应具备的基本素质</w:t>
      </w:r>
    </w:p>
    <w:p w14:paraId="0E93442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博士在思想政治上要坚决拥护党的领导和方针政策，学习贯彻党的创新理论，热爱祖国、遵纪守法、品德优良，应具备优良的学术道德，在从事学术研究的过程中，应严格遵守国家有关法律、法规及道德规范，其学术论文、学位论文、学术报告等科研成果，都应该是在出版创造性实践过程中进行了富有成果的独立研究的真实反映，要坚持科学真理，保持严谨认真的学风，维护学术诚信。</w:t>
      </w:r>
    </w:p>
    <w:p w14:paraId="42AA8A1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博士应具备优秀的专业素质。要具备出版各个环节的系统知识和工作方法，具备出版相关领域某个专门学科的知识和技能；具有科学精神，掌握科学的思想和方法，坚持实事求是、勤于学习、勇于创新，能够通过系统深入研究解决出版实践中的前沿问题、管理问题与复杂问题。</w:t>
      </w:r>
    </w:p>
    <w:p w14:paraId="2381AE1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博士还应具有较好的职业精神，牢固树立马克思主义出版观，具有强烈的出版责任心，热爱出版，具有较好的出版职业道德和规范，善于发现和把握出版行业发展中的创新性问题，能准确把握社会效益和经济效益的核心内涵，做到把社会效益放在首位，社会效益与经济效益相统一，为社会主义精神文明建设贡献自己的才智。</w:t>
      </w:r>
    </w:p>
    <w:p w14:paraId="40FF7DBE">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（二）获本专业学位类别博士学位应掌握的基本知识</w:t>
      </w:r>
    </w:p>
    <w:p w14:paraId="2487CB6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1.基础知识</w:t>
      </w:r>
    </w:p>
    <w:p w14:paraId="0891E43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博士应具有广泛的知识储备和较高的文化素养，具备丰富的语言文字知识、古今中外文化知识、科学与技术知识等，熟练掌握出版政策法规，具有良好的逻辑修辞、语言表达能力和写作能力，在某一学科领域学有专长。能熟练使用多种现代信息技术，具备良好的数字出版技能。熟练各类工具书、数据库资源，能快速、准确地查找各项资料。能熟练掌握一门外国语，具有很强的听说读写能力。</w:t>
      </w:r>
    </w:p>
    <w:p w14:paraId="5FEBD5C2">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2.专业知识</w:t>
      </w:r>
    </w:p>
    <w:p w14:paraId="757468E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博士应系统掌握出版学领域的知识与技能，深刻领会马克思主义出版观的历史逻辑和现实逻辑；对我国出版领域的方针、政策、法规有深刻的认识；对国内外出版历史、现状及发展趋势有较好的把握；具有较深的出版市场分析、选题策划、文字加工、宣传促销、数字出版、融合出版等知识与方法；具备较强的口头表达和文字表达能力，以及独立从事出版研究的能力。</w:t>
      </w:r>
    </w:p>
    <w:p w14:paraId="0DE8BE82">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（三）获本专业学位类别博士应接受的实践训练</w:t>
      </w:r>
    </w:p>
    <w:p w14:paraId="34E1466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博士培养过程中突出出版理论与实践相结合导向，强调出版理论与实践创新。学习期间要加深对出版理论、中外出版史、出版物编辑加工、印刷复制、发行营销、运营管理等问题的深入研究。学习过程中，要围绕课程教学及毕业论文进行探索性科研实践，开展原创性实践研究，在研究方法和内容上取得创新成果，时间要不少于6个月，实践完成后须提交字数不少于1万字、具有学术价值的调查研究报告。</w:t>
      </w:r>
    </w:p>
    <w:p w14:paraId="4156108B">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（四）获本专业学位类别博士应具备的基本能力</w:t>
      </w:r>
    </w:p>
    <w:p w14:paraId="1DC5706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出版博士专业学位获得者要具有下列基本能力。</w:t>
      </w:r>
    </w:p>
    <w:p w14:paraId="3A75D2F8">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1.获取知识能力</w:t>
      </w:r>
    </w:p>
    <w:p w14:paraId="552B4CB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出版博士应具备通过各种学习途径获取知识的能力。能熟练使用各种中外文检索工具，并对所检索到的信息进行加工处理，形成有价值的研究报告。</w:t>
      </w:r>
    </w:p>
    <w:p w14:paraId="792B9D9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2.实践研究能力</w:t>
      </w:r>
    </w:p>
    <w:p w14:paraId="1948924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出版博士应具备能从出版专业实践中创造性提出具有普遍意义问题的能力，并能通过调查研究、分析讨论和不断的实践加以改进和解决。能根据人力、物力、财力、时间等资源的需求制定出可行性的最优计划。</w:t>
      </w:r>
    </w:p>
    <w:p w14:paraId="1020761A">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3.发现问题能力</w:t>
      </w:r>
    </w:p>
    <w:p w14:paraId="485F81C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出版博士应对出版领域拥有敏锐的问题意识，能及时把握出版领域的最新动向，并能与出版实践紧密结合，有创见性地发现问题。能经过深入讨论和研究，发现这些问题背后的共性规律，并能对之进行研究阐释。</w:t>
      </w:r>
    </w:p>
    <w:p w14:paraId="1302DAA8">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4.解决问题能力</w:t>
      </w:r>
    </w:p>
    <w:p w14:paraId="6F8B225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博士不仅能发现出版领域潜在的问题，还具备解决该问题的能力。在明确问题的基础上，能科学设计问题的调查研究计划，与国内外同行进行交流讨论，根据讨论的结果深入研究，深入实践，最终找到该问题的解决方案，并形成具有学术价值的科研成果，还能通过问题的解决探索出版实践发展前沿趋势。</w:t>
      </w:r>
    </w:p>
    <w:p w14:paraId="47B05B9C">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5.组织协调能力</w:t>
      </w:r>
    </w:p>
    <w:p w14:paraId="53B755F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博士应具有较强的组织协调能力和国际交往的能力。在出版业务完成过程中，能够合理调配资源，体现出较强的人际关系处理与组织管理能力；在国际出版交往中，能既维护中国出版形象也尊重国际出版惯例。</w:t>
      </w:r>
    </w:p>
    <w:p w14:paraId="3B6922CB">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 6.应用写作能力</w:t>
      </w:r>
    </w:p>
    <w:p w14:paraId="4B68A59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博士应具备优秀的出版应用文写作能力。能熟练撰写各类出版应用文，并能从观点鲜明、条理清晰、表达准确、文字简练、格式规范等方面对出版应用文进行评点，体现出版博士在出版实践工作中的引领能力。</w:t>
      </w:r>
    </w:p>
    <w:p w14:paraId="08A504D2">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（五）学位论文基本要求</w:t>
      </w:r>
    </w:p>
    <w:p w14:paraId="3DB6AEE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出版博士专业学位是针对出版实践领域的需要而设置的专业性学位，旨在培养适应现代出版产业发展需要、具备在出版领域从事创造性工作的引领型、复合型、专家型领军人才。</w:t>
      </w:r>
    </w:p>
    <w:p w14:paraId="246099C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博士应具备优秀的政治素养和内容把关能力，熟练掌握马克思主义出版观理论、出版学的概念与理论，以及其他相关学科的理论和方法，具有较强的业务能力与职业素养，能运用所学出版专业知识分析、研究、解决出版实践中的重大实际问题，体现出版博士具有的深厚理论和实践能力与水平。</w:t>
      </w:r>
    </w:p>
    <w:p w14:paraId="28F73FA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博士专业学位论文应紧密结合出版实践进行选题，可以是出版专题研究、出版调研报告、出版案例分析报告、出版策划等，内容要体现重要性、现实性、应用性、学术性和专业性，具有足够的独立完成的工作量，具有理论深度、知识广度和前沿高度，体现博士生在出版理论指导下，观察出版问题、分析出版问题、解决出版问题的综合素质和能力。</w:t>
      </w:r>
    </w:p>
    <w:p w14:paraId="3052C36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专题研究类论文是对出版领域的重大问题进行研究的成果；要能体现作者已掌握出版专业领域坚实的理论和系统的知识，具有独立承担出版工作的能力；要求作者立足出版领域，针对出版业的重大问题，系统运用出版专业知识、理论和分析工具，形成对出版实践有启发价值的高水平、高质量成果或方案。</w:t>
      </w:r>
    </w:p>
    <w:p w14:paraId="721E8A3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调研报告是对出版领域的重大问题进行调查、分析的研究成果，应体现作者掌握出版领域坚实的理论和系统的专门知识，具有独立承担出版工作的能力。要求作者运用科学、规范的调查研究方法，对出版领域重大问题进行深入调查和系统分析研究，获得第一手的数据或资料，并针对存在的问题提出具体的有价值的解决方案，能为出版专业实践问题提供具有创新性的决策参考或政策咨询。</w:t>
      </w:r>
    </w:p>
    <w:p w14:paraId="18AA989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案例分析报告是针对出版领域重大出版活动实践情况的研究，应体现作者掌握出版专业领域坚实的理论和系统的专门知识，具有独立承担出版工作的能力。要针对出版实践领域中的某一特定重大出版对象，如出版人、出版物、出版单位、出版事件、出版组织、出版现象、出版政策等，深入到案例现场中展开系统深入的分析，探寻其背后共性的客观规律，具有独创性。</w:t>
      </w:r>
    </w:p>
    <w:p w14:paraId="63AB819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策划是在相关理论指导下完成的具体的重大出版产品及其制作说明，由“出版产品（或部分出版产品展示）”和“出版策划报告”两部分组成。“出版产品”指作者在相关出版理论指导下，通过实践活动产生出的具有重大学术价值的、符合出版活动规律，具有独创性、科学性、文学性或艺术性的大型智力成果。对传统出版而言，是大型的图书、期刊；对数字出版而言，是大型的电子书、电子期刊、数据库等产品。“出版物策划报告”是对制作的重大出版产品（或部分出版产品展示）进行的系统性分析、阐述和说明。出版策划要具有前瞻性、应用性和工作量，体现作者掌握了出版专业领域坚实的理论和系统的专业知识，具有独立承担重大出版工作的能力。</w:t>
      </w:r>
    </w:p>
    <w:p w14:paraId="459736F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博士专业学位论文要符合专业博士学位论文的写作规范，应是学位申请者自己独立完成，若涉及团队工作，需注明属于团队工作并明确写清个人独立完成的内容。论文要结构合理、材料丰富、数据准确、方法得当、工作量饱满。</w:t>
      </w:r>
    </w:p>
    <w:p w14:paraId="5523F1D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出版博士专业学位论文字数应不少于8万字，应包括1.封面；2.版权声明；3.题目；4.中文摘要和关键词；5.英文摘要和关键词；6.目录；7.正文；8.注释；9.参考文献；10.附录；11.致谢、后记；12.学位论文原创性声明和授权使用说明等。</w:t>
      </w:r>
    </w:p>
    <w:p w14:paraId="5F020F69">
      <w:pPr>
        <w:rPr>
          <w:rFonts w:ascii="Times New Roman" w:hAnsi="Times New Roman" w:eastAsia="宋体"/>
          <w:b/>
          <w:bCs/>
          <w:kern w:val="0"/>
          <w:sz w:val="28"/>
          <w:szCs w:val="32"/>
        </w:rPr>
      </w:pPr>
      <w:r>
        <w:rPr>
          <w:rFonts w:hint="eastAsia" w:ascii="Times New Roman" w:hAnsi="Times New Roman" w:eastAsia="宋体"/>
          <w:b/>
          <w:bCs/>
          <w:kern w:val="0"/>
          <w:sz w:val="28"/>
          <w:szCs w:val="32"/>
        </w:rPr>
        <w:br w:type="page"/>
      </w:r>
    </w:p>
    <w:p w14:paraId="6D161977">
      <w:pPr>
        <w:jc w:val="center"/>
        <w:rPr>
          <w:rFonts w:ascii="Times New Roman" w:hAnsi="Times New Roman" w:eastAsia="宋体"/>
          <w:b/>
          <w:bCs/>
          <w:kern w:val="0"/>
          <w:sz w:val="28"/>
          <w:szCs w:val="32"/>
        </w:rPr>
      </w:pPr>
      <w:r>
        <w:rPr>
          <w:rFonts w:hint="eastAsia" w:ascii="Times New Roman" w:hAnsi="Times New Roman" w:eastAsia="宋体"/>
          <w:b/>
          <w:bCs/>
          <w:kern w:val="0"/>
          <w:sz w:val="28"/>
          <w:szCs w:val="32"/>
        </w:rPr>
        <w:t>06历史学</w:t>
      </w:r>
    </w:p>
    <w:p w14:paraId="03DBE0C5">
      <w:pPr>
        <w:jc w:val="center"/>
        <w:rPr>
          <w:rFonts w:ascii="Times New Roman" w:hAnsi="Times New Roman" w:eastAsia="宋体"/>
          <w:b/>
          <w:bCs/>
          <w:kern w:val="0"/>
          <w:sz w:val="28"/>
          <w:szCs w:val="32"/>
        </w:rPr>
      </w:pPr>
      <w:r>
        <w:rPr>
          <w:rFonts w:hint="eastAsia" w:ascii="Times New Roman" w:hAnsi="Times New Roman" w:eastAsia="宋体"/>
          <w:b/>
          <w:bCs/>
          <w:kern w:val="0"/>
          <w:sz w:val="28"/>
          <w:szCs w:val="32"/>
        </w:rPr>
        <w:t>0601考古学</w:t>
      </w:r>
    </w:p>
    <w:p w14:paraId="254AA6D5">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第一部分：专业学位类别简介</w:t>
      </w:r>
    </w:p>
    <w:p w14:paraId="3BEEF4DF">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（一）学科概况</w:t>
      </w:r>
    </w:p>
    <w:p w14:paraId="5934F16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考古学属于人文科学领域，是历史科学的重要组成部分。其任务在于根据古代人类通过各种活动遗留下来的实物，以研究人类古代社会的历史。考古学研究的基础在于田野调查发掘工作。</w:t>
      </w:r>
    </w:p>
    <w:p w14:paraId="5F1D761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以田野发掘为基础的现代考古学产生于19世纪中叶的西欧。1921年，以河南渑池仰韶村遗址的发现、发掘和研究为标志，近现代考古学在中国正式诞生。1949年以前，中国考古学的主题是重写古史、探寻中华文化的源头。第一代中国考古学家以坚实的考古发现论证了中华文化起源于本土，开辟了中国上古史研究的新天地。</w:t>
      </w:r>
    </w:p>
    <w:p w14:paraId="0849799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1949年以后，中国考古学逐渐进入了全面发展的新时期，出土了大量新资料，成为推动中国史前、原史、历史时期研究的主要力量。在先秦考古方面，20世纪90年代以前，基本完成了各地区考古学文化时空框架的建立，90年代以后，则全面开启了人类起源、旧石器时代文化及其向新石器时代的过渡、中国农业起源、中华文明起源形成和早期发展、早期中华文明的特征等重大课题的探索。在历史时期考古方面，则一直以对各时期都城、重要城市和墓葬的发掘与研究为核心，开展了中国古代都城的发展和演变、中国古代社会的考古学研究、中国古代手工业和科学技术的发展等方面的研究。与此同时，边疆地区的考古工作也取得了丰硕成果，为统一的多民族国家形成过程的研究提供了新的资料；以陆路和海上丝绸之路研究为主要内容的中外古代文化交流的考古学研究也取得了新的进展。</w:t>
      </w:r>
    </w:p>
    <w:p w14:paraId="05C9CEF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20世纪80年代以来，中国考古学在对自然科学技术的广泛应用和对西方考古学理论与方法的借鉴方面取得长足发展。考古学已经成为综合运用各种科技手段和各相关人文社会科学理论与方法，多角度、多层面探讨古代人类社会发展并包含文化遗产保护和利用的交叉学科。</w:t>
      </w:r>
    </w:p>
    <w:p w14:paraId="2A1606B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百年中国考古学取得的一系列重大考古发现，延伸了历史轴线，增强了历史信度，丰富了历史内涵，活化了历史场景，展现了中华文明起源、发展脉络、灿烂成就和对世界文明的重大贡献，为更好认识源远流长、博大精深的中华文明发挥了重要作用。依托丰富的考古发现，中国农业起源、多元一体国家的史前基础、中华文明的起源形成、中华民族凝聚力的形成、先秦社会结构和礼制、中国古代都城的发展演变、中外古代文化交流等一系列重大学术问题得以深入开展并取得丰硕成果，有力地弘扬和传承了中华文明，为当代中国文化建设提供了坚实的历史文化基础。</w:t>
      </w:r>
    </w:p>
    <w:p w14:paraId="2A0D6A29">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（二）学科内涵</w:t>
      </w:r>
    </w:p>
    <w:p w14:paraId="5FAE772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研究对象：考古学研究的对象是与古代人类活动相关的所有物质遗存，包括人工遗物、遗迹和遗痕，如各种人工制品、建筑遗迹、墓葬等，也包括自然遗物和遗迹，如各种动植物和生产原材料遗存、自然灾害遗迹、环境变迁遗迹和古代景观等。研究范畴包括古代人类生产、生活、文化演变、社会发展、文明演进等各个方面。研究的基本目的是复原古代社会生活的各个方面及古代人地关系，探索人类社会发展演变的规律。本学科还重视文化遗产的保护、展示和利用。</w:t>
      </w:r>
    </w:p>
    <w:p w14:paraId="431D8E8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2.理论方法：考古学在不同阶段的研究中，涉及大量与考古调查、钻探、发掘和检测分析等相关的自然科学技术，大量与分析古代社会发展演变相关的人文科学理论和方法，也形成了考古学特有的理论和方法，主要包括考古地层学、考古类型学、考古学文化、聚落考古、环境考古等，其目的是在考古学资料与古代社会之间建立起联系，探索古代社会演变及社会复杂化进程以及古代人地关系等。</w:t>
      </w:r>
    </w:p>
    <w:p w14:paraId="5FF17A7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3.知识基础：本学科的知识基础除考古学知识之外，首先应包括文、史、哲方面的人文知识，如中国史、世界史、语言文字学、哲学、艺术学等学科的基础知识。其次，考古学还是一门与自然科学和社会科学等多学科密切联系的交叉学科，根据不同的二级学科，还相应地应具备一定的自然科学和社会科学方面的基础知识。</w:t>
      </w:r>
    </w:p>
    <w:p w14:paraId="4DF48551">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 （三）学科范围</w:t>
      </w:r>
    </w:p>
    <w:p w14:paraId="38AB5CF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考古学包括先秦考古、秦汉至宋元明考古、外国考古、专门考古、科技考古与文物保护、文化遗产与博物馆学6个二级学科。</w:t>
      </w:r>
    </w:p>
    <w:p w14:paraId="2119BF0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1.先秦考古：以中国境内先秦时期的考古遗存为对象，研究中国人类起源、文化发展、文明产生及早期演进过程的学科。研究的时间范围从人类出现至秦朝建立之前，空间范围以中国全境为主，兼及周边国家和地区。主要的理论和方法涵盖考古地层学、考古类型学、考古学文化等考古学基本理论方法。聚落考古、环境考古等理论方法也在本二级学科有广泛应用。其主要目的是研究我国人类起源、文化起源、文明起源和早期国家的发展及其特质。</w:t>
      </w:r>
    </w:p>
    <w:p w14:paraId="73C246D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先秦考古又可分为旧石器时代考古、新石器时代考古和夏商周考古三大时段，分别针对不同阶段中国境内人类起源、文化起源、农业起源、聚落的形成与发展、文明起源、形成与早期发展等相关文化遗存进行考古调查、发掘和多学科研究，阐释当时的社会形态以及政治、经济、文化状况。旧石器时代考古重点探讨人类的起源和现代人的起源，区域性和阶段性的文化特征。新石器时代考古重点研究中华文明多元一体的起源形成发展进程和早期国家产生的过程及动因。夏商周考古重点研究早期国家形态、青铜文明及礼制体系的成熟与完备。</w:t>
      </w:r>
    </w:p>
    <w:p w14:paraId="7F244AA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2.秦汉至宋元明考古：以中国境内秦汉至宋元明时期的考古遗存为对象，研究大一统格局下我国多民族国家的形成、发展过程及规律的学科。研究的时间范围从秦王朝建立至明王朝灭亡，空间范围以中国全境为主，兼及周边国家和地区。除了考古学基本理论方法之外，本二级学科尤其注重实物资料与历史文献结合研究的理论与方法，探讨遗存本身及其相关历史背景。此外，民族学、地理学、社会学等学科的研究方法也在本二级学科广泛应用。</w:t>
      </w:r>
    </w:p>
    <w:p w14:paraId="2E51748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秦汉至宋元明考古又可分为秦汉魏晋南北朝考古和隋唐宋元明考古两大时段，分别针对中国帝制时代前、后阶段的城市及聚落、墓葬以及物质文明、精神文明、政治文明、社会生活等文化遗存进行考古调查、发掘和多学科研究，阐释当时的社会形态与政治、经济、文化和社会状况。秦汉魏晋南北朝考古重点探讨以汉族为主体的、统一的、多民族中央集权制国家形成和国家认同确立的过程。隋唐宋元明考古则重点研究中国古代社会后期统一的多民族中央集权制国家的巩固、发展和传承过程。</w:t>
      </w:r>
    </w:p>
    <w:p w14:paraId="05F093B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3.外国考古：以中国境外的世界其他地区的考古遗存为对象，研究不同地域古代人类起源、文化发展、文明演进的学科。研究的时间范围涵盖人类社会产生直到近代以前的全部历史时期，空间范围包括中国境外的整个亚欧大陆、非洲、美洲、大洋洲等地，重点区域是中国周边地区和世界主要文明地区。除了考古学基本理论方法之外，通过考古资料研究古代社会、文明起源、精神信仰、人地关系等的理论和方法在本二级学科有广泛应用。</w:t>
      </w:r>
    </w:p>
    <w:p w14:paraId="795EEB0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外国考古分别针对国外各区域的古代文化遗存开展考古调查、发掘与综合研究，讨论世界各地人类起源与迁徙、文化分布与特征、文明兴起与演进的过程，阐释各区域古代文明的异同、交流、传播和相互影响的现象，探索人类文明兴衰背后的规律。</w:t>
      </w:r>
    </w:p>
    <w:p w14:paraId="496B63C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4.专门考古：针对考古学涉及的特定对象，尤其是古代人类社会涉及的特定领域进行专门性研究，探讨其面貌、特点、发展过程和演变规律的学科。专门考古的各个方向均具有强烈的跨学科色彩，理论和方法常需利用或借鉴相关领域的知识和成果。语言学、民族学、宗教学、艺术史、社会学等学科的理论方法在本二级学科有广泛应用。</w:t>
      </w:r>
    </w:p>
    <w:p w14:paraId="37E09DD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专门考古的主要研究方向有古文字、边疆考古、民族考古、宗教考古、美术考古、陶瓷考古、水下考古、中外文化交流考古和公共考古等。古文字通过释读出土文字材料，探讨古文字运用规则，对现存史料补阙拾遗。边疆考古通过研究中国边疆及其毗邻地区的考古遗存，揭示当地古代人类、文化和环境等方面的特征及其与中央王朝的关系。民族考古以民族志类比于考古遗存，通过推导考古遗存的形成方式，复原各民族古代社会的文化面貌，探讨中华民族多元一体格局的形成过程。宗教考古通过研究与古代宗教活动有关的遗存，阐明各类宗教文化系统的诞生发展、演变及其内涵意义，其分支有石窟寺考古、佛教考古、道教考古等。美术考古通过对具有美术价值的遗存进行考古和艺术层面的分析，阐释美术产生、发展的过程，及其与物质文化和精神文明之间的联系。陶瓷考古通过对古代陶瓷窑址和陶瓷器的发现与研究，究察中国古代陶瓷手工业生产、流通的状况和发展过程。水下考古以沉船等水下文化遗产为调查、发掘和研究对象，是传统陆地考古借助潜水技术和水下探测技术向水域的延伸。中外文化交流考古通过研究丝绸之路沿线考古遗存及其相互关系，重建古代交通路网，探讨中外文化互动交流的方式和过程。公共考古旨在有效普及考古学知识，将考古成果转化成为公众利益和社会建设服务的形式。</w:t>
      </w:r>
    </w:p>
    <w:p w14:paraId="3F14304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5.科技考古与文物保护：以古代人类活动相关的所有物质遗存为对象，采用自然科学的技术手段，对相关遗迹、遗物进行分析、解释、保护、修复的一门学科。理论和方法涵盖与考古样品分析相关的自然科学技术方法，以及为复原古代社会、实现文物保护、修复目的而涉及的考古学理论方法和文物保护原则与基本理论。化学与材料科学、地学、生物学、环境学、医学、数学、物理学和农学等学科的理论方法也在本二级学科有广泛应用。</w:t>
      </w:r>
    </w:p>
    <w:p w14:paraId="048DC2B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科技考古通过最大限度地提取与古代人类活动有关的信息，以探讨人类的各种行为、生存方式、生产技能、人与自然的关系及其发展规律为研究内容。包括年代测定、考古空间信息记录与分析、环境考古、考古人类学、古代人类与动物DNA分析、古代蛋白质分析、动物考古、植物考古、物质结构和成分分析、冶金考古、资源产地分析等研究方向。文物保护以保持文物现状、防止文物因时间而发生变化，将文物的现存材料、结构恢复到一个已知的较早时间状态为研究内容。包括可移动文物保护、不可移动文物保护、考古发掘现场文物保护、古籍保护、实验室考古、文物修复、文物预防性保护、文物数字化保护等研究方向。</w:t>
      </w:r>
    </w:p>
    <w:p w14:paraId="4D7441B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6.文化遗产与博物馆学：以服务于社会需求和发展为宗旨，以博物馆、遗产地及相关活动为对象，研究博物馆、遗产地价值诠释、管理保护和传播传承的一门应用学科。主要内容包括物质、非物质文化遗产的收集展示、保存管理、教育研究和传播传承，以及博物馆、遗产地的保护发展、功能实现途径及与社会人文、自然环境的关系。为解决、解释文化遗产价值认知、保护和传承研究实践过程发现的现象和问题，本二级学科涉及多学科理论方法的综合运用，包括历史学、艺术学、理学、管理学、法学、教育学、文学和经济学的理论与方法等。</w:t>
      </w:r>
    </w:p>
    <w:p w14:paraId="000A1C1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  文化遗产和博物馆学分为博物馆、物质、非物质遗产自我价值实现和外部关系研究两大方向。价值实现研究包括文化遗产与博物馆理论方法、博物馆学理论与博物馆实务、文化遗产与博物馆管理、文化遗产与区域保护规划、非物质文化遗产保护与传承等研究内容。外部关系研究包括文化遗产与城市建设、文化遗产研究与保护、博物馆、文化遗产与区域社会发展等研究内容。</w:t>
      </w:r>
    </w:p>
    <w:p w14:paraId="1EE5706F">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（四）培养目标</w:t>
      </w:r>
    </w:p>
    <w:p w14:paraId="63171B6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硕士学位：培养从事考古学或文博研究的专业人才。通过深入学习考古学及相关学科的知识和参加田野考古实习，较系统地掌握考古学及相关学科的知识，较为熟练地掌握田野考古调查、发掘和对出土资料进行室内整理的技能，初步具备独立从事考古学研究的能力，在某一学术领域取得初步的创新性研究成果。</w:t>
      </w:r>
    </w:p>
    <w:p w14:paraId="0882438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博士学位：培养从事考古学或文博研究的高端专业人才。通过深入学习考古学及相关学科的专业知识，系统掌握考古学及相关学科的专业知识，了解国际考古学界的发展趋势。能够独立开展考古学的专题或综合研究，在某一学术领域具有一定的学术造诣，取得较为显著的创新性研究成果。</w:t>
      </w:r>
    </w:p>
    <w:p w14:paraId="0865BCCF">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（五）相关学科</w:t>
      </w:r>
    </w:p>
    <w:p w14:paraId="4209031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中国史、世界史、物理学、化学、生物学、地理学、地质学等。</w:t>
      </w:r>
    </w:p>
    <w:p w14:paraId="6EC8D53C">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第二部分：学位基本要求</w:t>
      </w:r>
    </w:p>
    <w:p w14:paraId="29A9420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硕士学位基本要求</w:t>
      </w:r>
    </w:p>
    <w:p w14:paraId="5D55E6B8">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（一）获本一级学科硕士学位应掌握的基本知识</w:t>
      </w:r>
    </w:p>
    <w:p w14:paraId="4381103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基本知识结构和要求：考古学属于人文科学，同时也是一门通贯文理的交叉学科。考古学硕士在读期间，是基本知识的全面提升强化阶段，不同的研究方向所掌握的基础专业知识要求有所不同。总体来说，考古学的基本知识可以分为三类。</w:t>
      </w:r>
    </w:p>
    <w:p w14:paraId="4956D82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一是通用工具性知识。在本科期间已经获得的工具性知识应当包括外语（至少一门）、计算机、数理统计、地理信息系统的基本知识。上述方面的通用性知识必须在硕士学位在读期间得到加强。特别是外语方面，要求能够达到基本交流的能力，能够在专业工具书的帮助下阅读一般相关文献和写作专业论文摘要。计算机方面，要求能够运用计算机初步进行专业服务，包括文献检索、专业制图、文字编辑、数据库应用等。</w:t>
      </w:r>
    </w:p>
    <w:p w14:paraId="23AE49E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二是人文社会科学知识。考古学本质上属于人文科学，属于史学范畴。考古学硕士在读阶段需要了解人文社会科学的基本理论，具备对前沿史学理论和方法以及其他人文社会科学理论和方法的一般性了解。应当掌握辩证唯物主义和历史唯物主义基本原理，并在实践过程中加以运用。</w:t>
      </w:r>
    </w:p>
    <w:p w14:paraId="7055C33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三是自然科学知识。考古学还是一门与自然科学密切联系的交叉学科。所有考古学资料的采集和分析方法均来自这些自然科学学科。因此，考古学硕士生应对自然科学在考古学中的应用有基本的了解。不同研究方向的硕士生在应掌握的自然科学知识方面有所侧重。要了解相关学科的研究方法，并初步拥有一定的相关研究技能。</w:t>
      </w:r>
    </w:p>
    <w:p w14:paraId="252ED37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2.核心专业知识体系：考古学硕士的专业知识体系是以考古学的理论、方法和时代性、区域性的考古学通论为中心。核心知识体系主要包括三个方面。</w:t>
      </w:r>
    </w:p>
    <w:p w14:paraId="10738F5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一是获取考古材料需要的知识。主要指田野考古学的基本知识和方法，又分为田野调查和田野发掘，其中既包括相关的考古遗址堆积原理，又包括认识和揭示这些遗址堆积物的基本方法、技术及操作规程。其中包括了若干田野考古学的分支学科，如水下考古、航空考古、实验考古、民族考古学、考古测量学、沉积学、物探等。</w:t>
      </w:r>
    </w:p>
    <w:p w14:paraId="3C4DDF6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二是分析和认识考古材料的知识。主要来自多种考古学的分支学科，如社会考古、认知考古、性别考古、动物考古、植物考古、体质人类学、分子考古、环境考古、冶金考古、美术考古、宗教考古、陶瓷考古、玉器考古、建筑考古、城市考古、海洋考古、农业考古、工业考古等。</w:t>
      </w:r>
    </w:p>
    <w:p w14:paraId="12806F7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三是对于考古学问题进行研究所需要的知识。来自考古学理论与方法（含考古学史）、中国考古学、外国考古学、专门考古学等研究方向和专门考古学中的很多分支学科。硕士研究生应该熟悉上述研究方向通论性知识，对考古学理论与方法必须有批判性的认识能力。对相关研究方向的分支学科必须有深入的了解与认识，对相关研究方向周边的分支学科应有所涉猎。</w:t>
      </w:r>
    </w:p>
    <w:p w14:paraId="644154DD">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（二）获本一级学科硕士学位应具备的基本素质</w:t>
      </w:r>
    </w:p>
    <w:p w14:paraId="39618F4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学术素养：主要包括文化素质——较广泛的人文科学知识和一定的艺术修养，具有现代意识和国际视野。科学素质——由考古学文理交叉的学科特色所决定，考古学研究不但必须具备科学研究的精神，还需要具有科学研究的头脑，科学的推理能力，以及对科学的敏感触觉。这其中树立科学理念是考古学硕士生必须具备的基本学术素质。专业素质——掌握历史学和考古学科的基本理论、方法，具有扎实的专业基础知识，能够胜任考古实际工作，特别是田野考古工作。进行考古学和文化遗产学的初步研究，对于物质文化遗产的价值有基本的判断能力。了解基本的文物法律和法规，熟悉国家文化遗产和文物保护的基本管理系统和行政系统。</w:t>
      </w:r>
    </w:p>
    <w:p w14:paraId="6EC3883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学术道德：主要包括政治与思想素质——品行端正、身心健康，遵纪守法、诚实守信。学术道德素质——遵守学术道德和学术基本规范。特别需要具备良好的团队合作精神和初步的管理能力。专业学术道德——遵守考古和文物博物馆系统的法律法规。尊重其他考古科研单位、其他学者和其他考古、博物馆从业人员的科研、发掘、调查等劳动成果。遵守考古、博物馆专业相关的保密制度和纪律。</w:t>
      </w:r>
    </w:p>
    <w:p w14:paraId="5E4C8602">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（三）获本一级学科硕士学位应具备的基本学术能力</w:t>
      </w:r>
    </w:p>
    <w:p w14:paraId="38BDDC3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获取知识的能力：扎实掌握并熟练运用本学科硕士生要求掌握的通用工具性知识，融会贯通考古学硕士生应当掌握的人文社会科学和自然科学知识。系统掌握考古学的核心知识。了解中外考古学历史，掌握中外考古学理论和方法发展的最新趋势。了解本学科中外文基本文献。掌握阅读考古报告和使用考古报告的能力。了解本学科学术前沿动态。了解考古学资料或考古学研究对象的基本特性，认识学科的优势和局限性。了解考古遗存的保存状况，掌握考古学资料的获得方法和技术。具备亲自获取考古资料并对其进行初步分析的能力。</w:t>
      </w:r>
    </w:p>
    <w:p w14:paraId="66B5C32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科学研究能力：在充分吸收前人研究成果和研究方法的基础上，在相关教师的指导下，能够设计合理的研究技术路线，具备合理运用相关研究方法的能力。有独立地分析和研究相关材料的能力，具备利用与自己研究内容相关的现代科技手段进行采集、测试、实验或至少具备对相关测试、实验结果进行评判的能力。对于科技考古和文物保护方向的硕士研究生必须在与自己研究相关的专门科学领域得到足够的技能训练，在实验技术方面有一定的技能。</w:t>
      </w:r>
    </w:p>
    <w:p w14:paraId="660CB09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实践能力：对于当代考古学研究的问题有一定的分析与评价能力。对于相关研究成果的研究问题、研究方法和研究成果之间的相关性，研究方法的合理性，针对性和有效性具备一定的评判能力。对于已发表的考古资料具备基本的判断能力。对于进行中的田野考古调查和发掘工作具备初步的判断能力。</w:t>
      </w:r>
    </w:p>
    <w:p w14:paraId="0FDE9F1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4.学术交流能力：具备书面、口头以及运用数字化媒体等视觉技术进行学术交流的能力。</w:t>
      </w:r>
    </w:p>
    <w:p w14:paraId="6A8AFFB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5.其他能力：能够初步获得撰写考古学、文化遗产保护、博物馆学以及文物保护技术方面的研究方案或课题申请书的能力。具备一定的开展学术活动和业务工作的协调和沟通能力。学术创新表现在提出新问题、获得新材料、采用新方法、运用新技术和获得新认识等诸多方面。硕士研究生应当在上述几方面初步具备一定的开拓创新能力。</w:t>
      </w:r>
    </w:p>
    <w:p w14:paraId="7180E3B2">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（四）学位论文基本要求</w:t>
      </w:r>
    </w:p>
    <w:p w14:paraId="78AC2A2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规范性要求：考古学硕士学位论文应当是考古学相关领域的某一方面的具有一定创新意义的研究成果，选题应当在考古学学科前沿的范围内选定。论题还应当具有一定的分量，以体现硕士生在学科理论和方法上的素养、在论证和推理上的能力、对材料取舍的判断力以及论文谋篇布局的能力。论文论证必须逻辑严密，合理铺陈材料。在研究结论上应能够提出部分新的见解。同时，论文在理论、方法上力求有所创新，尽可能结合其他人文社会科学、自然科学等相关学科的理论和方法来综合分析考古材料，研究古代社会。学位论文应当针对选题做较为透彻的文献综述，详细说明此前研究的成果，特别是前人在该方面的研究进展，也包括对该选题涉及的理论与方法的说明，在此基础上清楚交代选题的意义，以及该选题在理论与方法上的创新。</w:t>
      </w:r>
    </w:p>
    <w:p w14:paraId="7FDA428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学位论文从准备材料到完成至少要有1-2年的时间。这样才能保证硕士生有足够的时间来搜集资料、酝酿、写作和修改学位论文。论文的字数一般不宜少于2万字。论文写作必须规范，论文的章节划分、注释、参考书目格式应符合各学校学位管理部门的要求。论文要求图文并茂，插图丰富而不冗余，制图符合规范并注明来源。同时，在能够利用表格铺陈材料的情况下尽量使用表格，以达到简明直观的效果。硕士学位论文在引用他人成果时必须注明出处，严禁抄袭。</w:t>
      </w:r>
    </w:p>
    <w:p w14:paraId="73373AF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2.质量要求：硕士学位论文应当具有一定的学术创新的成果。学位论文的创新性包括新材料、新方法、新技术、新视角、新结论等。优秀硕士论文应当达到较为明显的创新。</w:t>
      </w:r>
    </w:p>
    <w:p w14:paraId="28DCF9C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博士学位基本要求</w:t>
      </w:r>
    </w:p>
    <w:p w14:paraId="40682DFA">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（一）获本一级学科博士学位应掌握的基本知识及结构</w:t>
      </w:r>
    </w:p>
    <w:p w14:paraId="77B8970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基本知识结构和要求：考古学属于人文科学，是一门通贯文理工医多个学科知识的交叉学科，因此，考古学博士学位基本知识的要求十分广博，根据不同的研究方向应当有不同的要求。总体来说主要包括通用工具性知识、人文社会科学知识、自然科学知识三类。</w:t>
      </w:r>
    </w:p>
    <w:p w14:paraId="7F85CA4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一是通用工具性知识。在本科和硕士期间已经获得的工具性知识包括外语（至少一门）、计算机、数理统计、地理信息系统以及文化遗产和博物馆学的基本知识。有所欠缺与薄弱的方面必须在博士生在读期间加强学习。特别是外语要求能够达到熟练交流的能力，能够阅读相关文献和写作专业论文。计算机要求能够运用计算机为专业服务，包括文献检索、专业制图、文字编辑、数据库应用等。</w:t>
      </w:r>
    </w:p>
    <w:p w14:paraId="4AAD88D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二是人文社会科学知识。包括了解人文社会科学的基本理论，具备对前沿史学理论和方法，以及其他人文科学理论和方法的批判性运用能力。应当掌握辩证唯物主义和历史唯物主义基本原理、具备世界史、中国史、中国艺术史的基础知识。还应当在不同二级学科方向上对相关的人文社会科学不同领域有相对较为深入的了解。</w:t>
      </w:r>
    </w:p>
    <w:p w14:paraId="7E68715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三是自然科学知识。由于考古学是一门与自然科学密切联系的交叉学科，所有考古学资料的采集和分析方法均来自这些自然科学学科，数理化、天地生、农医工无不有所涉及，因此考古学博士生的相关方向必须对自然科学的基础知识、基本方法有所了解，对与所从事的研究方向最为相关的自然科学学科的理论应有较为深入的认识和理解，并精准掌握其研究方法和技术手段。</w:t>
      </w:r>
    </w:p>
    <w:p w14:paraId="07D19F8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2.核心专业知识体系：核心专业知识领域主要包括获取考古材料需要的知识、分析和认识考古材料所含信息需要的知识、研究考古材料解释问题所需要的知识三个方面。</w:t>
      </w:r>
    </w:p>
    <w:p w14:paraId="0FE2C8D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一是获取考古材料需要的知识系统。主要指田野考古学的基本知识和方法，又分为田野调查和田野发掘，其中既包括相关的考古遗址堆积原理，又包括认识和揭示这些遗址堆积物的基本方法、技术及操作规程。其中包括了若干田野考古学的分支学科，如水下考古、航空考古、实验考古、民族考古、考古测量、沉积学、物探等。这些是考古学博士生必须掌握的核心知识范畴。</w:t>
      </w:r>
    </w:p>
    <w:p w14:paraId="0A402AD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二是分析和认识考古材料的知识系统。主要来自多种考古学的分支学科，如动物考古、植物考古、农业考古、体质人类学、分子考古、环境考古、冶金考古、宗教考古、美术考古、陶瓷考古、建筑考古、城市考古等。</w:t>
      </w:r>
    </w:p>
    <w:p w14:paraId="5AB927B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三是对于考古学问题进行研究所需要的知识系统。来自考古学理论与方法（含考古学史）、中国考古学、外国考古学、专门考古学等研究方向和专门考古学中的很多分支学科。博士生必须熟悉上述研究方向通论性知识，对考古学理论与方法必须有批判性的认识和运用能力。必须精深掌握相关研究方向的分支学科，具备相关研究方向周边分支学科的基本知识。</w:t>
      </w:r>
    </w:p>
    <w:p w14:paraId="0C348F1D">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（二）获本一级学科博士学位应具备的基本素质</w:t>
      </w:r>
    </w:p>
    <w:p w14:paraId="57630EE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学术素养：主要包括文化素质——较广泛、深厚的人文素养和一定的艺术修养，具有现代意识和国际视野。科学素质——由考古学文理交叉的学科特色所决定，考古学研究不但必须具备科学研究的精神，还需要具有科学研究的头脑、科学的推理能力，以及对科学的敏感触觉。这其中树立科学理念是考古学博士生必须具备的基本学术素质。专业素质——掌握历史学和考古学科的基本理论、方法，具有扎实的专业基础知识。进行考古学和文化遗产学的研究，对于物质文化遗产的价值有基本的判断能力。了解基本的文物法律和法规，熟悉国家文化遗产和文物保护的基本管理系统和行政系统。</w:t>
      </w:r>
    </w:p>
    <w:p w14:paraId="0E3F4C5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学术道德：主要包括政治与思想素质——品行端正、身心健康，遵纪守法、诚实守信。学术道德素质——遵守学术道德和学术规范，遵守国家有关的保密法律和规章制度。特别需要具备良好的团队合作精神和一定的管理能力。专业学术道德——遵守考古和文物博物馆系统的法律法规。尊重其他考古科研单位、其他学者和其他考古、博物馆从业人员的科研、发掘、调查等劳动成果。遵守考古、博物馆专业相关的保密制度和纪律。</w:t>
      </w:r>
    </w:p>
    <w:p w14:paraId="2D60AE0D">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（三）获本一级学科博士学位应具备的基本学术能力</w:t>
      </w:r>
    </w:p>
    <w:p w14:paraId="7101F9A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获取知识能力：扎实掌握并熟练运用本学科博士生要求掌握的通用工具性知识，融会贯通考古学博士生应当掌握的人文社会科学和自然科学知识。系统掌握考古学的学科核心知识。了解中外考古学历史，了解中外考古学理论和方法发展的最新趋势。了解本学科中外文基本文献。具备阅读和使用考古报告的能力。熟练掌握国内外专业期刊资源的检索、使用方法，能够及时把握本学科的学术前沿动态。了解考古学资料或考古学研究对象的基本特性，认识学科的优势和局限性。了解考古遗存的保存状况，掌握考古学资料的获得方法和技术。准确并娴熟使用与自己研究方向相关的已经调查和发掘出土的考古实物资料。</w:t>
      </w:r>
    </w:p>
    <w:p w14:paraId="73D30F5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学术鉴别能力：对于当代考古学研究的问题有独立的分析与评价能力。对于相关研究成果的研究问题、研究方法和研究成果之间的相关性具备评判能力，对于研究方法的合理性、针对性和有效性具备评判能力。对于已发表的考古资料具备基本的判断能力，对本方向考古报告和相关论述有能力写出有价值的书评。对于进行中的田野考古调查和发掘工作具备基本的判断能力。</w:t>
      </w:r>
    </w:p>
    <w:p w14:paraId="0301A70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科学研究能力：对于当代考古学学科的生长点具有敏感的、自觉的认识。在充分吸收前人研究成果和研究方法的基础上，能够独立设计合理的研究技术路线，具备合理运用相关研究方法的能力。对于科技考古和文物保护方向的博士生必须在与自己研究相关的专门科学领域得到足够的技能训练，在实验技术方面有实践动手能力。</w:t>
      </w:r>
    </w:p>
    <w:p w14:paraId="7171603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4.学术创新能力：学术创新表现在提出新问题、获得新材料、采用新方法、运用新技术和获得新认识等诸多方面。博士研究生应当在上述几方面具备一定的开拓创新能力。</w:t>
      </w:r>
    </w:p>
    <w:p w14:paraId="2585831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5.学术交流能力：具备书面、口头以及运用数字化媒体等视觉技术进行学术交流的能力。能够图文并茂地在各种媒介、学术会议上介绍相关的学术项目和成果。能够比较熟练运用外语（至少一门），在国际交流和学术会议上完整表达自己的学术思想和研究成果。</w:t>
      </w:r>
    </w:p>
    <w:p w14:paraId="0E03CBA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6.其他能力：能够撰写考古学、文化遗产保护、博物馆学以及文物保护技术方面的研究方案或课题申请书，以获得研究所需要的基金资助。具备开展学术研究和文化遗产管理或博物馆工作所不可或缺的协调和沟通能力。</w:t>
      </w:r>
    </w:p>
    <w:p w14:paraId="42A775AB">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  （四）学位论文基本要求</w:t>
      </w:r>
    </w:p>
    <w:p w14:paraId="2D59F1F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选题与综述的要求：博士学位论文应当是考古学相关领域的最新研究成果，学术水平应当具有前沿性和前瞻性。因此，论文选题应当在考古学学科前沿的范围内选定。同时，论题还应当具有一定的分量，以体现博士生在学科理论和方法上的素养、在论证和推理上的能力、对材料取舍的判断力以及论文谋篇布局的精细程度。</w:t>
      </w:r>
    </w:p>
    <w:p w14:paraId="6EA4908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论证必须逻辑严密，合理铺陈材料，并在研究结论上有所创见，能够提出新的见解，从而推动考古学界对相关问题的认识。同时，论文在理论、方法上力求有所创新，能够结合与研究课题密切关联的相关学科的理论和方法来综合分析考古材料，研究古代社会。论文应当在充分查阅考古资料、各种相关文献和信息整理加工基础上，综述在研究选题领域的研究基础，特别是前人在该方面的学术成果和研究进展，在此基础上，针对选题做较为透彻的文献综述，详细说明此前研究的既存现状，也包括对该选题涉及的理论与方法的说明，在此基础上清楚交代选题的意义，以及该选题在理论与方法上的创新。</w:t>
      </w:r>
    </w:p>
    <w:p w14:paraId="3A4A932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规范性要求：博士学位论文从准备材料到完成至少要有2-3年的时间，这样才能保证博士生有足够的时间来搜集资料、酝酿、写作和修改论文。博士学位论文的字数不宜少于5万字，提倡用尽可能凝练的语言来表述创新性成果。论文写作必须规范，论文的章节划分、注释、参考书目格式应符合各单位学位管理部门的要求。考古学博士学位论文要求图文并茂，插图丰富而不冗余，制图符合规范并注明来源。同时，在能够利用表格铺陈材料的情况下尽量使用表格，以达到简明直观的效果。博士学位论文在引用他人成果时必须注明出处，严禁抄袭。</w:t>
      </w:r>
    </w:p>
    <w:p w14:paraId="59FBBA2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3.成果创新性要求：博士学位论文应当是原创性成果，需要有学术性的创新。学位论文的创新性包括新材料、新方法、新技术、新视角、新结论等。优秀博士学位论文应当达到全面的创新。</w:t>
      </w:r>
    </w:p>
    <w:p w14:paraId="29211720">
      <w:pPr>
        <w:pStyle w:val="14"/>
        <w:spacing w:line="360" w:lineRule="auto"/>
        <w:ind w:left="0" w:leftChars="0"/>
        <w:rPr>
          <w:rStyle w:val="18"/>
          <w:rFonts w:ascii="宋体" w:hAnsi="宋体" w:eastAsia="宋体"/>
          <w:color w:val="auto"/>
          <w:u w:val="none"/>
        </w:rPr>
      </w:pPr>
    </w:p>
    <w:p w14:paraId="7580FFDD">
      <w:pPr>
        <w:pStyle w:val="14"/>
        <w:spacing w:line="360" w:lineRule="auto"/>
        <w:ind w:left="0" w:leftChars="0"/>
        <w:rPr>
          <w:rStyle w:val="18"/>
          <w:rFonts w:ascii="宋体" w:hAnsi="宋体" w:eastAsia="宋体"/>
          <w:color w:val="auto"/>
          <w:u w:val="none"/>
        </w:rPr>
      </w:pPr>
    </w:p>
    <w:p w14:paraId="70E4A7EF">
      <w:pPr>
        <w:pStyle w:val="14"/>
        <w:spacing w:line="360" w:lineRule="auto"/>
        <w:ind w:left="0" w:leftChars="0"/>
        <w:rPr>
          <w:rStyle w:val="18"/>
          <w:rFonts w:ascii="宋体" w:hAnsi="宋体" w:eastAsia="宋体"/>
          <w:color w:val="auto"/>
          <w:u w:val="none"/>
        </w:rPr>
      </w:pPr>
    </w:p>
    <w:p w14:paraId="0F0B7656">
      <w:pPr>
        <w:pStyle w:val="14"/>
        <w:spacing w:line="360" w:lineRule="auto"/>
        <w:ind w:left="0" w:leftChars="0"/>
        <w:rPr>
          <w:rStyle w:val="18"/>
          <w:rFonts w:ascii="宋体" w:hAnsi="宋体" w:eastAsia="宋体"/>
          <w:color w:val="auto"/>
          <w:u w:val="none"/>
        </w:rPr>
      </w:pPr>
    </w:p>
    <w:p w14:paraId="45C7741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br w:type="page"/>
      </w:r>
    </w:p>
    <w:p w14:paraId="0FBE898E">
      <w:pPr>
        <w:jc w:val="center"/>
        <w:rPr>
          <w:rFonts w:ascii="Times New Roman" w:hAnsi="Times New Roman" w:eastAsia="宋体"/>
          <w:b/>
          <w:bCs/>
          <w:kern w:val="0"/>
          <w:sz w:val="28"/>
          <w:szCs w:val="32"/>
        </w:rPr>
      </w:pPr>
      <w:r>
        <w:rPr>
          <w:rFonts w:hint="eastAsia" w:ascii="Times New Roman" w:hAnsi="Times New Roman" w:eastAsia="宋体"/>
          <w:b/>
          <w:bCs/>
          <w:kern w:val="0"/>
          <w:sz w:val="28"/>
          <w:szCs w:val="32"/>
        </w:rPr>
        <w:t>0602中国史</w:t>
      </w:r>
    </w:p>
    <w:p w14:paraId="1BAFBA38">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第一部分：一级学科简介</w:t>
      </w:r>
    </w:p>
    <w:p w14:paraId="3F87C192">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 （一）学科概况</w:t>
      </w:r>
    </w:p>
    <w:p w14:paraId="5619E5F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史是研究中国历史发展进程并探讨其规律的学科，旨在通过系统追溯中华民族生存发展的既往经历，深刻认识中国政治、经济、社会和文化的历史发展，全面了解中国多元民族文化的交流与融合，充分认识人与人、人与自然两大基本主题，推进中华传统优秀文化的创造性转化和创新性发展。对于促进人类文明交流互鉴，建设中华民族新文明形态，巩固中华民族共同体，以史为鉴，走向未来，中国史具有不可替代的作用。</w:t>
      </w:r>
    </w:p>
    <w:p w14:paraId="3A980C1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海陆疆域辽阔，自然环境复杂，民族文化多元一体，各民族在长期的交流与融合中共同创造了中国历史。中华文明五千年的历史进程不曾发生重大断裂，对人类文明发展进步做出了重大贡献。中国史学科主要研究中国不同时期的经济发展、政治演变、社会变迁、文明进步、民族交流及中外交往的过程。</w:t>
      </w:r>
    </w:p>
    <w:p w14:paraId="7614ECF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中国很早以来即有较为完备的历史记录制度，历代史事记载绵延不绝，史学著作丰瞻，体裁多样。中国史学传统对东亚及周边各国产生了深远影响，是人类文化宝库中的精华。</w:t>
      </w:r>
    </w:p>
    <w:p w14:paraId="1BD4211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进入20世纪以后，中国史研究在历史观念、研究对象、研究方法和书写形式等各个方面都发生了深刻变化，借鉴西方社会进化理论、运用现代科学方法开展研究逐渐成为主流。旧史学受到猛烈的冲击和批判，新史学日益盛行。新史学反对单纯的“政治史”和“精英人物史”，提倡“民众的历史”，主张对历史进行多层次、全方位的综合考察。新史学的根本特征是促进历史研究的科学化，这不仅体现在史学理论和研究方法上，还使得社会史、经济史、文化史、思想史、学术史、民族史、历史地理等研究领域受到史家的重视。</w:t>
      </w:r>
    </w:p>
    <w:p w14:paraId="34073DC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20世纪三四十年代，马克思主义史学理论在中国史学界产生了重要影响，涌现出了一大批马克思主义史学家，他们运用唯物史观研究中国历史，取得了显著的成就。中华人民共和国成立后，马克思主义在中国史学研究中确立起指导地位，中国史研究进入了一个新的阶段，但一度受到形而上学的“极左”思潮、教条主义和影射史学等的严重干扰。改革开放以来，在马克思列宁主义、毛泽东思想、邓小平理论、三个代表重要思想、科学发展观、习近平新时代中国特色社会主义思想指导下，中国史的研究内容更加广博，学科体系更加完善。国内的中国史研究与海外的中国史研究交往密切，共同构成国际史学的重要组成部分。</w:t>
      </w:r>
    </w:p>
    <w:p w14:paraId="14D92EB8">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（二）学科内涵</w:t>
      </w:r>
    </w:p>
    <w:p w14:paraId="6AE20A41">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1.研究对象</w:t>
      </w:r>
    </w:p>
    <w:p w14:paraId="7CB04F6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研究对象是有人类活动以来的中国历史，涵盖人类社会的发展过程和中华文明的发展进程，研究范围包括政治、经济、社会、军事、思想文化、中外关系等各个方面。具体包含中国古代史、中国近代史、中国现代史、中国专门史、史学理论与史学史、历史地理学、历史文献学（含敦煌学、古文字学）等领域。</w:t>
      </w:r>
    </w:p>
    <w:p w14:paraId="12E322E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古代史是指从先秦到1840年鸦片战争前的历史，展现的是数千年中国社会的发展和文明的进程。中国近代史是从1840年鸦片战争至1949年10月1日中华人民共和国成立前的历史。这一时期是中国封建社会逐步沦为半殖民地半封建社会的历史，是中国由传统封建专制王朝向现代化民主共和体制转型的历史。中国现代史是指1949年10月1日中华人民共和国成立以来的中国历史，又称当代中国史或中华人民共和国史，是我国进入社会主义时期的历史，是建设中国特色社会主义的历史。中国专门史主要针对中国历史的专门领域进行研究，强调纵向性的贯通研究和横向性的比较研究，从不同视野揭示历史的丰富内涵，体现了历史与相关学科的交叉与渗透。史学理论与史学史是阐述中国历史学的理论、方法及中国历史学自身发展过程和规律的学科。历史地理学主要研究不同历史时期自然地理和人文地理的空间分布，以中国的疆域为主，并涉及历史上曾与中国有过密切关系的周边国家及地区。历史文献学（含敦煌学、古文字学）研究各类历史文献的产生与发展、收藏与流传、内容及类别，在对文献加以整理的同时，也对其数据化处理展开探索，以便利用。</w:t>
      </w:r>
    </w:p>
    <w:p w14:paraId="2EBF7EFE">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2.理论体系</w:t>
      </w:r>
    </w:p>
    <w:p w14:paraId="0377A62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历史学是一切社会科学的基础，它以马克思主义为指导，坚持历史唯物主义的基本观点、立场和方法。广义的史学理论既包括对社会历史的宏观认识，又致力于探讨历史知识的性质以及历史学研究中体现的学科特点。狭义的史学理论，是指以历史学研究的整体或历史学本身的问题为研究对象所形成的理论和方法。历史唯物主义是中国史学理论的指导方针，自然辩证法，以及从社会科学和自然科学中获取的研究方法，极大地丰富了中国史研究。除了利用历史文献学理论与方法、文献整理（包括目录、版本、校勘、辑佚、辨伪的方法）与出土文献整理的方法外，历史学还高度重视国际化的视野与跨学科的研究方法，强调对多学科交叉的理论与方法的借鉴和运用。</w:t>
      </w:r>
    </w:p>
    <w:p w14:paraId="202DCB69">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3.知识基础</w:t>
      </w:r>
    </w:p>
    <w:p w14:paraId="17E1393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本学科知识基础包括：（1）史学知识：如史学理论、文献学、史料学、中国通史、断代史、专门史以及考古学与世界史等方面的基本知识。（2）人文学科知识：如哲学、语言文字学、文化艺术等。（3）社会科学知识：如政治学、经济学、社会学、法学、人类学、民族学、国际关系学等学科的基本知识。（4）自然科学知识：如地质学、地理学、环境学、生物学、建筑学、医学、计算机应用、数理统计、地理信息系统等学科的基本知识。</w:t>
      </w:r>
    </w:p>
    <w:p w14:paraId="365BA93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4.研究方法</w:t>
      </w:r>
    </w:p>
    <w:p w14:paraId="7576DD4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史学科有着自身的特点，在研究方法上既有与其他人文社会学科相同或相近的要求，同时也具有自身的特色。本学科主张“学有所本”，倡导多种方法论的融会贯通，以问题为导向，使得研究领域得以不断拓展。</w:t>
      </w:r>
    </w:p>
    <w:p w14:paraId="6C14894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一是科学的历史观与方法论。在深入理解马克思主义关于人类社会形态与文明演进理论的前提下，重视以发展的、联系的、具体问题具体分析的观点考察纷繁复杂的历史现象，准确把握中国历史演变的脉络和趋势。</w:t>
      </w:r>
    </w:p>
    <w:p w14:paraId="6AE3F69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二是继承中国传统史学的研究方法。注重对史籍或史料的辨伪、考据、校勘，特别是将传世史料与考古文物资料相互印证，本土故籍与域外文献互为释证以及文史互证。</w:t>
      </w:r>
    </w:p>
    <w:p w14:paraId="46789BF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三是吸收和借鉴当代史学的研究方法。重视研究课题和方法上的多学科交叉，在鉴别、消化、吸收的基础上，有选择地将相关社会科学以及某些自然科学的研究方法运用于中国史研究。</w:t>
      </w:r>
    </w:p>
    <w:p w14:paraId="1C03E564">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（三）学科范围</w:t>
      </w:r>
    </w:p>
    <w:p w14:paraId="5C83E99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根据学科自身的发展规律及要求，同时考虑到目前的实际情况和发展需要，中国史学科设置中国古代史、中国近代史、中国现代史、中国专门史、史学理论与史学史、历史地理学、历史文献学（含敦煌学、古文字学）7个二级学科，构成了一个具有多种分支而又相互联系的、较为完整的中国史学科体系。</w:t>
      </w:r>
    </w:p>
    <w:p w14:paraId="4BA4616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1.中国古代史</w:t>
      </w:r>
    </w:p>
    <w:p w14:paraId="7C3889D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古代史旨在系统研究先秦至鸦片战争以前的中国历史。以多元一体的中华民族形成、发展为主线，围绕先秦、秦汉、魏晋南北朝、隋唐五代、宋辽夏金、元、明、清等不同时段的历史进程、疆域变迁、民族融合、制度文明、中外交流等进行探讨，对中国古代社会演进的内在逻辑、阶段性差异、地域性特点以及演变趋势等，进行合乎历史与逻辑的阐释，全面揭示中国古代文明演进的历程。</w:t>
      </w:r>
    </w:p>
    <w:p w14:paraId="200C375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古代史研究依据存留至今的各类文献与档案文书，以及传世和随考古发掘不断出土的各类文字、图像与实物资料，以马克思主义唯物史观为指导，充分吸收海内外学界的研究成果，并借鉴其他人文社会科学的理论与方法，不断拓宽研究视野，发掘新问题，为认识当下中国以及走向未来，提供历史经验。</w:t>
      </w:r>
    </w:p>
    <w:p w14:paraId="0FB4272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中国古代史主要以按照时间线索划分的断代史为研究对象，力图揭示各个朝代的面貌及特点。所使用的资料分别属于历史文献学、史学史和考古学的研究对象，其内容又与中国专门史、历史地理学等多有交叉。</w:t>
      </w:r>
    </w:p>
    <w:p w14:paraId="0D4DCFA5">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2.中国近代史</w:t>
      </w:r>
    </w:p>
    <w:p w14:paraId="7D23985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近代史研究的是1840年鸦片战争至1949年中华人民共和国成立期间的政治、经济、社会、文化等各个领域的历史，包括中外之间的复杂互动，尤其是帝国主义侵华史，中国人民反帝反封建的革命斗争史，以及艰辛曲折的现代化探索史。本学科研究以马克思主义为指导，不仅揭示近代中国半殖民地半封建的社会形态形成发展的过程与特点，而且注重展现中国从传统向现代初步转型的内外动力、历史进程及时代特征。</w:t>
      </w:r>
    </w:p>
    <w:p w14:paraId="5997888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中国近代史上接中国古代史、下启中国现代史，共同构成贯通中国历史的主要线索。与历史文献学、历史地理学等其他二级学科互为参照、依托，彼此交叉，共同推进中国史学的发展。</w:t>
      </w:r>
    </w:p>
    <w:p w14:paraId="255CD3D9">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3.中国现代史</w:t>
      </w:r>
    </w:p>
    <w:p w14:paraId="7537DF8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现代史研究中华人民共和国成立以来的中国历史，注重党史、新中国史、改革开放史、社会主义发展史、中华民族发展史的研究；口述史、公共史学等也主要在本学科领域内展开。本学科研究以马克思主义唯物史观为指导，借鉴其他人文社会科学的理论与方法，通过分析档案文件、公私文书、图书文献、报纸杂志、口述资料等不同类型的史料，辩证地理解中国现代历史的进程，把握中国的未来走向，为当下中国提供历史的智慧与经验。</w:t>
      </w:r>
    </w:p>
    <w:p w14:paraId="7B874AF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中国现代史作为历史发展的结果，与中国近代史、中国古代史有一定联系。在研究内容上，与中国专门史多有交叉；在研究方法上，又与史学理论关系密切。</w:t>
      </w:r>
    </w:p>
    <w:p w14:paraId="105472A7">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4.中国专门史</w:t>
      </w:r>
    </w:p>
    <w:p w14:paraId="12BF20B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专门史是对人类历史的专门领域进行研究的学科，着重探讨人类社会在各专门领域的具体发展状况，以展现人类历史的多样性。中国专门史研究以历史学基本理论与方法为基础，广泛借鉴人文学科、社会科学及自然科学的理论与方法。</w:t>
      </w:r>
    </w:p>
    <w:p w14:paraId="4956371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专门史主要包含中国政治制度史、经济史、社会史、文化史、思想史、区域史、民族史、军事史、法律史、边疆史、环境史、疾病医疗史、海洋史以及中外关系史等，还包含体现时代色彩的大数据史学、公共史学、口述史等。</w:t>
      </w:r>
    </w:p>
    <w:p w14:paraId="0B8B37F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专门史与中国古代史、中国近代史、中国现代史之间存在相互补充的关系，断代史注重不同时代政治兴衰的研究，专门史更注重揭示各专门领域的历史演进。中国专门史以马克思主义唯物史观为指导，以中国各专门领域学术发展为基础，充分吸收历史地理学、历史文献学等二级学科的学术成果。</w:t>
      </w:r>
    </w:p>
    <w:p w14:paraId="76EE6EFE">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5.史学理论与史学史</w:t>
      </w:r>
    </w:p>
    <w:p w14:paraId="342500E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史学理论与史学史是阐述历史学的理论、方法和中国历史学自身发展及规律的学科。它既包括对于社会历史的宏观认识，又致力于探讨历史知识的性质，主要以历史学研究的整体或历史学本身的问题为研究对象。</w:t>
      </w:r>
    </w:p>
    <w:p w14:paraId="0AA191A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史学理论涵盖的主要研究方向为史学本体论、史学认识论、史学方法论，在马克思主义史学理论指导下，批判继承中外史学理论的丰富遗产；史学史涵盖的主要研究方向为中国历史思想史（含史学思想史）、史学家及历史著作史、史学思潮及史学流派史、历史编纂学史、历史知识传播史（含历史教育史）等。</w:t>
      </w:r>
    </w:p>
    <w:p w14:paraId="735CF89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史学理论与史学史是中国史研究的基础，在理论上、方法上对于中国史一级学科下的其他6个二级学科具有指导和引领作用。</w:t>
      </w:r>
    </w:p>
    <w:p w14:paraId="50BAE6DE">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6.历史地理学</w:t>
      </w:r>
    </w:p>
    <w:p w14:paraId="2D37BD4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历史地理学是研究历史时期人地关系的学科，脱胎于中国传统的沿革地理学。本学科研究将历史学的文献考证与地理学实地考察相结合，对历史时期的自然环境变迁、政区沿革、人口发展和社会文化空间格局演变进行系统而全面的考察，以揭示人类活动与自然、社会之间的关系。</w:t>
      </w:r>
    </w:p>
    <w:p w14:paraId="4E64EC1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历史地理学按研究主题可分为历史自然地理、历史人文地理、边疆史地和GIS与地图学史四个大类。历史自然地理主要是研究历史时期气候变迁、地貌演变、河湖水系等自然要素在自然与人类活动影响下的变化过程及其驱动机制；历史人文地理重点研究不同人类活动的空间演变过程，按专题的不同，又可分为历代疆域政区研究、历史人口地理与移民史、历史经济地理、历史文化地理等多个分支学科；边疆史地关注历代边疆地区的社会、经济、文化和民族关系问题；GIS与地图学史则是利用GIS方法提取古旧地图中的地理信息，为历史地理学各分支学科提供基础数据。</w:t>
      </w:r>
    </w:p>
    <w:p w14:paraId="10C2EB8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历史地理学与地理学、经济学、社会学和人类学等多个学科都有内容上的交叉，这些学科的理论与方法对历史地理学的发展有促进作用。</w:t>
      </w:r>
    </w:p>
    <w:p w14:paraId="20D26F77">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7.历史文献学（含敦煌学、古文字学）</w:t>
      </w:r>
    </w:p>
    <w:p w14:paraId="440ADE6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历史文献学（含敦煌学、古文字学）主要对历史文献的产生发展、表现形式、流传情况，以及文献的内容类别、整理利用以及数字化处理进行探讨和研究。</w:t>
      </w:r>
    </w:p>
    <w:p w14:paraId="7002FBC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历史文献学理论与方法：围绕学科属性、学科体系以及研究方法展开理论探究，同时研究历史文献学与其他相关学科的关系。历史文献学史：包括历史文献的载体、类别和形式的形成与发展，以及历史文献学各个阶段的成就与特色等。历史文献的整理与研究：包括目录、版本、校勘、辑佚、辨伪、注释、检索以及综合性的考据等方法的总结和实践。随着20世纪以来出土文献的大量出现以及传世文书档案的收集与整理，以敦煌学、古文字学为代表的出土文献研究成为该学科新的增长点。</w:t>
      </w:r>
    </w:p>
    <w:p w14:paraId="3D81930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历史文献学是中国史学科体系的重要有机组成部分，是中国史其他二级学科的文献基础以及文献处理的方法论支撑，同时该学科也离不开中国古代史等学科的史实及理论支撑。</w:t>
      </w:r>
    </w:p>
    <w:p w14:paraId="2EF33583">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（四）培养目标</w:t>
      </w:r>
    </w:p>
    <w:p w14:paraId="4358A99F">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1.硕士学位</w:t>
      </w:r>
    </w:p>
    <w:p w14:paraId="3B701A1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坚持正确的政治方向、价值导向，具有牢固的中国史基础知识和较高的理论水平，掌握一门外国语，了解国内外中国史研究的历史、现状以及发展趋势，具有较强的发现问题与解决问题的能力，同时具有开阔的学术视野和较好的科研潜力，能够在导师指导下独立从事科研工作。硕士学位论文对所研究课题应提出新的见解。</w:t>
      </w:r>
    </w:p>
    <w:p w14:paraId="56A5E2AF">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2.博士学位</w:t>
      </w:r>
    </w:p>
    <w:p w14:paraId="34F636D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坚持正确的政治方向、价值导向，具有宽广的中国史基础知识和坚实的理论水平，能够掌握与本学科密切相关的其他学科的基础知识以及相关理论和研究方法，能够熟练运用外国语，熟悉国内外中国史研究的历史、现状以及发展趋势，具有发现问题与创造性分析并解决问题的能力，具备良好的科研素质和较强的科研能力。博士学位论文选题应具有创新性，表明作者具有独立从事科学研究工作的能力，并在科学研究上做出创造性的成果。</w:t>
      </w:r>
    </w:p>
    <w:p w14:paraId="64A33CE2">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（五）相关学科</w:t>
      </w:r>
    </w:p>
    <w:p w14:paraId="6563955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考古学、世界史、哲学、中国语言文学、外国语言文学、新闻传播学、政治学、经济学、民族学、社会学、人类学等。</w:t>
      </w:r>
    </w:p>
    <w:p w14:paraId="38646838">
      <w:pPr>
        <w:jc w:val="center"/>
        <w:outlineLvl w:val="0"/>
        <w:rPr>
          <w:rFonts w:ascii="Times New Roman" w:hAnsi="Times New Roman" w:eastAsia="宋体"/>
          <w:kern w:val="0"/>
          <w:sz w:val="28"/>
          <w:szCs w:val="32"/>
        </w:rPr>
      </w:pPr>
      <w:r>
        <w:rPr>
          <w:rFonts w:hint="eastAsia" w:ascii="Times New Roman" w:hAnsi="Times New Roman" w:eastAsia="宋体"/>
          <w:kern w:val="0"/>
          <w:sz w:val="28"/>
          <w:szCs w:val="32"/>
        </w:rPr>
        <w:t>第二部分：学位基本要求</w:t>
      </w:r>
    </w:p>
    <w:p w14:paraId="7EFF08B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硕士学位基本要求</w:t>
      </w:r>
    </w:p>
    <w:p w14:paraId="18FEC65A">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（一）获本一级学科硕士学位应掌握的基本知识</w:t>
      </w:r>
    </w:p>
    <w:p w14:paraId="010C2B10">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1.基础知识结构和要求</w:t>
      </w:r>
    </w:p>
    <w:p w14:paraId="4ADCB96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史属于人文基础学科，同时也是通贯哲学、文学、政治学、经济学、法学、社会学以及理学、工学、医学、农学的交叉学科。中国史硕士生须具有较为广博的基础知识，根据不同的研究方向有不同的要求。总体来说可以分为四类基础知识，即史学知识、人文学科知识、社会科学知识和自然科学知识。</w:t>
      </w:r>
    </w:p>
    <w:p w14:paraId="10C1DE9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史学知识：例如史学理论、文献学、史料学、中国通史、断代史、专门史、考古与世界史等基本知识。本学科以唯物史观为理论指导，注重实证研究和文献分析的研究方法，以及在此基础上的宏观把握和理论概括的方法，应当具有中国通史、世界通史等基础知识，对相关断代史的学习达到熟悉的程度，能够初步阅读传统古籍或相关外文资料。</w:t>
      </w:r>
    </w:p>
    <w:p w14:paraId="788620C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人文学科知识：例如哲学、语言文字学、文化艺术等。包括中国语言文字（古代汉语和中国各少数民族的语言与文字）、外语（英语、日语、俄语等），其中，外语能够达到基本交流的能力，能够在专业工具书的帮助下阅读一般史学文献和写作专业论文摘要，具备哲学、文化艺术等学科基础。</w:t>
      </w:r>
    </w:p>
    <w:p w14:paraId="4CA5244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社会科学知识：例如政治学、经济学、社会学、法学、人类学、民族学、国际关系学等学科的基本知识。史学研究方法与社会科学有广泛的交叉，须具备政治学、经济学、法学等哲学社会学科的综合知识。中国史硕士生应了解社会科学的基本理论，具备对前沿史学理论和方法的初步了解。如中国古代史、中国近代史、中国现代史、中国专门史等研究方向的硕士生应初步掌握政治学、经济学、法学、社会学、人类学、民族学、宗教学等相关理论。</w:t>
      </w:r>
    </w:p>
    <w:p w14:paraId="766E70E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自然科学知识：例如地质学、地理学、环境学、生物学、建筑学、医学、计算机应用、数理统计、地理信息系统等基本知识。中国史学科与自然科学关系密切，如研究涉及天文、气象、地理、地质、数学、生物、农林、医学、工业等自然科学领域的历史，应对相关领域的知识有所了解。同时，能够运用计算机技术为研究服务，包括档案文献检索、专业制图制表、文字编辑、数据库应用等。根据专业需要，应了解数理统计原理，掌握基本的统计技能并能够运用基本的统计软件。初步掌握运用地理信息系统和档案文献系统从事相关研究和资料的处理。</w:t>
      </w:r>
    </w:p>
    <w:p w14:paraId="05EEC423">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2.核心或专业知识体系</w:t>
      </w:r>
    </w:p>
    <w:p w14:paraId="33E7216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中国史硕士生的专业知识体系主要以历史学的理论、方法和中国史通论为中心，包含在中国史一级学科之下的史学理论与史学史、历史文献学、历史地理学等领域知识和其他相关专业知识。</w:t>
      </w:r>
    </w:p>
    <w:p w14:paraId="44F8FFC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史专业核心知识领域主要包括三个方面：一是中国史文献资料相关文本知识；二是中国史文献资料所包含的知识系统；三是中国史文献资料所揭示的理论知识。这些知识领域均与上述基础知识各系统有密切联系。</w:t>
      </w:r>
    </w:p>
    <w:p w14:paraId="1F783D5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中国史一级学科知识范畴主要为：</w:t>
      </w:r>
    </w:p>
    <w:p w14:paraId="62D6359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中国史文献资料相关文本知识主要指中国史史料学的基本知识和方法，又可分为历史文献学和档案学，既包括传世文献以及碑志、方志、典制诸书，以及出土文物史料，如殷墟甲骨文、商周金文、战国秦汉魏晋简帛文献、敦煌吐鲁番文书等，也包括历史档案、书札、日记、报刊、图片、影视等，还包括获取、考证与解读这些历史史料的基本方法、技术及操作规程。其中含有中国史的多个分支学科，如历史文献学（包括出土文献整理和研究、中国古籍整理研究与实践）、目录学、版本学、校勘学、中国古文字学、音韵学、训诂学、中国古代史史料学、中国近代史史料学、外文历史文献学等，这些都是中国史硕士生需掌握的核心知识范畴。</w:t>
      </w:r>
    </w:p>
    <w:p w14:paraId="4ED25C1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中国史文献资料所包含的知识系统主要来自中国史学的各分支学科，它们有着各自不同的研究对象和研究领域，旨在探研中国社会的发生、发展及其特点规律，如中国古代史、中国近代史、中国现代史、中国断代史（包括先秦史、秦汉史、魏晋南北朝史、隋唐五代史、辽宋夏金史、元史、明清史、民国史）和专门研究（如中国政治史、中国制度史、中国经济史、中国财政史、中国金融史、中国社会史、中国思想文化史、中外关系史、中国区域史、中国民族史、中国军事史、中国边疆史、中国科技史、中国环境史、中国农业史、中国工业史、中国建筑史、中国城市史、中国宗教史、中国法制史、中国教育史、中国艺术史）等。硕士生应初步或部分具备这些分支学科的基础知识。</w:t>
      </w:r>
    </w:p>
    <w:p w14:paraId="7723925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（3）中国史文献资料所揭示的理论知识来自史学理论与方法以及中国史各研究方向中的多个分支学科。硕士生应基本熟悉上述研究方向的通论性知识。</w:t>
      </w:r>
    </w:p>
    <w:p w14:paraId="2AB28926">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（二）获本一级学科硕士学位应具备的基本素质</w:t>
      </w:r>
    </w:p>
    <w:p w14:paraId="1E44336D">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1.学术素养</w:t>
      </w:r>
    </w:p>
    <w:p w14:paraId="39758E0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文化素质：具有较为广博的人文素质与现代意识。</w:t>
      </w:r>
    </w:p>
    <w:p w14:paraId="6DD75E1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科学素质：初步具有科学的研究精神与综合能力。科学精神是中国史硕士生必须具备的基本素质。</w:t>
      </w:r>
    </w:p>
    <w:p w14:paraId="7A4087B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专业素质：初步掌握历史学的基本理论、方法，具有扎实的专业基础知识和国际视野，能够胜任历史研究实际工作。应初步具备独立进行历史研究的能力。</w:t>
      </w:r>
    </w:p>
    <w:p w14:paraId="18A46EA6">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2.学术道德</w:t>
      </w:r>
    </w:p>
    <w:p w14:paraId="77359C0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政治与思想素质：品行端正、遵纪守法、诚实守信。</w:t>
      </w:r>
    </w:p>
    <w:p w14:paraId="5EB0EFC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学术道德素质：遵守学术道德和学术规范。具备良好的团队合作精神。</w:t>
      </w:r>
    </w:p>
    <w:p w14:paraId="44EB5060">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（三）获本一级学科硕士学位应具备的基本学术能力</w:t>
      </w:r>
    </w:p>
    <w:p w14:paraId="12775DBA">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1.获取知识的能力</w:t>
      </w:r>
    </w:p>
    <w:p w14:paraId="08535CC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熟练运用本学科要求掌握的通用工具性知识，融会贯通中国史硕士学位应当掌握的人文社会科学和自然科学知识，初步掌握中国史的学科核心知识。了解中国史学术研究的历史，了解当代中外关于史学理论和方法发展的最新趋势。了解本学科中外文的基本文献。初步具备阅读和使用中外文历史文献和档案的能力。及时查阅中国史研究的中文期刊，把握本学科的学术前沿动态。</w:t>
      </w:r>
    </w:p>
    <w:p w14:paraId="011BC8BE">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2.科学研究能力</w:t>
      </w:r>
    </w:p>
    <w:p w14:paraId="21F0D13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在中国史研究某一领域能够提出较有价值的研究问题。在充分吸收前人研究成果和研究方法的基础上，能够初步设计研究路线，初步具备运用相关研究方法的能力。</w:t>
      </w:r>
    </w:p>
    <w:p w14:paraId="2E9689DD">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3.实践能力</w:t>
      </w:r>
    </w:p>
    <w:p w14:paraId="6033BDA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对于已发表的中国史相关文献与档案资料具备初步的判断能力，能够独立评价当代中国史研究的成果。</w:t>
      </w:r>
    </w:p>
    <w:p w14:paraId="3C00D554">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4.学术交流能力</w:t>
      </w:r>
    </w:p>
    <w:p w14:paraId="0704C52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初步具备书面、口头以及运用数字化媒体等视觉技术进行学术交流的能力，能够在各种学术会议上介绍相关的学术项目和成果。较为熟练地掌握英语或其他外语。</w:t>
      </w:r>
    </w:p>
    <w:p w14:paraId="5D0BD6CF">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5.其他能力</w:t>
      </w:r>
    </w:p>
    <w:p w14:paraId="2A3CB02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学术创新表现在提出新问题、获得新史料、采用新方法、利用新理论、运用新技术和获得新认识等方面。硕士生应在上述某一方面或几方面初步具备一定的能力。</w:t>
      </w:r>
    </w:p>
    <w:p w14:paraId="753E5953">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（四）学位论文基本要求</w:t>
      </w:r>
    </w:p>
    <w:p w14:paraId="73F5B5D7">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1.规范性要求</w:t>
      </w:r>
    </w:p>
    <w:p w14:paraId="344E008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中国史硕士学位论文应是中国史研究某一领域具有一定创新意义的研究成果。</w:t>
      </w:r>
    </w:p>
    <w:p w14:paraId="2F76110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学位论文应针对选题做一个较为全面的文献综述，概述此前的研究成果，说明该选题涉及的理论与方法，在此基础上清楚阐释选题的意义，以及该选题在理论与方法上的创新。</w:t>
      </w:r>
    </w:p>
    <w:p w14:paraId="5F78344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论证需逻辑严密，合理铺陈材料。在研究结论上应提出新的见解。同时，论文在理论、方法和视角上应力求有所创新，提倡运用多学科的理论和方法来综合分析材料。中国史硕士学位论文从前期准备到完成一般规定为2～3年时间。保证硕士生有足够的时间来搜集资料、开题、写作和修改学位论文。</w:t>
      </w:r>
    </w:p>
    <w:p w14:paraId="217A4F8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中国史硕士学位论文的字数原则上要求在3万～5万字之间，一般不宜少于3万字，文字平实，文风端正。</w:t>
      </w:r>
    </w:p>
    <w:p w14:paraId="6C48B4D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论文写作必须遵守学术规范，论文的章节划分、注释、参考书目格式应符合各学校学位管理部门的要求。</w:t>
      </w:r>
    </w:p>
    <w:p w14:paraId="3C4DB587">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2.质量要求</w:t>
      </w:r>
    </w:p>
    <w:p w14:paraId="0C39E2C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硕士学位论文应当具有原创性，在某一论题上有所推进，严禁抄袭。</w:t>
      </w:r>
    </w:p>
    <w:p w14:paraId="23BD7A8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博士学位基本要求</w:t>
      </w:r>
    </w:p>
    <w:p w14:paraId="37127A84">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（一）获本一级学科博士学位应掌握的基本知识及结构</w:t>
      </w:r>
    </w:p>
    <w:p w14:paraId="5AF2DBE4">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1.基础知识结构和要求</w:t>
      </w:r>
    </w:p>
    <w:p w14:paraId="31EA8DA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史是人文基础学科，同时也是通贯哲学、文学、政治学、经济学、法学、社会学以及理学、工学、医学、农学的交叉学科。中国史博士生须具有广博的基础知识，根据不同的研究方向而有不同的要求。总体来说可以分为四类基础知识，即史学知识、人文学科知识、社会科学知识和自然科学知识。</w:t>
      </w:r>
    </w:p>
    <w:p w14:paraId="0E49E32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史学知识：例如史学理论与史学史、文献学、史料学、中国通史、断代史、专门史、考古与世界史等基本知识。本学科以唯物史观为理论指导，注重实证研究和文献分析，以及在此基础上的宏观把握和理论概括，应当具有中国通史、世界通史等基础知识。</w:t>
      </w:r>
    </w:p>
    <w:p w14:paraId="439BA5E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古代史、中国近代史、中国现代史、中国专门史等研究方向的博士生须对相关断代史的学习达到精深的程度，具有阅读传统古籍、相关少数民族文献或相关外文资料的能力。史学理论与史学史方向的博士生需较为系统、深入地掌握马克思主义哲学和史学理论方法，对中西哲学、中外各种主要史学理论、中外史学史具有较为宽广、扎实的基础知识。历史文献学（含敦煌学、古文字学）方向的博士生须全面掌握历史文献学的理论和方法（包括目录学、版本学、校勘学等），能够阅读古代文字（甲骨文、金文等记录古代文献的文字）或少数民族文字，具有对传世文献和出土材料（殷墟甲骨文、商周金文、战国秦汉魏晋简帛文献、敦煌吐鲁番文书、碑志等）进行整理和研究的能力。历史地理学方向的博士生须以自然地理为基础，系统掌握历史人文地理（包括历史时期中国疆域政区、边疆民族、人口、文化、城市、民俗等）和历史经济地理（包括历史时期中国农业、手工业、矿冶、商业、交通、地区开发等）的基础知识。</w:t>
      </w:r>
    </w:p>
    <w:p w14:paraId="4537A5B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人文学科知识：例如哲学、语言文字学、文化艺术等。包括中国语言文字（古代汉语和中国各少数民族的语言与文字）、外语（英语、日语、俄语等），其中，外语应达到进行学术交流的水平，能够阅读相关文献，具有一定的专业写作能力。在上述各环节有所欠缺的方面，需在博士在读期间加强学习，以增强获取核心知识、熟悉学科前沿、从事学术研究的基本能力。</w:t>
      </w:r>
    </w:p>
    <w:p w14:paraId="02DD5CC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社会科学知识：例如政治学、经济学、社会学、法学、人类学、民族学、国际关系学等学科的基本知识。中国史各研究方向的博士生应切实掌握社会科学相关领域的知识，并能够运用其理论和方法从事研究工作。</w:t>
      </w:r>
    </w:p>
    <w:p w14:paraId="013D55C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自然科学知识：例如地质学、地理学、环境学、生物学、建筑学、医学、计算机应用、数理统计、地理信息系统等基本知识。中国史学科与自然科学关系密切，如研究涉及天文、气象、地理、地质、数学、生物、农林、医学、工业等自然科学领域的历史，须掌握与其学科方向相关的自然科学基础知识，了解相关学科的研究方法及研究技能。应能够运用计算机及数字化技术为研究服务，包括档案文献检索、专业制图制表、文字编辑、数据库应用等。了解数理统计原理，掌握基本的统计技能并能够运用基本的统计软件。能够运用地理信息系统和档案文献系统从事相关研究和资料的处理。</w:t>
      </w:r>
    </w:p>
    <w:p w14:paraId="29115798">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2.核心或专业知识体系</w:t>
      </w:r>
    </w:p>
    <w:p w14:paraId="195A1C9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中国史博士生的专业知识体系主要以历史学的理论、方法和中国史通论为中心，包含在中国史一级学科之下的史学理论与史学史、历史文献学、历史地理学等领域知识和其他相关专业知识。</w:t>
      </w:r>
    </w:p>
    <w:p w14:paraId="310759E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中国史专业核心知识领域主要包括三个方面：一是中国史文献资料相关文本知识；二是中国史文献资料所包含的知识系统；三是中国史文献资料所揭示的理论知识。这些知识领域均与上述基础知识有着密切联系。</w:t>
      </w:r>
    </w:p>
    <w:p w14:paraId="0211E0D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中国史一级学科知识范畴主要为：</w:t>
      </w:r>
    </w:p>
    <w:p w14:paraId="02EB13A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中国史文献资料相关文本知识主要指中国史史料学的基本知识和方法，又可分为历史文献学和档案学，既包括传世文献以及碑志、方志、典制诸书，以及出土文物史料，如殷墟甲骨文、商周金文、战国秦汉魏晋简帛文献、敦煌吐鲁番文书等，也包括历史档案、书札、日记、报刊、图片、影视等，还包括获取、考证与解读这些历史史料的基本方法、技术及操作规程。其中含有中国史的多个分支学科，如历史文献学（包括出土文献整理和研究、中国古籍整理研究与实践）、目录学、版本学、校勘学、中国古文字学、音韵学、训诂学、中国古代史史料学、中国近代史史料学、外文历史文献学等，这些都是中国史博士生须掌握的核心知识范畴。</w:t>
      </w:r>
    </w:p>
    <w:p w14:paraId="0F5D955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中国史文献资料所包含的知识系统主要来自中国史的各分支学科，它们有着各自不同的研究对象和研究领域，旨在探研中国社会的发生、发展及其特点和规律，如中国古代史、中国近代史、中国现代史、中国断代史（包括先秦史、秦汉史、魏晋南北朝史、隋唐五代史、辽宋夏金史、元史、明史、清史、民国史）和专门研究（如中国政治史、中国制度史、中国经济史、中国财政史、中国金融史、中国社会史、中国思想文化史、中外关系史、中国区域史、中国民族史、中国军事史、中国边疆史、中国科技史、中国环境史、中国农业史、中国工业史、中国建筑史、中国城市史、中国宗教史、中国法制史、中国教育史、中国艺术史）等。博士生须具备这些分支学科的基础知识，并掌握与自己研究方向相关的分支学科的研究方法及最新研究动态。</w:t>
      </w:r>
    </w:p>
    <w:p w14:paraId="1437357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中国史文献资料所揭示的理论知识来自史学理论与方法以及中国史各研究方向中的多个分支。博士生须熟悉上述研究方向通论性知识，对中外史学理论与方法须有批判性的运用能力。对相关研究方向的分支学科需有较为深入的掌握，对相关研究方向周边的分支学科也要有所涉猎。</w:t>
      </w:r>
    </w:p>
    <w:p w14:paraId="250B8875">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（二）获本一级学科博士学位应具备的基本素质</w:t>
      </w:r>
    </w:p>
    <w:p w14:paraId="467EB532">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1.学术素养</w:t>
      </w:r>
    </w:p>
    <w:p w14:paraId="05FA102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文化素质：具有广博的人文素质和现代意识。</w:t>
      </w:r>
    </w:p>
    <w:p w14:paraId="654ADC4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科学素质：具有科学的研究精神与综合能力。科学精神是中国史博士生必须具备的基本素质。</w:t>
      </w:r>
    </w:p>
    <w:p w14:paraId="03F21C9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专业素质：掌握历史学的基本理论、方法，具有扎实的专业基础知识和开阔的国际视野，能够胜任历史研究的实际工作。须有独立选题并进行专业学术研究的能力，对于历史发展的过去、现在有基本判断能力。</w:t>
      </w:r>
    </w:p>
    <w:p w14:paraId="7A3E88B1">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2.学术道德</w:t>
      </w:r>
    </w:p>
    <w:p w14:paraId="4C0ED9F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政治与思想素质：品行端正、遵纪守法、诚实守信。</w:t>
      </w:r>
    </w:p>
    <w:p w14:paraId="70CD000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学术道德素质：遵守学术道德和学术规范。具备良好的团队合作精神。</w:t>
      </w:r>
    </w:p>
    <w:p w14:paraId="038796F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专业学术道德：遵守历史研究的基本规范。尊重历史研究的其他科研单位、其他学者的科研成果。遵守相关的保密制度和纪律。视抄袭为可耻行为。</w:t>
      </w:r>
    </w:p>
    <w:p w14:paraId="03B83E75">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（三）获本一级学科博士学位应具备的基本学术能力</w:t>
      </w:r>
    </w:p>
    <w:p w14:paraId="4E40BA1D">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1.获取知识能力</w:t>
      </w:r>
    </w:p>
    <w:p w14:paraId="2430B97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熟练运用本学科要求掌握的通用工具性知识，融会贯通中国史博士学位应当掌握的人文社会科学和自然科学知识，系统掌握学科核心知识。了解中外中国史学术研究的历史，了解当代中外史学理论和方法发展的最新趋势。了解本学科中外文的基本文献。具备阅读和使用中外文历史文献和档案的能力。及时阅读中国史研究的中外文学术期刊，把握本学科的学术前沿动态。了解支撑这些学科前沿或学科生长点的研究方法和技术。</w:t>
      </w:r>
    </w:p>
    <w:p w14:paraId="7C46BB6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了解历史学资料或历史学研究对象的基本特性，认识学科的优势和局限性。了解中国各地历史遗存的保存状况，掌握中国史研究资料的获取方法。依照研究需要，具备田野调查、口述访问等发掘第一手资料和相关信息的能力。</w:t>
      </w:r>
    </w:p>
    <w:p w14:paraId="40913836">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2.学术鉴别能力</w:t>
      </w:r>
    </w:p>
    <w:p w14:paraId="1E2653F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学术研究要具有强烈的贯通意识、问题意识和科学准确发现问题与创造性分析并解决问题的能力，具备评判研究方法的合理性、针对性和有效性的能力。</w:t>
      </w:r>
    </w:p>
    <w:p w14:paraId="3F6F4D1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具有运用历史唯物主义方法的识别能力，对于当代中国史研究成果和当代中国史研究中存在的问题有一定的鉴别能力。</w:t>
      </w:r>
    </w:p>
    <w:p w14:paraId="2BEC836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对已发表的中国史文献与档案资料具备基本的评判能力。</w:t>
      </w:r>
    </w:p>
    <w:p w14:paraId="2B7AEF46">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3.科学研究能力</w:t>
      </w:r>
    </w:p>
    <w:p w14:paraId="263A21E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对当代中国史学科的生长点认识敏锐。在本研究方向上能提出具有前沿性的学术问题，即具有发现问题的能力。</w:t>
      </w:r>
    </w:p>
    <w:p w14:paraId="1F32793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在充分吸收前人研究成果和研究方法的基础上，能够独立设计合理的研究路线，具备利用现代科技手段进行史料采集的能力和解决问题的能力。</w:t>
      </w:r>
    </w:p>
    <w:p w14:paraId="6E615A4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中国史博士生需在与自己研究相关的自然科学领域方面获得专门的技能训练。</w:t>
      </w:r>
    </w:p>
    <w:p w14:paraId="27D1E03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中国史博士生在获取相关资料和数据时，需具备管理、组织、协调和自己动手的能力。</w:t>
      </w:r>
    </w:p>
    <w:p w14:paraId="39945AB4">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4.学术创新能力</w:t>
      </w:r>
    </w:p>
    <w:p w14:paraId="0B687D5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学术创新表现在提出新问题、获取新史料、采用新方法、利用新理论、运用新技术和获得新认识等方面。中国史博士生应在上述某一方面或几方面具备一定的开拓创新能力。</w:t>
      </w:r>
    </w:p>
    <w:p w14:paraId="429E27AF">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5.学术交流能力</w:t>
      </w:r>
    </w:p>
    <w:p w14:paraId="486548A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具备书面、口头以及运用数字化媒体等视觉技术进行学术交流的能力。能够采用适当形式介绍相关的学术项目和成果，表达自己的学术见解。</w:t>
      </w:r>
    </w:p>
    <w:p w14:paraId="70A20876">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6.其他能力</w:t>
      </w:r>
    </w:p>
    <w:p w14:paraId="132B7B2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能够撰写中国史研究方面的课题设计方案或课题申请书，以获得研究所需要的基金资助。具备在学术交流方面的协调和沟通能力。</w:t>
      </w:r>
    </w:p>
    <w:p w14:paraId="061F2F9A">
      <w:pPr>
        <w:pStyle w:val="14"/>
        <w:spacing w:line="360" w:lineRule="auto"/>
        <w:ind w:left="0" w:leftChars="0"/>
        <w:outlineLvl w:val="1"/>
        <w:rPr>
          <w:rStyle w:val="18"/>
          <w:rFonts w:ascii="宋体" w:hAnsi="宋体" w:eastAsia="宋体"/>
          <w:color w:val="auto"/>
          <w:u w:val="none"/>
        </w:rPr>
      </w:pPr>
      <w:r>
        <w:rPr>
          <w:rStyle w:val="18"/>
          <w:rFonts w:hint="eastAsia" w:ascii="宋体" w:hAnsi="宋体" w:eastAsia="宋体"/>
          <w:color w:val="auto"/>
          <w:u w:val="none"/>
        </w:rPr>
        <w:t>（四）学位论文基本要求</w:t>
      </w:r>
    </w:p>
    <w:p w14:paraId="7571EA87">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1.选题与综述的要求</w:t>
      </w:r>
    </w:p>
    <w:p w14:paraId="2E3F371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史博士学位论文应是中国史相关领域中的最新研究成果，应具有创新性、前沿性，具备较高的学术价值。论文选题应在中国史学科范围内，针对某一学术史上具有重要价值的问题开展研究，以体现博士生在学科理论和方法上的素养，以及从事该项研究投入的工作量。同时需具备在论证和推理上的能力、对材料取舍的判断力以及论文谋篇布局的能力。</w:t>
      </w:r>
    </w:p>
    <w:p w14:paraId="4A31B63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论文论证需逻辑严密，合理铺陈材料；需在研究结论上有所创见，能够提出新见解，从而推动对相关问题的认识。同时，论文在理论、方法上力求有所创新。</w:t>
      </w:r>
    </w:p>
    <w:p w14:paraId="70291B2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学位论文应当针对选题做全面深入的文献综述，详细梳理此前研究的成果，也包括对该选题涉及的理论与方法的分析，在此基础上清晰阐释选题的意义以及该选题在理论与方法上的创新。</w:t>
      </w:r>
    </w:p>
    <w:p w14:paraId="74045F17">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2.规范性要求</w:t>
      </w:r>
    </w:p>
    <w:p w14:paraId="66C0FC2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中国史博士学位论文从前期准备到完成写作，要有3年以上的时间，保证博士生有足够的时间来搜集资料、开题、写作和修改学位论文。</w:t>
      </w:r>
    </w:p>
    <w:p w14:paraId="1496355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中国史博士学位论文的字数原则上要求在10万字以上，文字平实，表达流畅，应该用凝练的语言来表述创造性成果。</w:t>
      </w:r>
    </w:p>
    <w:p w14:paraId="6188336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论文写作需遵守学术规范，应符合各学校学位管理部门的要求。</w:t>
      </w:r>
    </w:p>
    <w:p w14:paraId="4128BB21">
      <w:pPr>
        <w:pStyle w:val="14"/>
        <w:spacing w:line="360" w:lineRule="auto"/>
        <w:ind w:left="0" w:leftChars="0"/>
        <w:outlineLvl w:val="2"/>
        <w:rPr>
          <w:rStyle w:val="18"/>
          <w:rFonts w:ascii="宋体" w:hAnsi="宋体" w:eastAsia="宋体"/>
          <w:color w:val="auto"/>
          <w:u w:val="none"/>
        </w:rPr>
      </w:pPr>
      <w:r>
        <w:rPr>
          <w:rStyle w:val="18"/>
          <w:rFonts w:hint="eastAsia" w:ascii="宋体" w:hAnsi="宋体" w:eastAsia="宋体"/>
          <w:color w:val="auto"/>
          <w:u w:val="none"/>
        </w:rPr>
        <w:t>3.成果创新性要求</w:t>
      </w:r>
    </w:p>
    <w:p w14:paraId="529FAA1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博士学位论文应当是原创性成果，需要有学术性的创新，严禁抄袭。</w:t>
      </w:r>
    </w:p>
    <w:p w14:paraId="524E258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学位论文的创新性包括新史料、新方法、新视角、新结论等。优秀博士论文应当达到全面创新的水平。</w:t>
      </w:r>
    </w:p>
    <w:p w14:paraId="1B0283B6">
      <w:r>
        <w:rPr>
          <w:rFonts w:hint="eastAsia"/>
        </w:rPr>
        <w:br w:type="page"/>
      </w:r>
    </w:p>
    <w:p w14:paraId="4A83A486">
      <w:pPr>
        <w:ind w:firstLine="562" w:firstLineChars="200"/>
        <w:jc w:val="center"/>
        <w:rPr>
          <w:rFonts w:ascii="Times New Roman" w:hAnsi="Times New Roman" w:eastAsia="宋体" w:cs="宋体"/>
          <w:b/>
          <w:bCs/>
          <w:sz w:val="28"/>
          <w:szCs w:val="28"/>
        </w:rPr>
      </w:pPr>
      <w:r>
        <w:rPr>
          <w:rFonts w:hint="eastAsia" w:ascii="Times New Roman" w:hAnsi="Times New Roman" w:eastAsia="宋体" w:cs="宋体"/>
          <w:b/>
          <w:bCs/>
          <w:sz w:val="28"/>
          <w:szCs w:val="28"/>
        </w:rPr>
        <w:t>0603世界史</w:t>
      </w:r>
    </w:p>
    <w:p w14:paraId="374B867E">
      <w:pPr>
        <w:ind w:firstLine="560" w:firstLineChars="200"/>
        <w:jc w:val="center"/>
        <w:rPr>
          <w:rFonts w:ascii="Times New Roman" w:hAnsi="Times New Roman" w:eastAsia="宋体" w:cs="宋体"/>
          <w:sz w:val="28"/>
          <w:szCs w:val="28"/>
        </w:rPr>
      </w:pPr>
      <w:r>
        <w:rPr>
          <w:rFonts w:hint="eastAsia" w:ascii="Times New Roman" w:hAnsi="Times New Roman" w:eastAsia="宋体" w:cs="宋体"/>
          <w:sz w:val="28"/>
          <w:szCs w:val="28"/>
        </w:rPr>
        <w:t>第一部分：一级学科简介</w:t>
      </w:r>
    </w:p>
    <w:p w14:paraId="67735322">
      <w:pPr>
        <w:pStyle w:val="13"/>
        <w:ind w:firstLine="480"/>
      </w:pPr>
      <w:r>
        <w:rPr>
          <w:rFonts w:hint="eastAsia"/>
        </w:rPr>
        <w:t>（一）学科概况</w:t>
      </w:r>
    </w:p>
    <w:p w14:paraId="4E492481">
      <w:pPr>
        <w:pStyle w:val="13"/>
        <w:ind w:firstLine="480"/>
      </w:pPr>
      <w:r>
        <w:rPr>
          <w:rFonts w:hint="eastAsia"/>
        </w:rPr>
        <w:t>世界史学科为历史学三个一级学科之一。中世纪晚期以来，在国外，尤其在欧美诸国，对本国以外的国家和地区的历史研究，已逐渐形成较为完整的体系，研究领域不断扩大，研究题材不断细化，研究方法不断更新，研究成果不断积累。20世纪中期以来，一些高校在此基础上演化出名为“世界史”的教学和研究体系，并与全球史、跨国史和区域国别史等研究领域发生交叉。</w:t>
      </w:r>
    </w:p>
    <w:p w14:paraId="670A4AF1">
      <w:pPr>
        <w:pStyle w:val="13"/>
        <w:ind w:firstLine="480"/>
      </w:pPr>
      <w:r>
        <w:rPr>
          <w:rFonts w:hint="eastAsia"/>
        </w:rPr>
        <w:t>中国的世界史研究和教学起步较晚，约始于鸦片战争之后，并随着中国从“开眼看世界”到独立自强的历史过程而逐渐成长壮大。特别是改革开放以来，世界史学科发展迅速，已成为一个独立而成熟的学科，拥有规模可观的学术队伍，形成了专门的研究方法和教学体系，学科整体水平显著提高，与国际史学界的交流与合作也愈加活跃。近年来，随着中国经济和社会的整体发展、综合国力的不断增强和国际地位的迅速提高，世界史学科也受到国家及社会各界的高度重视和更大支持，在国家建设和国际交往中发挥越来越重要的作用。</w:t>
      </w:r>
    </w:p>
    <w:p w14:paraId="10E9F6D7">
      <w:pPr>
        <w:pStyle w:val="13"/>
        <w:ind w:firstLine="480"/>
      </w:pPr>
      <w:r>
        <w:rPr>
          <w:rFonts w:hint="eastAsia"/>
        </w:rPr>
        <w:t>当今世界发达国家十分重视世界史的研究和教育，在大、中、小学均开设世界史课程。一些国家大学的历史教学与研究人员中有超过一半从事本国以外国家、地区的历史研究与教学工作。在这些国家中，外国历史教育不但是所有非历史专业大学生的必修课，而且其所占比重也已超过全部历史课程的一半。世界发达国家对世界史学科高度重视，显示其争夺国际学术话语权和强化文化软实力的决心与努力，也与其维持世界政治、经济影响力和主导权相匹配。</w:t>
      </w:r>
    </w:p>
    <w:p w14:paraId="7AAF502C">
      <w:pPr>
        <w:pStyle w:val="13"/>
        <w:ind w:firstLine="480"/>
      </w:pPr>
      <w:r>
        <w:rPr>
          <w:rFonts w:hint="eastAsia"/>
        </w:rPr>
        <w:t>国内目前有百余所高校和科研院所从事世界史专业研究生的培养工作，有计划、成体系地开设专业课程，世界史教师队伍已形成规模。其中培养博士生的单位有33个，有三所高校的世界史被列入国家“双一流”建设学科。但与其他学科相比，目前中国的世界史学科规模仍然较小，与国家和社会的需要相比仍有较大的差距。这不利于国人了解其他国家和地区的文化传统以及汲取别国的历史经验和教训，也不利于提升国民素质和培养国民开放包容的胸襟。</w:t>
      </w:r>
    </w:p>
    <w:p w14:paraId="32A39F6C">
      <w:pPr>
        <w:pStyle w:val="13"/>
        <w:ind w:firstLine="480"/>
      </w:pPr>
      <w:r>
        <w:rPr>
          <w:rFonts w:hint="eastAsia"/>
        </w:rPr>
        <w:t>综观近代以来世界各国的发展经历，一个国家越是开放和发展，就越是重视世界历史，反映在学术上便是对世界史研究和教学的高度重视，世界史学科被放在一个十分重要的位置上。</w:t>
      </w:r>
    </w:p>
    <w:p w14:paraId="4A27BA64">
      <w:pPr>
        <w:pStyle w:val="13"/>
        <w:ind w:firstLine="480"/>
      </w:pPr>
      <w:r>
        <w:rPr>
          <w:rFonts w:hint="eastAsia"/>
        </w:rPr>
        <w:t>（二）学科内涵</w:t>
      </w:r>
    </w:p>
    <w:p w14:paraId="71266518">
      <w:pPr>
        <w:pStyle w:val="13"/>
        <w:ind w:firstLine="480"/>
      </w:pPr>
      <w:r>
        <w:rPr>
          <w:rFonts w:hint="eastAsia"/>
        </w:rPr>
        <w:t>世界史学科主要研究世界各地区、各国家和各民族的历史以及它们之间的联系、影响和互动，以揭示人类历史发展的基本趋势。研究对象涉及众多不同的空间、时段和主题，涵盖范围广泛，时间跨度大，内容复杂多样。</w:t>
      </w:r>
    </w:p>
    <w:p w14:paraId="69013098">
      <w:pPr>
        <w:pStyle w:val="13"/>
        <w:ind w:firstLine="480"/>
      </w:pPr>
      <w:r>
        <w:rPr>
          <w:rFonts w:hint="eastAsia"/>
        </w:rPr>
        <w:t>在理论和方法上，世界史学科遵循历史学的一般原则和规范，尤其重视历史语言、外国语言和多样化的史料，基于跨文化、跨时空的理解，考察和阐释不同社会和族群的经历，其目的在于增加关于人类过往经验的知识，促进对世界不同社会和文化的理解，为中国与外部世界的交往提供必要的智识支持。</w:t>
      </w:r>
    </w:p>
    <w:p w14:paraId="6DB22031">
      <w:pPr>
        <w:pStyle w:val="13"/>
        <w:ind w:firstLine="480"/>
      </w:pPr>
      <w:r>
        <w:rPr>
          <w:rFonts w:hint="eastAsia"/>
        </w:rPr>
        <w:t>世界史学科的知识基础包括史学理论与史学史、外国历史语言与史料学、中国通史、世界通史、国别史、区域史、专门史等。本学科注重实证和经验研究方法，注意吸收政治学、经济学、社会学、文化人类学、民族学、宗教学等相关学科的理论和方法，并与中国史、考古学、外国文学、外国哲学、外国语言文字学、区域国别学等学科有着密切的联系。</w:t>
      </w:r>
    </w:p>
    <w:p w14:paraId="6589E3FF">
      <w:pPr>
        <w:pStyle w:val="13"/>
        <w:ind w:firstLine="480"/>
      </w:pPr>
      <w:r>
        <w:rPr>
          <w:rFonts w:hint="eastAsia"/>
        </w:rPr>
        <w:t>（三）学科范围</w:t>
      </w:r>
    </w:p>
    <w:p w14:paraId="75FC9290">
      <w:pPr>
        <w:pStyle w:val="13"/>
        <w:ind w:firstLine="480"/>
      </w:pPr>
      <w:r>
        <w:rPr>
          <w:rFonts w:hint="eastAsia"/>
        </w:rPr>
        <w:t>根据国内世界史学科的内涵，考虑到该学科的现状和今后的发展需要，世界史一级学科现设有以下5个二级学科：</w:t>
      </w:r>
    </w:p>
    <w:p w14:paraId="758F91D9">
      <w:pPr>
        <w:pStyle w:val="13"/>
        <w:ind w:firstLine="480"/>
      </w:pPr>
      <w:r>
        <w:rPr>
          <w:rFonts w:hint="eastAsia"/>
        </w:rPr>
        <w:t>1.史学理论与外国史学史。研究历史哲学、史学理论和外国史学流派的形成、演变及其主要内容，特别是近代以来外国史学的发展趋势，以及各国别史和专题史领域的史学进展。主要研究方向包括：外国史学思潮、主要国家与地区史学史、外国史学流派及其代表人物和论著等。</w:t>
      </w:r>
    </w:p>
    <w:p w14:paraId="1FDB35A2">
      <w:pPr>
        <w:pStyle w:val="13"/>
        <w:ind w:firstLine="480"/>
      </w:pPr>
      <w:r>
        <w:rPr>
          <w:rFonts w:hint="eastAsia"/>
        </w:rPr>
        <w:t>2.世界上古中古史。研究1500年以前的人类发展史，特别关注古代世界不同文明的形成和发展以及中古时期欧洲和世界其他地区政治、经济、思想、文化和宗教的演进，考察人类历史从早期分散到逐步聚合的过程。主要研究方向包括史前史、古代东方、古希腊罗马、中世纪欧洲以及中古亚洲、非洲和美洲等。</w:t>
      </w:r>
    </w:p>
    <w:p w14:paraId="37A54ECF">
      <w:pPr>
        <w:pStyle w:val="13"/>
        <w:ind w:firstLine="480"/>
      </w:pPr>
      <w:r>
        <w:rPr>
          <w:rFonts w:hint="eastAsia"/>
        </w:rPr>
        <w:t>3.世界近现代史。研究1500年以来的世界历史，尤其关注资本主义和社会主义产生和演变的历史、人类从传统农业社会向现代工业社会和后工业社会转变的过程以及世界性的冲突和战争史。主要研究方向包括世界近代史、世界现代史和世界当代史。</w:t>
      </w:r>
    </w:p>
    <w:p w14:paraId="5BCD3590">
      <w:pPr>
        <w:pStyle w:val="13"/>
        <w:ind w:firstLine="480"/>
      </w:pPr>
      <w:r>
        <w:rPr>
          <w:rFonts w:hint="eastAsia"/>
        </w:rPr>
        <w:t>4.世界地区与国别史。研究世界不同地区和国家的历史，特别关注各地区和国家历史的特点与不同发展道路，探讨人类文化的多样性，总结人类历史发展的普遍性和特殊性。研究方向按照地区与国别来设立，主要包括亚洲史、非洲史、拉丁美洲史、美国史、英国史、法国史、德国史、俄国（苏联）史和日本史等。</w:t>
      </w:r>
    </w:p>
    <w:p w14:paraId="6A8CB166">
      <w:pPr>
        <w:pStyle w:val="13"/>
        <w:ind w:firstLine="480"/>
      </w:pPr>
      <w:r>
        <w:rPr>
          <w:rFonts w:hint="eastAsia"/>
        </w:rPr>
        <w:t>5.世界专门史。研究人类过往历史中某些专门的领域和特定的主题，尤其关注那些超越国家和地区范畴的趋势和现象，探讨其起源和演变的过程及规律。主要研究方向包括国际关系史、环境史、全球史、医疗社会史、思想史以及文明互动和比较研究等。</w:t>
      </w:r>
    </w:p>
    <w:p w14:paraId="327E78F6">
      <w:pPr>
        <w:pStyle w:val="13"/>
        <w:ind w:firstLine="480"/>
      </w:pPr>
      <w:r>
        <w:rPr>
          <w:rFonts w:hint="eastAsia"/>
        </w:rPr>
        <w:t>以上５个二级学科既有其相对独立的研究对象，又相互联系和相互支撑，分别从理论与方法、时间与空间、整体与部分、通览与专门等不同维度对人类过往经历进行考察，构成了相对完整的世界史学科体系。</w:t>
      </w:r>
    </w:p>
    <w:p w14:paraId="38F34637">
      <w:pPr>
        <w:pStyle w:val="13"/>
        <w:ind w:firstLine="480"/>
      </w:pPr>
      <w:r>
        <w:rPr>
          <w:rFonts w:hint="eastAsia"/>
        </w:rPr>
        <w:t>（四）培养目标</w:t>
      </w:r>
    </w:p>
    <w:p w14:paraId="67D98571">
      <w:pPr>
        <w:pStyle w:val="13"/>
        <w:ind w:firstLine="480"/>
      </w:pPr>
      <w:r>
        <w:rPr>
          <w:rFonts w:hint="eastAsia"/>
        </w:rPr>
        <w:t>世界史学科培养热爱祖国、拥护中国共产党的领导、坚持中国特色社会主义道路、品德高尚的高素质专业人才。</w:t>
      </w:r>
    </w:p>
    <w:p w14:paraId="1EE13B9C">
      <w:pPr>
        <w:pStyle w:val="13"/>
        <w:ind w:firstLine="480"/>
      </w:pPr>
      <w:r>
        <w:rPr>
          <w:rFonts w:hint="eastAsia"/>
        </w:rPr>
        <w:t>世界史学科要求理论与专业知识相并重，既重视理论素养又重视专业知识。攻读本学科学位者应具有广泛的学术兴趣、良好的理论素养、扎实的知识基础、专门的研究方向、明确的问题意识以及相应的外语能力，具有较强的理解能力、分析能力、写作能力和创新能力。</w:t>
      </w:r>
    </w:p>
    <w:p w14:paraId="41B8974E">
      <w:pPr>
        <w:pStyle w:val="13"/>
        <w:ind w:firstLine="480"/>
      </w:pPr>
      <w:r>
        <w:rPr>
          <w:rFonts w:hint="eastAsia"/>
        </w:rPr>
        <w:t>硕士生培养目标：硕士生应具备一定的理论修养、基础性的研究方法和扎实的专业知识，对既往的学术发展和学术动态有一定的把握，能够提出有意义的问题并进行分析和讨论。</w:t>
      </w:r>
    </w:p>
    <w:p w14:paraId="619157B0">
      <w:pPr>
        <w:pStyle w:val="13"/>
        <w:ind w:firstLine="480"/>
      </w:pPr>
      <w:r>
        <w:rPr>
          <w:rFonts w:hint="eastAsia"/>
        </w:rPr>
        <w:t>博士生培养目标：博士生应具备良好的理论修养，掌握适当和多样的研究方法以及系统扎实的专业知识，对既往的学术发展和学术前沿有较为全面的了解，在前人研究的基础上进行独立的创造性探讨，并形成在本领域继续进行深入研究的潜质和能力。</w:t>
      </w:r>
    </w:p>
    <w:p w14:paraId="1FDDD84D">
      <w:pPr>
        <w:pStyle w:val="13"/>
        <w:ind w:firstLine="480"/>
      </w:pPr>
      <w:r>
        <w:rPr>
          <w:rFonts w:hint="eastAsia"/>
        </w:rPr>
        <w:t>（五）相关学科</w:t>
      </w:r>
    </w:p>
    <w:p w14:paraId="1CBFC1E4">
      <w:pPr>
        <w:pStyle w:val="13"/>
        <w:ind w:firstLine="480"/>
      </w:pPr>
      <w:r>
        <w:rPr>
          <w:rFonts w:hint="eastAsia"/>
        </w:rPr>
        <w:t>与世界史一级学科密切相关的其他一级学科主要为：中国史、考古学、区域国别学。</w:t>
      </w:r>
    </w:p>
    <w:p w14:paraId="037DF8FC">
      <w:pPr>
        <w:ind w:firstLine="560" w:firstLineChars="200"/>
        <w:jc w:val="center"/>
        <w:rPr>
          <w:rFonts w:ascii="Times New Roman" w:hAnsi="Times New Roman" w:eastAsia="宋体" w:cs="宋体"/>
          <w:sz w:val="28"/>
          <w:szCs w:val="28"/>
        </w:rPr>
      </w:pPr>
      <w:r>
        <w:rPr>
          <w:rFonts w:hint="eastAsia" w:ascii="Times New Roman" w:hAnsi="Times New Roman" w:eastAsia="宋体" w:cs="宋体"/>
          <w:sz w:val="28"/>
          <w:szCs w:val="28"/>
        </w:rPr>
        <w:t>第二部分：学位基本要求</w:t>
      </w:r>
    </w:p>
    <w:p w14:paraId="12C59505">
      <w:pPr>
        <w:numPr>
          <w:ilvl w:val="0"/>
          <w:numId w:val="5"/>
        </w:numPr>
        <w:ind w:firstLine="482" w:firstLineChars="200"/>
        <w:jc w:val="left"/>
        <w:rPr>
          <w:rFonts w:ascii="Times New Roman" w:hAnsi="Times New Roman" w:eastAsia="宋体" w:cs="宋体"/>
          <w:b/>
          <w:bCs/>
          <w:sz w:val="24"/>
          <w:szCs w:val="24"/>
        </w:rPr>
      </w:pPr>
      <w:r>
        <w:rPr>
          <w:rFonts w:hint="eastAsia" w:ascii="Times New Roman" w:hAnsi="Times New Roman" w:eastAsia="宋体" w:cs="宋体"/>
          <w:b/>
          <w:bCs/>
          <w:sz w:val="24"/>
          <w:szCs w:val="24"/>
        </w:rPr>
        <w:t>硕士学位基本要求</w:t>
      </w:r>
    </w:p>
    <w:p w14:paraId="40F2A081">
      <w:pPr>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（一）获本学科硕士学位应掌握的基本知识</w:t>
      </w:r>
    </w:p>
    <w:p w14:paraId="37045DD7">
      <w:pPr>
        <w:pStyle w:val="13"/>
        <w:ind w:firstLine="480"/>
      </w:pPr>
      <w:r>
        <w:rPr>
          <w:rFonts w:hint="eastAsia"/>
        </w:rPr>
        <w:t>硕士生应具备一定的理论修养、正确的研究方法和扎实的专业知识。具体要求如下：</w:t>
      </w:r>
    </w:p>
    <w:p w14:paraId="3D90C6F0">
      <w:pPr>
        <w:pStyle w:val="13"/>
        <w:ind w:firstLine="480"/>
      </w:pPr>
      <w:r>
        <w:rPr>
          <w:rFonts w:hint="eastAsia"/>
        </w:rPr>
        <w:t>1.理论与方法</w:t>
      </w:r>
    </w:p>
    <w:p w14:paraId="762CCA1D">
      <w:pPr>
        <w:pStyle w:val="13"/>
        <w:ind w:firstLine="480"/>
      </w:pPr>
      <w:r>
        <w:rPr>
          <w:rFonts w:hint="eastAsia"/>
        </w:rPr>
        <w:t>世界史学科属于历史学门类，坚实可靠的历史学基本理论与方法对世界史研究具有重要意义。硕士生应认真学习马克思主义理论，以唯物史观为指导，了解与专业相关的史学流派、理论与发展动向，掌握本学科的基本研究方法。</w:t>
      </w:r>
    </w:p>
    <w:p w14:paraId="2F52AE13">
      <w:pPr>
        <w:pStyle w:val="13"/>
        <w:ind w:firstLine="480"/>
      </w:pPr>
      <w:r>
        <w:rPr>
          <w:rFonts w:hint="eastAsia"/>
        </w:rPr>
        <w:t>2.基础知识</w:t>
      </w:r>
    </w:p>
    <w:p w14:paraId="11ECEC57">
      <w:pPr>
        <w:pStyle w:val="13"/>
        <w:ind w:firstLine="480"/>
      </w:pPr>
      <w:r>
        <w:rPr>
          <w:rFonts w:hint="eastAsia"/>
        </w:rPr>
        <w:t>世界史学科强调世界历史发展的整体性与系统性，因此硕士生应对世界史和中国史都有所了解，把两门通史课作为学习的基本内容，了解人类不同历史时期与不同地区的基本史实，在此基础上对某些方向或某些课题进行更深入的学习和了解。</w:t>
      </w:r>
    </w:p>
    <w:p w14:paraId="49338C7D">
      <w:pPr>
        <w:pStyle w:val="13"/>
        <w:ind w:firstLine="480"/>
      </w:pPr>
      <w:r>
        <w:rPr>
          <w:rFonts w:hint="eastAsia"/>
        </w:rPr>
        <w:t>3.专业知识</w:t>
      </w:r>
    </w:p>
    <w:p w14:paraId="59A16ACE">
      <w:pPr>
        <w:pStyle w:val="13"/>
        <w:ind w:firstLine="480"/>
      </w:pPr>
      <w:r>
        <w:rPr>
          <w:rFonts w:hint="eastAsia"/>
        </w:rPr>
        <w:t>专业知识包括世界史各学科方向所涵盖的基础知识及与论文写作相关的专门知识。硕士生在学习时应了解一般的文献档案性质和种类，具备基本的文献学知识，知晓文献档案的收藏情况。</w:t>
      </w:r>
    </w:p>
    <w:p w14:paraId="208B410C">
      <w:pPr>
        <w:pStyle w:val="13"/>
        <w:ind w:firstLine="480"/>
      </w:pPr>
      <w:r>
        <w:rPr>
          <w:rFonts w:hint="eastAsia"/>
        </w:rPr>
        <w:t>4.工具知识</w:t>
      </w:r>
    </w:p>
    <w:p w14:paraId="194B2588">
      <w:pPr>
        <w:pStyle w:val="13"/>
        <w:ind w:firstLine="480"/>
      </w:pPr>
      <w:r>
        <w:rPr>
          <w:rFonts w:hint="eastAsia"/>
        </w:rPr>
        <w:t>硕士生应具有良好的专业外语知识，能够用英语或研究对象国语言阅读文献资料和对外交流，能够使用世界史领域重要的辞典和工具书。硕士生应了解计算机基本使用方法，知道如何使用数据库、进行网上检索和查阅资料，并及时学习新的研究方法和手段。</w:t>
      </w:r>
    </w:p>
    <w:p w14:paraId="72EB8069">
      <w:pPr>
        <w:pStyle w:val="13"/>
        <w:ind w:firstLine="480"/>
      </w:pPr>
      <w:r>
        <w:rPr>
          <w:rFonts w:hint="eastAsia"/>
        </w:rPr>
        <w:t>5.相关知识</w:t>
      </w:r>
    </w:p>
    <w:p w14:paraId="4FAA2A37">
      <w:pPr>
        <w:pStyle w:val="13"/>
        <w:ind w:firstLine="480"/>
      </w:pPr>
      <w:r>
        <w:rPr>
          <w:rFonts w:hint="eastAsia"/>
        </w:rPr>
        <w:t>世界史研究涉及人类各领域的活动，因此与文学、哲学、艺术学、政治学、法学、民族学、教育学、社会学、管理学、经济学、区域国别学，乃至自然科学基础知识有密切的关联。硕士生应努力扩大知识面，尽可能掌握更多的知识，在学习中将其与历史知识有机地结合，达到对历史过程的更深刻理解。</w:t>
      </w:r>
    </w:p>
    <w:p w14:paraId="4E225360">
      <w:pPr>
        <w:pStyle w:val="13"/>
        <w:ind w:firstLine="480"/>
      </w:pPr>
      <w:r>
        <w:rPr>
          <w:rFonts w:hint="eastAsia"/>
        </w:rPr>
        <w:t>（二）获本学科硕士学位应具备的基本素质</w:t>
      </w:r>
    </w:p>
    <w:p w14:paraId="15E56A16">
      <w:pPr>
        <w:pStyle w:val="13"/>
        <w:ind w:firstLine="480"/>
      </w:pPr>
      <w:r>
        <w:rPr>
          <w:rFonts w:hint="eastAsia"/>
        </w:rPr>
        <w:t>1.学术素养</w:t>
      </w:r>
    </w:p>
    <w:p w14:paraId="1D238A29">
      <w:pPr>
        <w:pStyle w:val="13"/>
        <w:ind w:firstLine="480"/>
      </w:pPr>
      <w:r>
        <w:rPr>
          <w:rFonts w:hint="eastAsia"/>
        </w:rPr>
        <w:t>硕士生应具有人文精神，对世界史具有浓厚的兴趣，对世界史学科的学术意义与社会功能有明确的认识。</w:t>
      </w:r>
    </w:p>
    <w:p w14:paraId="77781B43">
      <w:pPr>
        <w:pStyle w:val="13"/>
        <w:ind w:firstLine="480"/>
      </w:pPr>
      <w:r>
        <w:rPr>
          <w:rFonts w:hint="eastAsia"/>
        </w:rPr>
        <w:t xml:space="preserve"> （1）理论素养：学习与运用马克思主义的理论与方法；了解历史学的一般理论与研究方法；熟悉相关领域国内研究动态及最新成果，对外国史学史有基本的了解；具有一定的学术判断能力。</w:t>
      </w:r>
    </w:p>
    <w:p w14:paraId="55BAC769">
      <w:pPr>
        <w:pStyle w:val="13"/>
        <w:ind w:firstLine="480"/>
      </w:pPr>
      <w:r>
        <w:rPr>
          <w:rFonts w:hint="eastAsia"/>
        </w:rPr>
        <w:t xml:space="preserve"> （2）专业素质：有比较扎实的专业知识积累，对学位论文所涉及课题的相关领域有比较完整的掌握，能够查询与阅读原始档案，了解前人的相关研究成果，在深入学习的基础上进行独立思考，具有提出问题和运用史料解决问题的能力。</w:t>
      </w:r>
    </w:p>
    <w:p w14:paraId="7980DA89">
      <w:pPr>
        <w:pStyle w:val="13"/>
        <w:ind w:firstLine="480"/>
      </w:pPr>
      <w:r>
        <w:rPr>
          <w:rFonts w:hint="eastAsia"/>
        </w:rPr>
        <w:t xml:space="preserve"> （3）文化素质：广泛学习人文与自然科学知识，对人类文化与科学发展有一定的了解，尊重科学，具有人文精神，恪守学术伦理。</w:t>
      </w:r>
    </w:p>
    <w:p w14:paraId="5F4CC057">
      <w:pPr>
        <w:pStyle w:val="13"/>
        <w:ind w:firstLine="480"/>
      </w:pPr>
      <w:r>
        <w:rPr>
          <w:rFonts w:hint="eastAsia"/>
        </w:rPr>
        <w:t xml:space="preserve"> （4）技能素质：硕士生应具有使用专业外语的能力，并能够利用现代技术手段进行学习和研究，掌握使用电子数据库、运用互联网收集文献资料和了解学术动态的能力和技巧。</w:t>
      </w:r>
    </w:p>
    <w:p w14:paraId="1E7BAC23">
      <w:pPr>
        <w:pStyle w:val="13"/>
        <w:ind w:firstLine="480"/>
      </w:pPr>
      <w:r>
        <w:rPr>
          <w:rFonts w:hint="eastAsia"/>
        </w:rPr>
        <w:t>2.学术道德</w:t>
      </w:r>
    </w:p>
    <w:p w14:paraId="09878F16">
      <w:pPr>
        <w:pStyle w:val="13"/>
        <w:ind w:firstLine="480"/>
      </w:pPr>
      <w:r>
        <w:rPr>
          <w:rFonts w:hint="eastAsia"/>
        </w:rPr>
        <w:t>（1）遵守国家法律，诚实守信，学风端正，具有良好的政治与思想品德。</w:t>
      </w:r>
    </w:p>
    <w:p w14:paraId="308906B3">
      <w:pPr>
        <w:pStyle w:val="13"/>
        <w:ind w:firstLine="480"/>
      </w:pPr>
      <w:r>
        <w:rPr>
          <w:rFonts w:hint="eastAsia"/>
        </w:rPr>
        <w:t>（2）恪守学术道德，遵守学术规范，学术品行良好，尊重他人劳动成果。</w:t>
      </w:r>
    </w:p>
    <w:p w14:paraId="13D2D45A">
      <w:pPr>
        <w:pStyle w:val="13"/>
        <w:ind w:firstLine="480"/>
      </w:pPr>
      <w:r>
        <w:rPr>
          <w:rFonts w:hint="eastAsia"/>
        </w:rPr>
        <w:t xml:space="preserve"> （3）注释规范，注意史料的搜集与整理。</w:t>
      </w:r>
    </w:p>
    <w:p w14:paraId="1A293393">
      <w:pPr>
        <w:pStyle w:val="13"/>
        <w:ind w:firstLine="480"/>
      </w:pPr>
      <w:r>
        <w:rPr>
          <w:rFonts w:hint="eastAsia"/>
        </w:rPr>
        <w:t xml:space="preserve"> （4）遵守有关的保密制度和纪律。</w:t>
      </w:r>
    </w:p>
    <w:p w14:paraId="39AC4EB1">
      <w:pPr>
        <w:pStyle w:val="13"/>
        <w:ind w:firstLine="480"/>
      </w:pPr>
      <w:r>
        <w:rPr>
          <w:rFonts w:hint="eastAsia"/>
        </w:rPr>
        <w:t>（三）获本学科硕士学位应具备的基本学术能力</w:t>
      </w:r>
    </w:p>
    <w:p w14:paraId="2253B04C">
      <w:pPr>
        <w:pStyle w:val="13"/>
        <w:ind w:firstLine="480"/>
      </w:pPr>
      <w:r>
        <w:rPr>
          <w:rFonts w:hint="eastAsia"/>
        </w:rPr>
        <w:t>1.获取知识的能力</w:t>
      </w:r>
    </w:p>
    <w:p w14:paraId="7F9F1ED5">
      <w:pPr>
        <w:pStyle w:val="13"/>
        <w:ind w:firstLine="480"/>
      </w:pPr>
      <w:r>
        <w:rPr>
          <w:rFonts w:hint="eastAsia"/>
        </w:rPr>
        <w:t xml:space="preserve"> （1）硕士生应能在学习中获取专业基础知识，有阅读与分析史料的能力，了解前人的研究成果，注重写作与表达等基本技能的训练，以此为基础培养独立思考和学术研究的能力。</w:t>
      </w:r>
    </w:p>
    <w:p w14:paraId="166EDFAC">
      <w:pPr>
        <w:pStyle w:val="13"/>
        <w:ind w:firstLine="480"/>
      </w:pPr>
      <w:r>
        <w:rPr>
          <w:rFonts w:hint="eastAsia"/>
        </w:rPr>
        <w:t xml:space="preserve"> （2）应具有良好的中文、外文和计算机语言的运用能力，能够准确理解、清楚表达、通顺陈述、合理分析。</w:t>
      </w:r>
    </w:p>
    <w:p w14:paraId="36877A90">
      <w:pPr>
        <w:pStyle w:val="13"/>
        <w:ind w:firstLine="480"/>
      </w:pPr>
      <w:r>
        <w:rPr>
          <w:rFonts w:hint="eastAsia"/>
        </w:rPr>
        <w:t>2.科学研究能力</w:t>
      </w:r>
    </w:p>
    <w:p w14:paraId="0675BF2E">
      <w:pPr>
        <w:pStyle w:val="13"/>
        <w:ind w:firstLine="480"/>
      </w:pPr>
      <w:r>
        <w:rPr>
          <w:rFonts w:hint="eastAsia"/>
        </w:rPr>
        <w:t>（1）硕士生对以往的学术发展和当下的学术动态应有较好的把握，能够对既有研究成果进行评价和分析，并在此基础上提出问题。</w:t>
      </w:r>
    </w:p>
    <w:p w14:paraId="6E340B85">
      <w:pPr>
        <w:pStyle w:val="13"/>
        <w:ind w:firstLine="480"/>
      </w:pPr>
      <w:r>
        <w:rPr>
          <w:rFonts w:hint="eastAsia"/>
        </w:rPr>
        <w:t>（2）在导师的指导下，通过独立思考，自主完成论文写作。</w:t>
      </w:r>
    </w:p>
    <w:p w14:paraId="5DAAD5EA">
      <w:pPr>
        <w:pStyle w:val="13"/>
        <w:ind w:firstLine="480"/>
      </w:pPr>
      <w:r>
        <w:rPr>
          <w:rFonts w:hint="eastAsia"/>
        </w:rPr>
        <w:t>（3）重视逻辑思维能力与文字表述能力的培养，能比较系统和清晰地阐释自己的想法并写作论文。</w:t>
      </w:r>
    </w:p>
    <w:p w14:paraId="7DDD61B9">
      <w:pPr>
        <w:pStyle w:val="13"/>
        <w:ind w:firstLine="480"/>
      </w:pPr>
      <w:r>
        <w:rPr>
          <w:rFonts w:hint="eastAsia"/>
        </w:rPr>
        <w:t>3.实践能力</w:t>
      </w:r>
    </w:p>
    <w:p w14:paraId="30FAEFBE">
      <w:pPr>
        <w:pStyle w:val="13"/>
        <w:ind w:firstLine="480"/>
      </w:pPr>
      <w:r>
        <w:rPr>
          <w:rFonts w:hint="eastAsia"/>
        </w:rPr>
        <w:t>硕士生应具有实地调查、数据分析、档案收集、口述采访等实际工作能力，在实践中增进对世界历史的理解。</w:t>
      </w:r>
    </w:p>
    <w:p w14:paraId="25CC177A">
      <w:pPr>
        <w:pStyle w:val="13"/>
        <w:ind w:firstLine="480"/>
      </w:pPr>
      <w:r>
        <w:rPr>
          <w:rFonts w:hint="eastAsia"/>
        </w:rPr>
        <w:t>4.学术交流能力</w:t>
      </w:r>
    </w:p>
    <w:p w14:paraId="21AD79CA">
      <w:pPr>
        <w:pStyle w:val="13"/>
        <w:ind w:firstLine="480"/>
      </w:pPr>
      <w:r>
        <w:rPr>
          <w:rFonts w:hint="eastAsia"/>
        </w:rPr>
        <w:t>（1）口头表达流畅，能清晰、准确地陈述自己的观点。</w:t>
      </w:r>
    </w:p>
    <w:p w14:paraId="17260564">
      <w:pPr>
        <w:pStyle w:val="13"/>
        <w:ind w:firstLine="480"/>
      </w:pPr>
      <w:r>
        <w:rPr>
          <w:rFonts w:hint="eastAsia"/>
        </w:rPr>
        <w:t>（2）能够在学术会议上提交专题论文并与其他学者进行讨论和对话。</w:t>
      </w:r>
    </w:p>
    <w:p w14:paraId="28A979FD">
      <w:pPr>
        <w:pStyle w:val="13"/>
        <w:ind w:firstLine="480"/>
      </w:pPr>
      <w:r>
        <w:rPr>
          <w:rFonts w:hint="eastAsia"/>
        </w:rPr>
        <w:t>5.其他能力</w:t>
      </w:r>
    </w:p>
    <w:p w14:paraId="08B99C48">
      <w:pPr>
        <w:pStyle w:val="13"/>
        <w:ind w:firstLine="480"/>
      </w:pPr>
      <w:r>
        <w:rPr>
          <w:rFonts w:hint="eastAsia"/>
        </w:rPr>
        <w:t>其他能力包括：讲授世界史知识的能力；向社会传播和普及世界史知识的能力；参与文化交流的能力等。</w:t>
      </w:r>
    </w:p>
    <w:p w14:paraId="53AD2091">
      <w:pPr>
        <w:pStyle w:val="13"/>
        <w:ind w:firstLine="480"/>
      </w:pPr>
      <w:r>
        <w:rPr>
          <w:rFonts w:hint="eastAsia"/>
        </w:rPr>
        <w:t>（四）学位论文基本要求</w:t>
      </w:r>
    </w:p>
    <w:p w14:paraId="33C72D2C">
      <w:pPr>
        <w:pStyle w:val="13"/>
        <w:ind w:firstLine="480"/>
      </w:pPr>
      <w:r>
        <w:rPr>
          <w:rFonts w:hint="eastAsia"/>
        </w:rPr>
        <w:t>硕士学位论文应符合《中华人民共和国学位条例》《中华人民共和国国家标准科学技术报告、学位论文和学术论文的编写格式》和《中华人民共和国国家标准文后参考文献著录规则》等法律条文的规定。</w:t>
      </w:r>
    </w:p>
    <w:p w14:paraId="7B1CCA4C">
      <w:pPr>
        <w:pStyle w:val="13"/>
        <w:ind w:firstLine="480"/>
      </w:pPr>
      <w:r>
        <w:rPr>
          <w:rFonts w:hint="eastAsia"/>
        </w:rPr>
        <w:t>1.规范性要求</w:t>
      </w:r>
    </w:p>
    <w:p w14:paraId="1A89B33B">
      <w:pPr>
        <w:pStyle w:val="13"/>
        <w:ind w:firstLine="480"/>
      </w:pPr>
      <w:r>
        <w:rPr>
          <w:rFonts w:hint="eastAsia"/>
        </w:rPr>
        <w:t>（1）时间：硕士生的学习时间一般是2-3年，其中应保证有充分的时间搜集资料并进行论文写作。</w:t>
      </w:r>
    </w:p>
    <w:p w14:paraId="2FADAE62">
      <w:pPr>
        <w:pStyle w:val="13"/>
        <w:ind w:firstLine="480"/>
      </w:pPr>
      <w:r>
        <w:rPr>
          <w:rFonts w:hint="eastAsia"/>
        </w:rPr>
        <w:t>（2）语言：学位论文一般用中文撰写。</w:t>
      </w:r>
    </w:p>
    <w:p w14:paraId="3507B82C">
      <w:pPr>
        <w:pStyle w:val="13"/>
        <w:ind w:firstLine="480"/>
      </w:pPr>
      <w:r>
        <w:rPr>
          <w:rFonts w:hint="eastAsia"/>
        </w:rPr>
        <w:t>（3）字数：硕士学位论文的字数要求一般在3万字以上。</w:t>
      </w:r>
    </w:p>
    <w:p w14:paraId="04315045">
      <w:pPr>
        <w:pStyle w:val="13"/>
        <w:ind w:firstLine="480"/>
      </w:pPr>
      <w:r>
        <w:rPr>
          <w:rFonts w:hint="eastAsia"/>
        </w:rPr>
        <w:t>（4）格式：按所在单位学位委员会的相关规定执行，并符合国家要求。</w:t>
      </w:r>
    </w:p>
    <w:p w14:paraId="72E12A33">
      <w:pPr>
        <w:pStyle w:val="13"/>
        <w:ind w:firstLine="480"/>
      </w:pPr>
      <w:r>
        <w:rPr>
          <w:rFonts w:hint="eastAsia"/>
        </w:rPr>
        <w:t>（5）注释与参考文献：按学术专著与学术论文出版与刊发的一般规定执行。</w:t>
      </w:r>
    </w:p>
    <w:p w14:paraId="431CDD24">
      <w:pPr>
        <w:pStyle w:val="13"/>
        <w:ind w:firstLine="480"/>
      </w:pPr>
      <w:r>
        <w:rPr>
          <w:rFonts w:hint="eastAsia"/>
        </w:rPr>
        <w:t>2.质量要求</w:t>
      </w:r>
    </w:p>
    <w:p w14:paraId="455C763C">
      <w:pPr>
        <w:pStyle w:val="13"/>
        <w:ind w:firstLine="480"/>
      </w:pPr>
      <w:r>
        <w:rPr>
          <w:rFonts w:hint="eastAsia"/>
        </w:rPr>
        <w:t>（1）硕士学位论文应严谨、规范，有一定的学术价值，同时考虑论文的现实意义。</w:t>
      </w:r>
    </w:p>
    <w:p w14:paraId="0730B291">
      <w:pPr>
        <w:pStyle w:val="13"/>
        <w:ind w:firstLine="480"/>
      </w:pPr>
      <w:r>
        <w:rPr>
          <w:rFonts w:hint="eastAsia"/>
        </w:rPr>
        <w:t>（2）论文应有对前人研究成果的陈述与分析。</w:t>
      </w:r>
    </w:p>
    <w:p w14:paraId="723F2530">
      <w:pPr>
        <w:pStyle w:val="13"/>
        <w:ind w:firstLine="480"/>
      </w:pPr>
      <w:r>
        <w:rPr>
          <w:rFonts w:hint="eastAsia"/>
        </w:rPr>
        <w:t>（3）论文应反映作者的知识水平与理论素养，体现基本的学术研究能力。</w:t>
      </w:r>
    </w:p>
    <w:p w14:paraId="7B828B55">
      <w:pPr>
        <w:pStyle w:val="13"/>
        <w:ind w:firstLine="480"/>
      </w:pPr>
      <w:r>
        <w:rPr>
          <w:rFonts w:hint="eastAsia"/>
        </w:rPr>
        <w:t>（4）论文应在前人研究的基础上争取有所创新。</w:t>
      </w:r>
    </w:p>
    <w:p w14:paraId="5A284778">
      <w:pPr>
        <w:ind w:firstLine="420" w:firstLineChars="200"/>
        <w:rPr>
          <w:rFonts w:ascii="Times New Roman" w:hAnsi="Times New Roman" w:eastAsia="宋体" w:cs="宋体"/>
          <w:szCs w:val="21"/>
        </w:rPr>
      </w:pPr>
      <w:r>
        <w:rPr>
          <w:rFonts w:hint="eastAsia" w:ascii="Times New Roman" w:hAnsi="Times New Roman" w:eastAsia="宋体" w:cs="宋体"/>
          <w:szCs w:val="21"/>
        </w:rPr>
        <w:t>（5）论文应在导师指导下，由硕士生独立完成。</w:t>
      </w:r>
    </w:p>
    <w:p w14:paraId="564AAFB8">
      <w:pPr>
        <w:numPr>
          <w:ilvl w:val="0"/>
          <w:numId w:val="5"/>
        </w:numPr>
        <w:ind w:firstLine="482" w:firstLineChars="200"/>
        <w:rPr>
          <w:rFonts w:ascii="Times New Roman" w:hAnsi="Times New Roman" w:eastAsia="宋体" w:cs="宋体"/>
          <w:b/>
          <w:bCs/>
          <w:szCs w:val="21"/>
        </w:rPr>
      </w:pPr>
      <w:r>
        <w:rPr>
          <w:rFonts w:hint="eastAsia" w:ascii="Times New Roman" w:hAnsi="Times New Roman" w:eastAsia="宋体" w:cs="宋体"/>
          <w:b/>
          <w:bCs/>
          <w:sz w:val="24"/>
          <w:szCs w:val="24"/>
        </w:rPr>
        <w:t>博士学位基本要求</w:t>
      </w:r>
    </w:p>
    <w:p w14:paraId="0A43F99E">
      <w:pPr>
        <w:pStyle w:val="13"/>
        <w:ind w:firstLine="480"/>
      </w:pPr>
      <w:r>
        <w:rPr>
          <w:rFonts w:hint="eastAsia"/>
        </w:rPr>
        <w:t>（一）获本一级学科博士学位应掌握的基本知识及结构</w:t>
      </w:r>
    </w:p>
    <w:p w14:paraId="6CCBD8B8">
      <w:pPr>
        <w:pStyle w:val="13"/>
        <w:ind w:firstLine="480"/>
      </w:pPr>
      <w:r>
        <w:rPr>
          <w:rFonts w:hint="eastAsia"/>
        </w:rPr>
        <w:t>博士生应具备良好的理论修养、适当和多样的研究方法以及系统、扎实的专业知识。具体要求如下：</w:t>
      </w:r>
    </w:p>
    <w:p w14:paraId="6345FF21">
      <w:pPr>
        <w:pStyle w:val="13"/>
        <w:ind w:firstLine="480"/>
      </w:pPr>
      <w:r>
        <w:rPr>
          <w:rFonts w:hint="eastAsia"/>
        </w:rPr>
        <w:t>1.理论与方法</w:t>
      </w:r>
    </w:p>
    <w:p w14:paraId="0F599199">
      <w:pPr>
        <w:pStyle w:val="13"/>
        <w:ind w:firstLine="480"/>
      </w:pPr>
      <w:r>
        <w:rPr>
          <w:rFonts w:hint="eastAsia"/>
        </w:rPr>
        <w:t>世界史学科属于历史学门类，掌握坚实可靠的历史学基本理论与方法具有重要意义。博士生应学习马克思主义基本理论和外国史学理论，掌握历史学的实证研究方法，并借鉴和吸收相关学科的理论，以马克思主义为指导，运用丰富多样的理论工具进行研究。</w:t>
      </w:r>
    </w:p>
    <w:p w14:paraId="7A3350AD">
      <w:pPr>
        <w:pStyle w:val="13"/>
        <w:ind w:firstLine="480"/>
      </w:pPr>
      <w:r>
        <w:rPr>
          <w:rFonts w:hint="eastAsia"/>
        </w:rPr>
        <w:t>2.基础知识</w:t>
      </w:r>
    </w:p>
    <w:p w14:paraId="1DAB0299">
      <w:pPr>
        <w:pStyle w:val="13"/>
        <w:ind w:firstLine="480"/>
      </w:pPr>
      <w:r>
        <w:rPr>
          <w:rFonts w:hint="eastAsia"/>
        </w:rPr>
        <w:t>世界史学科强调世界历史发展的整体性与系统性，博士生应该对世界史和中国史都有比较充分的了解，掌握人类历史发展的基本脉络和规律，熟悉人类不同历史时期以及不同国家和地区的基本史实，对各个专门领域的历史知识也应有一定的掌握。</w:t>
      </w:r>
    </w:p>
    <w:p w14:paraId="448F63E6">
      <w:pPr>
        <w:pStyle w:val="13"/>
        <w:ind w:firstLine="480"/>
      </w:pPr>
      <w:r>
        <w:rPr>
          <w:rFonts w:hint="eastAsia"/>
        </w:rPr>
        <w:t>3.专业知识</w:t>
      </w:r>
    </w:p>
    <w:p w14:paraId="4BF850DC">
      <w:pPr>
        <w:pStyle w:val="13"/>
        <w:ind w:firstLine="480"/>
      </w:pPr>
      <w:r>
        <w:rPr>
          <w:rFonts w:hint="eastAsia"/>
        </w:rPr>
        <w:t>专业知识包括世界史各学科方向所必备的基本知识及研究方向与课题所要求的专门知识。博士生在掌握这些知识的同时，还应当熟悉相关的文献，特别是第一手档案资料，具备相关的文献学和语义学知识，具有较强的解读与分析史料的能力。</w:t>
      </w:r>
    </w:p>
    <w:p w14:paraId="1042EDC1">
      <w:pPr>
        <w:pStyle w:val="13"/>
        <w:ind w:firstLine="480"/>
      </w:pPr>
      <w:r>
        <w:rPr>
          <w:rFonts w:hint="eastAsia"/>
        </w:rPr>
        <w:t>4.工具知识</w:t>
      </w:r>
    </w:p>
    <w:p w14:paraId="72A7B2D1">
      <w:pPr>
        <w:pStyle w:val="13"/>
        <w:ind w:firstLine="480"/>
      </w:pPr>
      <w:r>
        <w:rPr>
          <w:rFonts w:hint="eastAsia"/>
        </w:rPr>
        <w:t>世界史学科高度重视外国语言基本技能的培养，博士生至少应熟练地掌握一门外国语，并用以进行学术研究与交流。同时，还应对所研究的国家与地区的语言有较好的掌握，能够较为熟练地阅读研究对象国（民族）语言书写的史料；应掌握计算机使用、数据统计、电子资讯、社会调查的基本知识与方法，能够用最新的研究手段进行学术研究。</w:t>
      </w:r>
    </w:p>
    <w:p w14:paraId="2683F47D">
      <w:pPr>
        <w:pStyle w:val="13"/>
        <w:ind w:firstLine="480"/>
      </w:pPr>
      <w:r>
        <w:rPr>
          <w:rFonts w:hint="eastAsia"/>
        </w:rPr>
        <w:t>5.相关知识</w:t>
      </w:r>
    </w:p>
    <w:p w14:paraId="2F471CED">
      <w:pPr>
        <w:pStyle w:val="13"/>
        <w:ind w:firstLine="480"/>
      </w:pPr>
      <w:r>
        <w:rPr>
          <w:rFonts w:hint="eastAsia"/>
        </w:rPr>
        <w:t>世界史研究涉及人类各领域的活动，与文学、哲学、艺术学、政治学、法学、民族学、教育学、社会学、管理学、经济学、区域国别学，乃至自然科学基础知识有密切的关联。博士生应适当掌握这些跨领域、跨方向甚至跨专业的相关知识，使世界史研究的涵盖领域更广泛，分析更深入，解释更准确。</w:t>
      </w:r>
    </w:p>
    <w:p w14:paraId="562D8ECE">
      <w:pPr>
        <w:pStyle w:val="13"/>
        <w:ind w:firstLine="480"/>
      </w:pPr>
      <w:r>
        <w:rPr>
          <w:rFonts w:hint="eastAsia"/>
        </w:rPr>
        <w:t>（二）获本一级学科博士学位应具备的基本素质</w:t>
      </w:r>
    </w:p>
    <w:p w14:paraId="2CCC6574">
      <w:pPr>
        <w:pStyle w:val="13"/>
        <w:ind w:firstLine="480"/>
      </w:pPr>
      <w:r>
        <w:rPr>
          <w:rFonts w:hint="eastAsia"/>
        </w:rPr>
        <w:t>1.学术素养</w:t>
      </w:r>
    </w:p>
    <w:p w14:paraId="385CED35">
      <w:pPr>
        <w:pStyle w:val="13"/>
        <w:ind w:firstLine="480"/>
      </w:pPr>
      <w:r>
        <w:rPr>
          <w:rFonts w:hint="eastAsia"/>
        </w:rPr>
        <w:t>博士生应具有广泛的人文关怀和牢固的专业思想，对所研究的专业和领域具有浓厚的兴趣与高度的敬业精神。为此，博士生应具备以下基本素质：</w:t>
      </w:r>
    </w:p>
    <w:p w14:paraId="6004CA77">
      <w:pPr>
        <w:pStyle w:val="13"/>
        <w:ind w:firstLine="480"/>
      </w:pPr>
      <w:r>
        <w:rPr>
          <w:rFonts w:hint="eastAsia"/>
        </w:rPr>
        <w:t>（1）理论素养：熟悉马克思主义的历史理论，坚持马克思主义的立场观点；掌握历史学的一般理论与研究方法，懂得历史学科的基本特点；了解国内外与世界史学科相关的各学派、各种学术思潮的特征与变化发展，对所研究时期或国家（地区）的史学理论与史学史有比较全面的认识。</w:t>
      </w:r>
    </w:p>
    <w:p w14:paraId="32D82A9F">
      <w:pPr>
        <w:pStyle w:val="13"/>
        <w:ind w:firstLine="480"/>
      </w:pPr>
      <w:r>
        <w:rPr>
          <w:rFonts w:hint="eastAsia"/>
        </w:rPr>
        <w:t>（2）专业素质：具有扎实的专业基础，对研究领域有广泛的知识积累，熟悉相关文献资料，掌握正确的研究方法，具有宽广的学术视野以及独立提出问题和解决问题的能力。</w:t>
      </w:r>
    </w:p>
    <w:p w14:paraId="29E7E51D">
      <w:pPr>
        <w:pStyle w:val="13"/>
        <w:ind w:firstLine="480"/>
      </w:pPr>
      <w:r>
        <w:rPr>
          <w:rFonts w:hint="eastAsia"/>
        </w:rPr>
        <w:t>（3）文化素质：具有比较广博的人文与自然科学知识，尊重科学和理性，富有人文关怀和批判精神，关注社会发展和文化潮流，恪守学术伦理。</w:t>
      </w:r>
    </w:p>
    <w:p w14:paraId="404D4AB9">
      <w:pPr>
        <w:pStyle w:val="13"/>
        <w:ind w:firstLine="480"/>
      </w:pPr>
      <w:r>
        <w:rPr>
          <w:rFonts w:hint="eastAsia"/>
        </w:rPr>
        <w:t>（4）技能素质：博士生至少应熟练掌握和运用一门外国语，对研究对象国（民族）语言有一定的掌握，同时还应注意利用现代技术手段进行研究，掌握使用电子数据库、利用互联网收集资料的能力和技巧。</w:t>
      </w:r>
    </w:p>
    <w:p w14:paraId="70387618">
      <w:pPr>
        <w:pStyle w:val="13"/>
        <w:ind w:firstLine="480"/>
      </w:pPr>
      <w:r>
        <w:rPr>
          <w:rFonts w:hint="eastAsia"/>
        </w:rPr>
        <w:t>2.学术道德</w:t>
      </w:r>
    </w:p>
    <w:p w14:paraId="41175D39">
      <w:pPr>
        <w:pStyle w:val="13"/>
        <w:ind w:firstLine="480"/>
      </w:pPr>
      <w:r>
        <w:rPr>
          <w:rFonts w:hint="eastAsia"/>
        </w:rPr>
        <w:t>（1）遵守国家法律，诚实守信，学风端正，具有良好的政治素质与思想品德。</w:t>
      </w:r>
    </w:p>
    <w:p w14:paraId="386019C4">
      <w:pPr>
        <w:pStyle w:val="13"/>
        <w:ind w:firstLine="480"/>
      </w:pPr>
      <w:r>
        <w:rPr>
          <w:rFonts w:hint="eastAsia"/>
        </w:rPr>
        <w:t>（2）恪守学术道德，遵守学术规范，尊重他人劳动成果，具备团队合作精神。</w:t>
      </w:r>
    </w:p>
    <w:p w14:paraId="59C947AC">
      <w:pPr>
        <w:pStyle w:val="13"/>
        <w:ind w:firstLine="480"/>
      </w:pPr>
      <w:r>
        <w:rPr>
          <w:rFonts w:hint="eastAsia"/>
        </w:rPr>
        <w:t>（3）确保注释规范，注重第一手材料的搜集与使用。</w:t>
      </w:r>
    </w:p>
    <w:p w14:paraId="19CF78AA">
      <w:pPr>
        <w:pStyle w:val="13"/>
        <w:ind w:firstLine="480"/>
      </w:pPr>
      <w:r>
        <w:rPr>
          <w:rFonts w:hint="eastAsia"/>
        </w:rPr>
        <w:t>（4）遵守历史研究的基本要求，遵守相关的保密制度和纪律。</w:t>
      </w:r>
    </w:p>
    <w:p w14:paraId="4754C9CE">
      <w:pPr>
        <w:pStyle w:val="13"/>
        <w:ind w:firstLine="480"/>
      </w:pPr>
      <w:r>
        <w:rPr>
          <w:rFonts w:hint="eastAsia"/>
        </w:rPr>
        <w:t>（三）获本学科博士学位应具备的基本学术能力</w:t>
      </w:r>
    </w:p>
    <w:p w14:paraId="1ACEB895">
      <w:pPr>
        <w:pStyle w:val="13"/>
        <w:ind w:firstLine="480"/>
      </w:pPr>
      <w:r>
        <w:rPr>
          <w:rFonts w:hint="eastAsia"/>
        </w:rPr>
        <w:t>1.获取知识能力</w:t>
      </w:r>
    </w:p>
    <w:p w14:paraId="078BF051">
      <w:pPr>
        <w:pStyle w:val="13"/>
        <w:ind w:firstLine="480"/>
      </w:pPr>
      <w:r>
        <w:rPr>
          <w:rFonts w:hint="eastAsia"/>
        </w:rPr>
        <w:t>（1）博士生应具备获取文献的能力，特别是发掘、收集与整理一手史料的能力，并运用这些史料进行独立的创造性研究，推进学术发展。</w:t>
      </w:r>
    </w:p>
    <w:p w14:paraId="1E8F1225">
      <w:pPr>
        <w:pStyle w:val="13"/>
        <w:ind w:firstLine="480"/>
      </w:pPr>
      <w:r>
        <w:rPr>
          <w:rFonts w:hint="eastAsia"/>
        </w:rPr>
        <w:t>（2）应具有回溯和梳理学术史的能力，掌握本研究领域学术研究的前沿动态，在此基础上收集已有的研究成果并对成果的学术价值做出较为准确的评估。</w:t>
      </w:r>
    </w:p>
    <w:p w14:paraId="71B7CA30">
      <w:pPr>
        <w:pStyle w:val="13"/>
        <w:ind w:firstLine="480"/>
      </w:pPr>
      <w:r>
        <w:rPr>
          <w:rFonts w:hint="eastAsia"/>
        </w:rPr>
        <w:t>2.学术鉴别能力</w:t>
      </w:r>
    </w:p>
    <w:p w14:paraId="32D48ED8">
      <w:pPr>
        <w:pStyle w:val="13"/>
        <w:ind w:firstLine="480"/>
      </w:pPr>
      <w:r>
        <w:rPr>
          <w:rFonts w:hint="eastAsia"/>
        </w:rPr>
        <w:t>（1）熟悉史料，阅读原典，能够判断有关文献资料的真伪，具有较强的识别与分析能力。</w:t>
      </w:r>
    </w:p>
    <w:p w14:paraId="1F78D49B">
      <w:pPr>
        <w:pStyle w:val="13"/>
        <w:ind w:firstLine="480"/>
      </w:pPr>
      <w:r>
        <w:rPr>
          <w:rFonts w:hint="eastAsia"/>
        </w:rPr>
        <w:t>（2）广泛阅读，拓宽视野，通过比较而识别优劣，对世界史学科各种研究成果的学术水平具有基本的判断能力。</w:t>
      </w:r>
    </w:p>
    <w:p w14:paraId="7980F381">
      <w:pPr>
        <w:pStyle w:val="13"/>
        <w:ind w:firstLine="480"/>
      </w:pPr>
      <w:r>
        <w:rPr>
          <w:rFonts w:hint="eastAsia"/>
        </w:rPr>
        <w:t>（3）了解学术动向，把握学术前沿，能判断研究课题的学术价值，明了其学术与现实意义。</w:t>
      </w:r>
    </w:p>
    <w:p w14:paraId="630A9AB7">
      <w:pPr>
        <w:pStyle w:val="13"/>
        <w:ind w:firstLine="480"/>
      </w:pPr>
      <w:r>
        <w:rPr>
          <w:rFonts w:hint="eastAsia"/>
        </w:rPr>
        <w:t>（4）对国内外各种流行的思潮、理论与方法能够进行有效的鉴别，做到独立思考、不人云亦云。</w:t>
      </w:r>
    </w:p>
    <w:p w14:paraId="28DE4C41">
      <w:pPr>
        <w:pStyle w:val="13"/>
        <w:ind w:firstLine="480"/>
      </w:pPr>
      <w:r>
        <w:rPr>
          <w:rFonts w:hint="eastAsia"/>
        </w:rPr>
        <w:t>3.科学研究能力</w:t>
      </w:r>
    </w:p>
    <w:p w14:paraId="7320110F">
      <w:pPr>
        <w:pStyle w:val="13"/>
        <w:ind w:firstLine="480"/>
      </w:pPr>
      <w:r>
        <w:rPr>
          <w:rFonts w:hint="eastAsia"/>
        </w:rPr>
        <w:t>（1）博士生应具有运用历史学基本方法进行研究的能力，通过对历史事实的考证与阐释，寻求对历史问题的合理解释。</w:t>
      </w:r>
    </w:p>
    <w:p w14:paraId="303B562D">
      <w:pPr>
        <w:pStyle w:val="13"/>
        <w:ind w:firstLine="480"/>
      </w:pPr>
      <w:r>
        <w:rPr>
          <w:rFonts w:hint="eastAsia"/>
        </w:rPr>
        <w:t>（2）有独立开展原创性学术研究的能力，在导师的指导下，通过独立思考，自主完成博士论文和研究课题。</w:t>
      </w:r>
    </w:p>
    <w:p w14:paraId="6F65BB36">
      <w:pPr>
        <w:pStyle w:val="13"/>
        <w:ind w:firstLine="480"/>
      </w:pPr>
      <w:r>
        <w:rPr>
          <w:rFonts w:hint="eastAsia"/>
        </w:rPr>
        <w:t>（3）有严密的逻辑思维能力，能系统而有条理地阐述自己的学术观点并有效展现自己的学术成果。</w:t>
      </w:r>
    </w:p>
    <w:p w14:paraId="2CCBEFAB">
      <w:pPr>
        <w:pStyle w:val="13"/>
        <w:ind w:firstLine="480"/>
      </w:pPr>
      <w:r>
        <w:rPr>
          <w:rFonts w:hint="eastAsia"/>
        </w:rPr>
        <w:t>4.学术创新能力</w:t>
      </w:r>
    </w:p>
    <w:p w14:paraId="26B64013">
      <w:pPr>
        <w:pStyle w:val="13"/>
        <w:ind w:firstLine="480"/>
      </w:pPr>
      <w:r>
        <w:rPr>
          <w:rFonts w:hint="eastAsia"/>
        </w:rPr>
        <w:t>（1）博士生应该了解学术前沿，注重学科交叉，在本领域从事原创性学术研究。</w:t>
      </w:r>
    </w:p>
    <w:p w14:paraId="38C4E149">
      <w:pPr>
        <w:pStyle w:val="13"/>
        <w:ind w:firstLine="480"/>
      </w:pPr>
      <w:r>
        <w:rPr>
          <w:rFonts w:hint="eastAsia"/>
        </w:rPr>
        <w:t>（2）在博士论文中应能够提出新问题、发现新史料、采用新方法、构建新解释或开拓新领域，为学术发展和知识创造做出贡献。</w:t>
      </w:r>
    </w:p>
    <w:p w14:paraId="740372D3">
      <w:pPr>
        <w:pStyle w:val="13"/>
        <w:ind w:firstLine="480"/>
      </w:pPr>
      <w:r>
        <w:rPr>
          <w:rFonts w:hint="eastAsia"/>
        </w:rPr>
        <w:t>5.学术交流能力</w:t>
      </w:r>
    </w:p>
    <w:p w14:paraId="43590987">
      <w:pPr>
        <w:pStyle w:val="13"/>
        <w:ind w:firstLine="480"/>
      </w:pPr>
      <w:r>
        <w:rPr>
          <w:rFonts w:hint="eastAsia"/>
        </w:rPr>
        <w:t xml:space="preserve"> （1）博士学位论文写作要求文字语言通顺，能清晰、准确地表达自己的思想。</w:t>
      </w:r>
    </w:p>
    <w:p w14:paraId="49CF6A11">
      <w:pPr>
        <w:pStyle w:val="13"/>
        <w:ind w:firstLine="480"/>
      </w:pPr>
      <w:r>
        <w:rPr>
          <w:rFonts w:hint="eastAsia"/>
        </w:rPr>
        <w:t xml:space="preserve"> （2）积极参加国内外学术会议，能向会议提出研究成果，并参与学术对话与学术批评。</w:t>
      </w:r>
    </w:p>
    <w:p w14:paraId="3524E8D7">
      <w:pPr>
        <w:pStyle w:val="13"/>
        <w:ind w:firstLine="480"/>
      </w:pPr>
      <w:r>
        <w:rPr>
          <w:rFonts w:hint="eastAsia"/>
        </w:rPr>
        <w:t xml:space="preserve"> （3）能够用国际通用语言或研究对象国（民族）语言进行学术研究和交流，表达自己的学术观点或展示自己的研究成果。</w:t>
      </w:r>
    </w:p>
    <w:p w14:paraId="640551B3">
      <w:pPr>
        <w:pStyle w:val="13"/>
        <w:ind w:firstLine="480"/>
      </w:pPr>
      <w:r>
        <w:rPr>
          <w:rFonts w:hint="eastAsia"/>
        </w:rPr>
        <w:t>6.其他能力</w:t>
      </w:r>
    </w:p>
    <w:p w14:paraId="3B1C38D0">
      <w:pPr>
        <w:pStyle w:val="13"/>
        <w:ind w:firstLine="480"/>
      </w:pPr>
      <w:r>
        <w:rPr>
          <w:rFonts w:hint="eastAsia"/>
        </w:rPr>
        <w:t>其他能力包括：撰写研究计划、申请研究课题的能力；向大众传播世界史知识、将研究成果转化为社会成果的能力；从事文化交流的能力等。</w:t>
      </w:r>
    </w:p>
    <w:p w14:paraId="44BC55E9">
      <w:pPr>
        <w:pStyle w:val="13"/>
        <w:ind w:firstLine="480"/>
      </w:pPr>
      <w:r>
        <w:rPr>
          <w:rFonts w:hint="eastAsia"/>
        </w:rPr>
        <w:t>（四）学位论文基本要求</w:t>
      </w:r>
    </w:p>
    <w:p w14:paraId="08389707">
      <w:pPr>
        <w:pStyle w:val="13"/>
        <w:ind w:firstLine="480"/>
      </w:pPr>
      <w:r>
        <w:rPr>
          <w:rFonts w:hint="eastAsia"/>
        </w:rPr>
        <w:t>博士学位论文应符合《中华人民共和国学位条例》《中华人民共和国国家标准科学技术报告、学位论文和学术论文的编写格式》和《中华人民共和国国家标准文后参考文献著录规则》等法律条文的规定。</w:t>
      </w:r>
    </w:p>
    <w:p w14:paraId="7E0690AD">
      <w:pPr>
        <w:pStyle w:val="13"/>
        <w:ind w:firstLine="480"/>
      </w:pPr>
      <w:r>
        <w:rPr>
          <w:rFonts w:hint="eastAsia"/>
        </w:rPr>
        <w:t>1.选题与综述的要求</w:t>
      </w:r>
    </w:p>
    <w:p w14:paraId="5CE93255">
      <w:pPr>
        <w:pStyle w:val="13"/>
        <w:ind w:firstLine="480"/>
      </w:pPr>
      <w:r>
        <w:rPr>
          <w:rFonts w:hint="eastAsia"/>
        </w:rPr>
        <w:t xml:space="preserve"> （1）博士学位论文选题应具有较高的学术价值，同时要考虑选题的现实意义与社会意义。选题应尽可能体现学科的前沿性、视角的独特性、研究的创新性。</w:t>
      </w:r>
    </w:p>
    <w:p w14:paraId="793CDFE3">
      <w:pPr>
        <w:pStyle w:val="13"/>
        <w:ind w:firstLine="480"/>
      </w:pPr>
      <w:r>
        <w:rPr>
          <w:rFonts w:hint="eastAsia"/>
        </w:rPr>
        <w:t xml:space="preserve"> （2）综述应包括研究动态、选题意义、研究方法、研究思路、论文框架、基本内容和参考文献等内容。</w:t>
      </w:r>
    </w:p>
    <w:p w14:paraId="2F65EEB8">
      <w:pPr>
        <w:pStyle w:val="13"/>
        <w:ind w:firstLine="480"/>
      </w:pPr>
      <w:r>
        <w:rPr>
          <w:rFonts w:hint="eastAsia"/>
        </w:rPr>
        <w:t>2.规范性要求</w:t>
      </w:r>
    </w:p>
    <w:p w14:paraId="7483C801">
      <w:pPr>
        <w:pStyle w:val="13"/>
        <w:ind w:firstLine="480"/>
      </w:pPr>
      <w:r>
        <w:rPr>
          <w:rFonts w:hint="eastAsia"/>
        </w:rPr>
        <w:t xml:space="preserve"> （1）时间：博士生从入学到论文完成应不少于3年时间，应保证有充分的时间搜集资料、酝酿思路、进行论文写作与修改。</w:t>
      </w:r>
    </w:p>
    <w:p w14:paraId="7E9CD348">
      <w:pPr>
        <w:pStyle w:val="13"/>
        <w:ind w:firstLine="480"/>
      </w:pPr>
      <w:r>
        <w:rPr>
          <w:rFonts w:hint="eastAsia"/>
        </w:rPr>
        <w:t xml:space="preserve"> （2）语言：学位论文一般用中文撰写。</w:t>
      </w:r>
    </w:p>
    <w:p w14:paraId="61627A59">
      <w:pPr>
        <w:pStyle w:val="13"/>
        <w:ind w:firstLine="480"/>
      </w:pPr>
      <w:r>
        <w:rPr>
          <w:rFonts w:hint="eastAsia"/>
        </w:rPr>
        <w:t xml:space="preserve"> （3）字数：博士学位论文一般不少于10万字，特殊情况应由所在单位的学位评定委员会予以认定。</w:t>
      </w:r>
    </w:p>
    <w:p w14:paraId="19FC98A7">
      <w:pPr>
        <w:pStyle w:val="13"/>
        <w:ind w:firstLine="480"/>
      </w:pPr>
      <w:r>
        <w:rPr>
          <w:rFonts w:hint="eastAsia"/>
        </w:rPr>
        <w:t xml:space="preserve"> （4）格式：按国家规定和所在单位学位评定委员会的相关规定执行。</w:t>
      </w:r>
    </w:p>
    <w:p w14:paraId="0A78FCDD">
      <w:pPr>
        <w:pStyle w:val="13"/>
        <w:ind w:firstLine="480"/>
      </w:pPr>
      <w:r>
        <w:rPr>
          <w:rFonts w:hint="eastAsia"/>
        </w:rPr>
        <w:t xml:space="preserve"> （5）注释与参考文献：按学术专著与学术论文出版与刊发的一般要求执行。</w:t>
      </w:r>
    </w:p>
    <w:p w14:paraId="5E89549E">
      <w:pPr>
        <w:pStyle w:val="13"/>
        <w:ind w:firstLine="480"/>
      </w:pPr>
      <w:r>
        <w:rPr>
          <w:rFonts w:hint="eastAsia"/>
        </w:rPr>
        <w:t xml:space="preserve"> （6）论文应在导师指导下，由博士生独立完成。</w:t>
      </w:r>
    </w:p>
    <w:p w14:paraId="5580234A">
      <w:pPr>
        <w:pStyle w:val="13"/>
        <w:ind w:firstLine="480"/>
      </w:pPr>
      <w:r>
        <w:rPr>
          <w:rFonts w:hint="eastAsia"/>
        </w:rPr>
        <w:t>3.成果创新性要求</w:t>
      </w:r>
    </w:p>
    <w:p w14:paraId="2FD6AB52">
      <w:pPr>
        <w:pStyle w:val="13"/>
        <w:ind w:firstLine="480"/>
      </w:pPr>
      <w:r>
        <w:rPr>
          <w:rFonts w:hint="eastAsia"/>
        </w:rPr>
        <w:t xml:space="preserve"> （1）博士学位论文应当具有原创性，需要有一定的学术贡献，严禁抄袭或剽窃他人研究成果的行为。</w:t>
      </w:r>
    </w:p>
    <w:p w14:paraId="59772FAC">
      <w:pPr>
        <w:pStyle w:val="13"/>
        <w:ind w:firstLine="480"/>
      </w:pPr>
      <w:r>
        <w:rPr>
          <w:rFonts w:hint="eastAsia"/>
        </w:rPr>
        <w:t xml:space="preserve"> （2）学位论文的创新性包括新问题、新史料、新方法、新视角、新结论和新理论等，对前人的研究成果进行比较全面的梳理与分析，并在前人研究的基础上有所推进。</w:t>
      </w:r>
    </w:p>
    <w:p w14:paraId="4C6CACE1">
      <w:pPr>
        <w:pStyle w:val="13"/>
        <w:ind w:firstLine="480"/>
      </w:pPr>
      <w:r>
        <w:rPr>
          <w:rFonts w:hint="eastAsia"/>
        </w:rPr>
        <w:t xml:space="preserve"> （3）优秀博士学位论文必须具有较强的原创性和较高的学术价值，对本学科或本领域的学术发展能做出较大贡献，并达到本领域的较高水平。  </w:t>
      </w:r>
    </w:p>
    <w:p w14:paraId="003113F3">
      <w:pPr>
        <w:ind w:firstLine="420" w:firstLineChars="200"/>
        <w:rPr>
          <w:rFonts w:ascii="Times New Roman" w:hAnsi="Times New Roman" w:eastAsia="宋体"/>
          <w:szCs w:val="21"/>
        </w:rPr>
      </w:pPr>
    </w:p>
    <w:p w14:paraId="75D70D71">
      <w:pPr>
        <w:ind w:firstLine="420" w:firstLineChars="200"/>
        <w:rPr>
          <w:rFonts w:ascii="Times New Roman" w:hAnsi="Times New Roman" w:eastAsia="宋体"/>
          <w:szCs w:val="21"/>
        </w:rPr>
      </w:pPr>
    </w:p>
    <w:p w14:paraId="562BA2C9">
      <w:pPr>
        <w:ind w:firstLine="420" w:firstLineChars="200"/>
        <w:rPr>
          <w:rFonts w:ascii="Times New Roman" w:hAnsi="Times New Roman" w:eastAsia="宋体"/>
          <w:szCs w:val="21"/>
        </w:rPr>
      </w:pPr>
    </w:p>
    <w:p w14:paraId="6310CF1C">
      <w:pPr>
        <w:ind w:firstLine="420" w:firstLineChars="200"/>
        <w:rPr>
          <w:rFonts w:ascii="Times New Roman" w:hAnsi="Times New Roman" w:eastAsia="宋体"/>
          <w:szCs w:val="21"/>
        </w:rPr>
      </w:pPr>
    </w:p>
    <w:p w14:paraId="16E65A10">
      <w:pPr>
        <w:ind w:firstLine="420" w:firstLineChars="200"/>
        <w:rPr>
          <w:rFonts w:ascii="Times New Roman" w:hAnsi="Times New Roman" w:eastAsia="宋体"/>
          <w:szCs w:val="21"/>
        </w:rPr>
      </w:pPr>
    </w:p>
    <w:p w14:paraId="1E19D914">
      <w:pPr>
        <w:ind w:firstLine="420" w:firstLineChars="200"/>
        <w:rPr>
          <w:rFonts w:ascii="Times New Roman" w:hAnsi="Times New Roman" w:eastAsia="宋体"/>
          <w:szCs w:val="21"/>
        </w:rPr>
      </w:pPr>
    </w:p>
    <w:p w14:paraId="60A98FC2">
      <w:pPr>
        <w:ind w:firstLine="420" w:firstLineChars="200"/>
        <w:rPr>
          <w:rFonts w:ascii="Times New Roman" w:hAnsi="Times New Roman" w:eastAsia="宋体"/>
          <w:szCs w:val="21"/>
        </w:rPr>
      </w:pPr>
    </w:p>
    <w:p w14:paraId="63FCE7DB">
      <w:pPr>
        <w:ind w:firstLine="420" w:firstLineChars="200"/>
        <w:rPr>
          <w:rFonts w:ascii="Times New Roman" w:hAnsi="Times New Roman" w:eastAsia="宋体"/>
          <w:szCs w:val="21"/>
        </w:rPr>
      </w:pPr>
    </w:p>
    <w:p w14:paraId="7857A95A">
      <w:pPr>
        <w:ind w:firstLine="420" w:firstLineChars="200"/>
        <w:rPr>
          <w:rFonts w:ascii="Times New Roman" w:hAnsi="Times New Roman" w:eastAsia="宋体"/>
          <w:szCs w:val="21"/>
        </w:rPr>
      </w:pPr>
    </w:p>
    <w:p w14:paraId="5608D802">
      <w:pPr>
        <w:ind w:firstLine="420" w:firstLineChars="200"/>
        <w:rPr>
          <w:rFonts w:ascii="Times New Roman" w:hAnsi="Times New Roman" w:eastAsia="宋体"/>
          <w:szCs w:val="21"/>
        </w:rPr>
      </w:pPr>
    </w:p>
    <w:p w14:paraId="2C539760">
      <w:pPr>
        <w:ind w:firstLine="420" w:firstLineChars="200"/>
        <w:rPr>
          <w:rFonts w:ascii="Times New Roman" w:hAnsi="Times New Roman" w:eastAsia="宋体"/>
          <w:szCs w:val="21"/>
        </w:rPr>
      </w:pPr>
    </w:p>
    <w:p w14:paraId="1DE2FEC4">
      <w:pPr>
        <w:ind w:firstLine="420" w:firstLineChars="200"/>
        <w:rPr>
          <w:rFonts w:ascii="Times New Roman" w:hAnsi="Times New Roman" w:eastAsia="宋体"/>
          <w:szCs w:val="21"/>
        </w:rPr>
      </w:pPr>
    </w:p>
    <w:p w14:paraId="28546438">
      <w:pPr>
        <w:ind w:firstLine="420" w:firstLineChars="200"/>
        <w:rPr>
          <w:rFonts w:ascii="Times New Roman" w:hAnsi="Times New Roman" w:eastAsia="宋体"/>
          <w:szCs w:val="21"/>
        </w:rPr>
      </w:pPr>
    </w:p>
    <w:p w14:paraId="489588F7">
      <w:pPr>
        <w:rPr>
          <w:rFonts w:ascii="Times New Roman" w:hAnsi="Times New Roman" w:eastAsia="宋体"/>
          <w:szCs w:val="21"/>
        </w:rPr>
      </w:pPr>
    </w:p>
    <w:p w14:paraId="2BB456A8">
      <w:pPr>
        <w:jc w:val="center"/>
        <w:rPr>
          <w:rFonts w:ascii="Times New Roman" w:hAnsi="Times New Roman" w:eastAsia="宋体"/>
          <w:b/>
          <w:bCs/>
          <w:sz w:val="28"/>
          <w:szCs w:val="32"/>
        </w:rPr>
      </w:pPr>
      <w:r>
        <w:rPr>
          <w:rFonts w:ascii="Times New Roman" w:hAnsi="Times New Roman" w:eastAsia="宋体"/>
          <w:b/>
          <w:bCs/>
          <w:sz w:val="28"/>
          <w:szCs w:val="32"/>
        </w:rPr>
        <w:t>0651博物馆</w:t>
      </w:r>
    </w:p>
    <w:p w14:paraId="406D263A">
      <w:pPr>
        <w:jc w:val="center"/>
        <w:rPr>
          <w:rFonts w:ascii="Times New Roman" w:hAnsi="Times New Roman" w:eastAsia="宋体"/>
          <w:sz w:val="28"/>
          <w:szCs w:val="32"/>
        </w:rPr>
      </w:pPr>
      <w:r>
        <w:rPr>
          <w:rFonts w:hint="eastAsia" w:ascii="Times New Roman" w:hAnsi="Times New Roman" w:eastAsia="宋体"/>
          <w:sz w:val="28"/>
          <w:szCs w:val="32"/>
        </w:rPr>
        <w:t>第一部分：专业学位类别简介</w:t>
      </w:r>
    </w:p>
    <w:p w14:paraId="36604594">
      <w:pPr>
        <w:ind w:firstLine="480" w:firstLineChars="200"/>
        <w:rPr>
          <w:rFonts w:ascii="Times New Roman" w:hAnsi="Times New Roman" w:eastAsia="宋体"/>
          <w:sz w:val="24"/>
          <w:szCs w:val="28"/>
        </w:rPr>
      </w:pPr>
      <w:r>
        <w:rPr>
          <w:rFonts w:hint="eastAsia" w:ascii="Times New Roman" w:hAnsi="Times New Roman" w:eastAsia="宋体"/>
          <w:sz w:val="24"/>
          <w:szCs w:val="28"/>
        </w:rPr>
        <w:t>（一）</w:t>
      </w:r>
      <w:r>
        <w:rPr>
          <w:rFonts w:ascii="Times New Roman" w:hAnsi="Times New Roman" w:eastAsia="宋体"/>
          <w:sz w:val="24"/>
          <w:szCs w:val="28"/>
        </w:rPr>
        <w:t>专业学位类别概况</w:t>
      </w:r>
    </w:p>
    <w:p w14:paraId="265A15AF">
      <w:pPr>
        <w:ind w:firstLine="420" w:firstLineChars="200"/>
        <w:rPr>
          <w:rFonts w:ascii="Times New Roman" w:hAnsi="Times New Roman" w:eastAsia="宋体"/>
        </w:rPr>
      </w:pPr>
      <w:r>
        <w:rPr>
          <w:rFonts w:hint="eastAsia" w:ascii="Times New Roman" w:hAnsi="Times New Roman" w:eastAsia="宋体"/>
        </w:rPr>
        <w:t>在全面推进社会主义文化强国建设的进程中，博物馆行业肩负着重要的历史使命和责任。</w:t>
      </w:r>
      <w:r>
        <w:rPr>
          <w:rFonts w:ascii="Times New Roman" w:hAnsi="Times New Roman" w:eastAsia="宋体"/>
        </w:rPr>
        <w:t>2021年，中央宣传部、发展改革委、国家文物局等9部门联合印发的《关于推进博物馆改革发展的指导意见》明确提出“2035年基本建成世界博物馆强国”的目标。博物馆专业硕士学位是在这样的新时代背景下，为了适应博物馆高质量发展对博物馆专业人才的迫切需求，推动博物馆领域跨学科知识体系的构建，完善博物馆人才培养体系，创新博物馆人才培养模式，提高博物馆人才培养质量而设立的专业学位。</w:t>
      </w:r>
    </w:p>
    <w:p w14:paraId="68FEA906">
      <w:pPr>
        <w:ind w:firstLine="420" w:firstLineChars="200"/>
        <w:rPr>
          <w:rFonts w:ascii="Times New Roman" w:hAnsi="Times New Roman" w:eastAsia="宋体"/>
        </w:rPr>
      </w:pPr>
      <w:r>
        <w:rPr>
          <w:rFonts w:hint="eastAsia" w:ascii="Times New Roman" w:hAnsi="Times New Roman" w:eastAsia="宋体"/>
        </w:rPr>
        <w:t>博物馆专业人才的培养在我国有悠久的历史。</w:t>
      </w:r>
      <w:r>
        <w:rPr>
          <w:rFonts w:ascii="Times New Roman" w:hAnsi="Times New Roman" w:eastAsia="宋体"/>
        </w:rPr>
        <w:t>194</w:t>
      </w:r>
      <w:r>
        <w:rPr>
          <w:rFonts w:hint="eastAsia" w:ascii="Times New Roman" w:hAnsi="Times New Roman" w:eastAsia="宋体"/>
        </w:rPr>
        <w:t>7</w:t>
      </w:r>
      <w:r>
        <w:rPr>
          <w:rFonts w:ascii="Times New Roman" w:hAnsi="Times New Roman" w:eastAsia="宋体"/>
        </w:rPr>
        <w:t>年</w:t>
      </w:r>
      <w:r>
        <w:rPr>
          <w:rFonts w:hint="eastAsia" w:ascii="Times New Roman" w:hAnsi="Times New Roman" w:eastAsia="宋体"/>
        </w:rPr>
        <w:t>，</w:t>
      </w:r>
      <w:r>
        <w:rPr>
          <w:rFonts w:ascii="Times New Roman" w:hAnsi="Times New Roman" w:eastAsia="宋体"/>
        </w:rPr>
        <w:t>北京大学历史学系开设博物馆专修科。20世纪80年代，南开大学、浙江大学、复旦大学等高校相继创办文物与博物馆学专业。1983年，国务院学科委员会公布了《高等学校和科研机构授予博士和硕士学位的专业目录（试行草案）》，确定了博物馆学硕士学位的设立。2011年《学位授予和人才培养学科目录》增设了文物与博物馆专业硕士学位类别。2022年版《研究生教育学科专业目录》设立了博物馆专业硕士学位。</w:t>
      </w:r>
    </w:p>
    <w:p w14:paraId="0CA72BD7">
      <w:pPr>
        <w:ind w:firstLine="420" w:firstLineChars="200"/>
        <w:rPr>
          <w:rFonts w:ascii="Times New Roman" w:hAnsi="Times New Roman" w:eastAsia="宋体"/>
        </w:rPr>
      </w:pPr>
      <w:r>
        <w:rPr>
          <w:rFonts w:ascii="Times New Roman" w:hAnsi="Times New Roman" w:eastAsia="宋体"/>
        </w:rPr>
        <w:t>2022年，国家文物局公布全国博物馆数量达到6565家全国备案注册博物馆的藏品是5931万件（套），位居世界前列。我国博物馆行业正处于从数量高速增长向高质量发展的转型期。但是，我国博物馆行业面临着高水平专业人才比较缺乏、队伍结构不合理、专业化程度不高等问题。强调应用型、技能型和复合型高层次人才培养的博物馆专业硕士学位，顺应了我国博物馆行业发展的需要，是对高校现有同类专业研究生教育结构的必要调整和完善，具有良好的发展前景。博物馆专业硕士学位旨在培养掌握马克思主义基本原理和中国特色社会主义理论体系，具备良好的政</w:t>
      </w:r>
      <w:r>
        <w:rPr>
          <w:rFonts w:hint="eastAsia" w:ascii="Times New Roman" w:hAnsi="Times New Roman" w:eastAsia="宋体"/>
        </w:rPr>
        <w:t>治素质和职业道德，具有现代博物馆事业理念，较好掌握博物馆相关知识和技能，能胜任较高水平博物馆业务工作的高层次、应用型博物馆专门人才。</w:t>
      </w:r>
    </w:p>
    <w:p w14:paraId="044996B9">
      <w:pPr>
        <w:ind w:firstLine="480" w:firstLineChars="200"/>
        <w:rPr>
          <w:rFonts w:ascii="Times New Roman" w:hAnsi="Times New Roman" w:eastAsia="宋体"/>
          <w:sz w:val="24"/>
          <w:szCs w:val="28"/>
        </w:rPr>
      </w:pPr>
      <w:r>
        <w:rPr>
          <w:rFonts w:hint="eastAsia" w:ascii="Times New Roman" w:hAnsi="Times New Roman" w:eastAsia="宋体"/>
          <w:sz w:val="24"/>
          <w:szCs w:val="28"/>
        </w:rPr>
        <w:t>（二）专业学位类别内涵</w:t>
      </w:r>
    </w:p>
    <w:p w14:paraId="1627F2DA">
      <w:pPr>
        <w:ind w:firstLine="420" w:firstLineChars="200"/>
        <w:rPr>
          <w:rFonts w:ascii="Times New Roman" w:hAnsi="Times New Roman" w:eastAsia="宋体"/>
        </w:rPr>
      </w:pPr>
      <w:r>
        <w:rPr>
          <w:rFonts w:hint="eastAsia" w:ascii="Times New Roman" w:hAnsi="Times New Roman" w:eastAsia="宋体"/>
        </w:rPr>
        <w:t>博物馆专业硕士学位旨在面向历史、考古、民族、民俗、艺术、自然、科技等各类别博物馆，及博物馆相关机构、企业、社团等培养人才，具有鲜明的跨学科属性，涵盖博物馆藏品、博物馆展览、博物馆教育服务、博物馆运营管理、博物馆资源拓展等</w:t>
      </w:r>
      <w:r>
        <w:rPr>
          <w:rFonts w:ascii="Times New Roman" w:hAnsi="Times New Roman" w:eastAsia="宋体"/>
        </w:rPr>
        <w:t>5</w:t>
      </w:r>
      <w:r>
        <w:rPr>
          <w:rFonts w:hint="eastAsia" w:ascii="Times New Roman" w:hAnsi="Times New Roman" w:eastAsia="宋体"/>
        </w:rPr>
        <w:t>个</w:t>
      </w:r>
      <w:r>
        <w:rPr>
          <w:rFonts w:ascii="Times New Roman" w:hAnsi="Times New Roman" w:eastAsia="宋体"/>
        </w:rPr>
        <w:t>领域。各培养单位确定不少于 2个领域进行建设，并进一步细分方向，形成自身特色。</w:t>
      </w:r>
    </w:p>
    <w:p w14:paraId="159C5F27">
      <w:pPr>
        <w:ind w:firstLine="420" w:firstLineChars="200"/>
        <w:rPr>
          <w:rFonts w:ascii="Times New Roman" w:hAnsi="Times New Roman" w:eastAsia="宋体"/>
        </w:rPr>
      </w:pPr>
      <w:r>
        <w:rPr>
          <w:rFonts w:hint="eastAsia" w:ascii="Times New Roman" w:hAnsi="Times New Roman" w:eastAsia="宋体"/>
        </w:rPr>
        <w:t>博物馆藏品：面向各类型博物馆物质和非物质藏品的调查、收集、鉴定、管理、研究、保护、信息化等，培养高层次、应用型博物馆藏品领域专门人才。</w:t>
      </w:r>
    </w:p>
    <w:p w14:paraId="2AFB195C">
      <w:pPr>
        <w:ind w:firstLine="420" w:firstLineChars="200"/>
        <w:rPr>
          <w:rFonts w:ascii="Times New Roman" w:hAnsi="Times New Roman" w:eastAsia="宋体"/>
        </w:rPr>
      </w:pPr>
      <w:r>
        <w:rPr>
          <w:rFonts w:hint="eastAsia" w:ascii="Times New Roman" w:hAnsi="Times New Roman" w:eastAsia="宋体"/>
        </w:rPr>
        <w:t>博物馆展览：面向各类型博物馆线上和线下展览的策划、设计、实施等，培养高层次、应用型博物馆展览领域专门人才。</w:t>
      </w:r>
    </w:p>
    <w:p w14:paraId="7E08AF1E">
      <w:pPr>
        <w:ind w:firstLine="420" w:firstLineChars="200"/>
        <w:rPr>
          <w:rFonts w:ascii="Times New Roman" w:hAnsi="Times New Roman" w:eastAsia="宋体"/>
        </w:rPr>
      </w:pPr>
      <w:r>
        <w:rPr>
          <w:rFonts w:hint="eastAsia" w:ascii="Times New Roman" w:hAnsi="Times New Roman" w:eastAsia="宋体"/>
        </w:rPr>
        <w:t>博物馆教育服务：面向各类型博物馆的观众研究与线上、线下教育和科普活动的方案设计、组织与实施等，培养高层次、应用型博物馆教育领域专门人才。</w:t>
      </w:r>
    </w:p>
    <w:p w14:paraId="2E3303CA">
      <w:pPr>
        <w:ind w:firstLine="420" w:firstLineChars="200"/>
        <w:rPr>
          <w:rFonts w:ascii="Times New Roman" w:hAnsi="Times New Roman" w:eastAsia="宋体"/>
        </w:rPr>
      </w:pPr>
      <w:r>
        <w:rPr>
          <w:rFonts w:hint="eastAsia" w:ascii="Times New Roman" w:hAnsi="Times New Roman" w:eastAsia="宋体"/>
        </w:rPr>
        <w:t>博物馆运营管理：面向各类型博物馆的建设、运行、管理、评估等，培养高层次、应用型博物馆运营领域专门人才。</w:t>
      </w:r>
    </w:p>
    <w:p w14:paraId="762539D1">
      <w:pPr>
        <w:ind w:firstLine="420" w:firstLineChars="200"/>
        <w:rPr>
          <w:rFonts w:ascii="Times New Roman" w:hAnsi="Times New Roman" w:eastAsia="宋体"/>
        </w:rPr>
      </w:pPr>
      <w:r>
        <w:rPr>
          <w:rFonts w:hint="eastAsia" w:ascii="Times New Roman" w:hAnsi="Times New Roman" w:eastAsia="宋体"/>
        </w:rPr>
        <w:t>博物馆资源拓展：面向博物馆拓展性资源的调查与研究、创意与策划、开发与利用等，培养高层次、应用型博物馆资源拓展领域专门人才。</w:t>
      </w:r>
    </w:p>
    <w:p w14:paraId="0D27F42D">
      <w:pPr>
        <w:ind w:firstLine="420" w:firstLineChars="200"/>
        <w:rPr>
          <w:rFonts w:ascii="Times New Roman" w:hAnsi="Times New Roman" w:eastAsia="宋体"/>
        </w:rPr>
      </w:pPr>
      <w:r>
        <w:rPr>
          <w:rFonts w:hint="eastAsia" w:ascii="Times New Roman" w:hAnsi="Times New Roman" w:eastAsia="宋体"/>
        </w:rPr>
        <w:t>博物馆专业硕士学位研究生培养单位需由专任教师与行业教师组成规模合理、人员稳定的师资队伍；相关学科专业的本科生或研究生在博物馆相关行业的就业率较高，社会评价良好；应聘任具备丰富的博物馆相关行业工作经验的行业教师，与博物馆相关机构建立长期稳定的业务合作联系，并将其作为教学实践、实习基地，具备开展案例教学、实践教学和行业参与教学的基础与条件。</w:t>
      </w:r>
    </w:p>
    <w:p w14:paraId="50CF0F87">
      <w:pPr>
        <w:ind w:firstLine="480" w:firstLineChars="200"/>
        <w:rPr>
          <w:rFonts w:ascii="Times New Roman" w:hAnsi="Times New Roman" w:eastAsia="宋体"/>
          <w:sz w:val="24"/>
          <w:szCs w:val="28"/>
        </w:rPr>
      </w:pPr>
      <w:r>
        <w:rPr>
          <w:rFonts w:hint="eastAsia" w:ascii="Times New Roman" w:hAnsi="Times New Roman" w:eastAsia="宋体"/>
          <w:sz w:val="24"/>
          <w:szCs w:val="28"/>
        </w:rPr>
        <w:t>（三）专业学位类别服务面向</w:t>
      </w:r>
    </w:p>
    <w:p w14:paraId="32939C30">
      <w:pPr>
        <w:ind w:firstLine="420" w:firstLineChars="200"/>
        <w:rPr>
          <w:rFonts w:ascii="Times New Roman" w:hAnsi="Times New Roman" w:eastAsia="宋体"/>
        </w:rPr>
      </w:pPr>
      <w:r>
        <w:rPr>
          <w:rFonts w:hint="eastAsia" w:ascii="Times New Roman" w:hAnsi="Times New Roman" w:eastAsia="宋体"/>
        </w:rPr>
        <w:t>博物馆专业硕士学位面向历史、考古、民族、民俗、艺术、自然、科技等各类别博物馆，以及博物馆相关科研机构、管理机构、企业、社团等。就业岗位主要包括与博物馆</w:t>
      </w:r>
      <w:r>
        <w:rPr>
          <w:rFonts w:ascii="Times New Roman" w:hAnsi="Times New Roman" w:eastAsia="宋体"/>
        </w:rPr>
        <w:t>5个专业领域相关的岗位：</w:t>
      </w:r>
    </w:p>
    <w:p w14:paraId="63DBB7B9">
      <w:pPr>
        <w:ind w:firstLine="420" w:firstLineChars="200"/>
        <w:rPr>
          <w:rFonts w:ascii="Times New Roman" w:hAnsi="Times New Roman" w:eastAsia="宋体"/>
        </w:rPr>
      </w:pPr>
      <w:r>
        <w:rPr>
          <w:rFonts w:ascii="Times New Roman" w:hAnsi="Times New Roman" w:eastAsia="宋体"/>
        </w:rPr>
        <w:t>1.博物馆藏品领域的岗位，如：藏品调</w:t>
      </w:r>
      <w:r>
        <w:rPr>
          <w:rFonts w:hint="eastAsia" w:ascii="Times New Roman" w:hAnsi="Times New Roman" w:eastAsia="宋体"/>
        </w:rPr>
        <w:t>查</w:t>
      </w:r>
      <w:r>
        <w:rPr>
          <w:rFonts w:ascii="Times New Roman" w:hAnsi="Times New Roman" w:eastAsia="宋体"/>
        </w:rPr>
        <w:t>与收集岗位、藏品鉴定岗位、藏品管理岗位、藏品研究岗位、藏品保护岗位、藏品信息化岗位等；</w:t>
      </w:r>
    </w:p>
    <w:p w14:paraId="7F242FAF">
      <w:pPr>
        <w:ind w:firstLine="420" w:firstLineChars="200"/>
        <w:rPr>
          <w:rFonts w:ascii="Times New Roman" w:hAnsi="Times New Roman" w:eastAsia="宋体"/>
        </w:rPr>
      </w:pPr>
      <w:r>
        <w:rPr>
          <w:rFonts w:ascii="Times New Roman" w:hAnsi="Times New Roman" w:eastAsia="宋体"/>
        </w:rPr>
        <w:t>2.博物馆展览领域的岗位，如：线上和线下展览策划和设计岗位、展览项目实施岗位、项目管理与评估岗位等；</w:t>
      </w:r>
    </w:p>
    <w:p w14:paraId="2A4659F7">
      <w:pPr>
        <w:ind w:firstLine="420" w:firstLineChars="200"/>
        <w:rPr>
          <w:rFonts w:ascii="Times New Roman" w:hAnsi="Times New Roman" w:eastAsia="宋体"/>
        </w:rPr>
      </w:pPr>
      <w:r>
        <w:rPr>
          <w:rFonts w:ascii="Times New Roman" w:hAnsi="Times New Roman" w:eastAsia="宋体"/>
        </w:rPr>
        <w:t>3.博物馆教育服务领域的岗位，如：线上和线下教育、科普活动策划、组织和实施岗位、观众研究岗位、宣传和对外交流岗位等；</w:t>
      </w:r>
    </w:p>
    <w:p w14:paraId="67F62947">
      <w:pPr>
        <w:ind w:firstLine="420" w:firstLineChars="200"/>
        <w:rPr>
          <w:rFonts w:ascii="Times New Roman" w:hAnsi="Times New Roman" w:eastAsia="宋体"/>
        </w:rPr>
      </w:pPr>
      <w:r>
        <w:rPr>
          <w:rFonts w:ascii="Times New Roman" w:hAnsi="Times New Roman" w:eastAsia="宋体"/>
        </w:rPr>
        <w:t>4.博物馆运营管理领域的岗位，如：博物馆场馆建设规划与建造岗位，管理博物馆建设、运行的岗位，技术、设备、环境安全维护岗位，博物馆文创产品及活动的调研、策划、执行、推广岗位等；</w:t>
      </w:r>
    </w:p>
    <w:p w14:paraId="699A6CBF">
      <w:pPr>
        <w:ind w:firstLine="420" w:firstLineChars="200"/>
        <w:rPr>
          <w:rFonts w:ascii="Times New Roman" w:hAnsi="Times New Roman" w:eastAsia="宋体"/>
        </w:rPr>
      </w:pPr>
      <w:r>
        <w:rPr>
          <w:rFonts w:ascii="Times New Roman" w:hAnsi="Times New Roman" w:eastAsia="宋体"/>
        </w:rPr>
        <w:t>5.博物馆资源拓展领域的岗位，如：博物馆拓展性资源创意策划和设计岗位、博物馆拓展性资源开发和利用岗位等；</w:t>
      </w:r>
    </w:p>
    <w:p w14:paraId="644AC110">
      <w:pPr>
        <w:ind w:firstLine="420" w:firstLineChars="200"/>
        <w:rPr>
          <w:rFonts w:ascii="Times New Roman" w:hAnsi="Times New Roman" w:eastAsia="宋体"/>
        </w:rPr>
      </w:pPr>
      <w:r>
        <w:rPr>
          <w:rFonts w:hint="eastAsia" w:ascii="Times New Roman" w:hAnsi="Times New Roman" w:eastAsia="宋体"/>
        </w:rPr>
        <w:t>博物馆行业的从业人员应理解博物馆的本质和基本原理，充分了解博物馆相关法律法规、标准规范和管理体系系统掌握博物馆相关知识和专业技能，具备从事博物馆相关工作的能力。各专业领域人才应当达到相应的能力水平，持续参加继续教育，更新专业知识，提升职业技能，以满足不断深入、复杂的博物馆工作要求。</w:t>
      </w:r>
    </w:p>
    <w:p w14:paraId="22DD6F50">
      <w:pPr>
        <w:ind w:firstLine="420" w:firstLineChars="200"/>
        <w:rPr>
          <w:rFonts w:ascii="Times New Roman" w:hAnsi="Times New Roman" w:eastAsia="宋体"/>
        </w:rPr>
      </w:pPr>
      <w:r>
        <w:rPr>
          <w:rFonts w:hint="eastAsia" w:ascii="Times New Roman" w:hAnsi="Times New Roman" w:eastAsia="宋体"/>
        </w:rPr>
        <w:t>（四）培养目标</w:t>
      </w:r>
    </w:p>
    <w:p w14:paraId="24040424">
      <w:pPr>
        <w:ind w:firstLine="420" w:firstLineChars="200"/>
        <w:rPr>
          <w:rFonts w:ascii="Times New Roman" w:hAnsi="Times New Roman" w:eastAsia="宋体"/>
        </w:rPr>
      </w:pPr>
      <w:r>
        <w:rPr>
          <w:rFonts w:hint="eastAsia" w:ascii="Times New Roman" w:hAnsi="Times New Roman" w:eastAsia="宋体"/>
        </w:rPr>
        <w:t>博物馆专业硕士学位获得者应具备过硬的政治素质和良好的职业道德素养，对博物馆事业有着强烈的责任感和使命感，充分了解博物馆相关法律法规、标准规范和管理体系较深入理解博物馆的基本原理与当代使命，系统掌握博物馆收藏、阐释、展示、教育、运营等相关知识和专业技能，具备从事博物馆相关工作的能力。</w:t>
      </w:r>
    </w:p>
    <w:p w14:paraId="491F95C5">
      <w:pPr>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5BC18559">
      <w:pPr>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2A259EEB">
      <w:pPr>
        <w:ind w:firstLine="480" w:firstLineChars="200"/>
        <w:rPr>
          <w:rFonts w:ascii="Times New Roman" w:hAnsi="Times New Roman" w:eastAsia="宋体"/>
          <w:sz w:val="24"/>
          <w:szCs w:val="28"/>
        </w:rPr>
      </w:pPr>
      <w:r>
        <w:rPr>
          <w:rFonts w:hint="eastAsia" w:ascii="Times New Roman" w:hAnsi="Times New Roman" w:eastAsia="宋体"/>
          <w:sz w:val="24"/>
          <w:szCs w:val="28"/>
        </w:rPr>
        <w:t>（一）获本专业学位类别硕士学位应具备的基本素质</w:t>
      </w:r>
    </w:p>
    <w:p w14:paraId="004E7351">
      <w:pPr>
        <w:ind w:firstLine="420" w:firstLineChars="200"/>
        <w:rPr>
          <w:rFonts w:ascii="Times New Roman" w:hAnsi="Times New Roman" w:eastAsia="宋体"/>
        </w:rPr>
      </w:pPr>
      <w:r>
        <w:rPr>
          <w:rFonts w:ascii="Times New Roman" w:hAnsi="Times New Roman" w:eastAsia="宋体"/>
        </w:rPr>
        <w:t>1.学术道德</w:t>
      </w:r>
    </w:p>
    <w:p w14:paraId="5CAAAB03">
      <w:pPr>
        <w:ind w:firstLine="420" w:firstLineChars="200"/>
        <w:rPr>
          <w:rFonts w:ascii="Times New Roman" w:hAnsi="Times New Roman" w:eastAsia="宋体"/>
        </w:rPr>
      </w:pPr>
      <w:r>
        <w:rPr>
          <w:rFonts w:hint="eastAsia" w:ascii="Times New Roman" w:hAnsi="Times New Roman" w:eastAsia="宋体"/>
        </w:rPr>
        <w:t>品行端正，身心健康，遵纪守法，诚实守信，热爱博物馆事业。保护知识产权，尊重其他博物馆相关单位、其他学者和从业人员的劳动成果和技术权益；坚持求真务实的科学精神，树立理论联系实际的优良学风；恪守诚信、严谨的学术道德；自觉遵守学术规范，杜绝抄袭、剽窃、伪造、篡改等学术不端行为。遵守博物馆行业相关的保密制度和纪律。</w:t>
      </w:r>
    </w:p>
    <w:p w14:paraId="1A6F81F6">
      <w:pPr>
        <w:ind w:firstLine="420" w:firstLineChars="200"/>
        <w:rPr>
          <w:rFonts w:ascii="Times New Roman" w:hAnsi="Times New Roman" w:eastAsia="宋体"/>
        </w:rPr>
      </w:pPr>
      <w:r>
        <w:rPr>
          <w:rFonts w:ascii="Times New Roman" w:hAnsi="Times New Roman" w:eastAsia="宋体"/>
        </w:rPr>
        <w:t>2.专业素养</w:t>
      </w:r>
    </w:p>
    <w:p w14:paraId="42D9837F">
      <w:pPr>
        <w:ind w:firstLine="420" w:firstLineChars="200"/>
        <w:rPr>
          <w:rFonts w:ascii="Times New Roman" w:hAnsi="Times New Roman" w:eastAsia="宋体"/>
        </w:rPr>
      </w:pPr>
      <w:r>
        <w:rPr>
          <w:rFonts w:hint="eastAsia" w:ascii="Times New Roman" w:hAnsi="Times New Roman" w:eastAsia="宋体"/>
        </w:rPr>
        <w:t>具备较广泛的与博物馆专业领域相关的人文社会科学自然科学知识和一定的文化艺术修养，具有现代意识和开阔的视野。掌握博物馆基于“物”、服务“人”的工作原理，了解博物馆相关法律法规和行业标准，熟悉我国博物馆事业的基本管理系统和行政系统。精通博物馆行业某具体领域所需的专业知识和专业技能，能够胜任博物馆相关行业某具体领域的实际工作。具有理论联系实际、求真务实的专业作风，具备一定的组织管理能力、沟通协作能力、创新应用能力与决策能力。能在科学理念指导下，运用相关学科理论和方法完成博物馆实践中的具体任务、解决遇到的专业问题。善于将学术成果转化和应用到博物馆收藏、研究、展示、教育、运营等实际工作中。</w:t>
      </w:r>
    </w:p>
    <w:p w14:paraId="2D9683C4">
      <w:pPr>
        <w:ind w:firstLine="420" w:firstLineChars="200"/>
        <w:rPr>
          <w:rFonts w:ascii="Times New Roman" w:hAnsi="Times New Roman" w:eastAsia="宋体"/>
        </w:rPr>
      </w:pPr>
      <w:r>
        <w:rPr>
          <w:rFonts w:ascii="Times New Roman" w:hAnsi="Times New Roman" w:eastAsia="宋体"/>
        </w:rPr>
        <w:t>3.职业精神</w:t>
      </w:r>
    </w:p>
    <w:p w14:paraId="0249CDE0">
      <w:pPr>
        <w:ind w:firstLine="420" w:firstLineChars="200"/>
        <w:rPr>
          <w:rFonts w:ascii="Times New Roman" w:hAnsi="Times New Roman" w:eastAsia="宋体"/>
        </w:rPr>
      </w:pPr>
      <w:r>
        <w:rPr>
          <w:rFonts w:hint="eastAsia" w:ascii="Times New Roman" w:hAnsi="Times New Roman" w:eastAsia="宋体"/>
        </w:rPr>
        <w:t>以保护和传承人类遗产、赓续与弘扬中华文化为己任，以奉献社会、服务公众为宗旨。严格遵守法律法规、职业道德和行业规范，坚决贯彻博物馆的使命和职责。具有安全保障的意识与理念，保障博物馆藏品和设施的安全。追求科学精神，求真务实，客观研究、记录、展示和传播博物馆的藏品及内容，避免虚假、误导或歪曲的信息和行为。恪尽职业操守，不违规买卖、占用藏品及资料，不以博物馆职业身份牟取私利。具有分享和传播知识的热情与服务社会的意识和理念，以观众为中心做好博物馆公共文化服务，艰苦奋斗，甘于奉献。</w:t>
      </w:r>
    </w:p>
    <w:p w14:paraId="646BAB6B">
      <w:pPr>
        <w:ind w:firstLine="480" w:firstLineChars="200"/>
        <w:rPr>
          <w:rFonts w:ascii="Times New Roman" w:hAnsi="Times New Roman" w:eastAsia="宋体"/>
          <w:sz w:val="24"/>
          <w:szCs w:val="28"/>
        </w:rPr>
      </w:pPr>
      <w:r>
        <w:rPr>
          <w:rFonts w:hint="eastAsia" w:ascii="Times New Roman" w:hAnsi="Times New Roman" w:eastAsia="宋体"/>
          <w:sz w:val="24"/>
          <w:szCs w:val="28"/>
        </w:rPr>
        <w:t>（二）获本专业学位类别硕士学位应掌握的基本知识</w:t>
      </w:r>
    </w:p>
    <w:p w14:paraId="119C05B0">
      <w:pPr>
        <w:ind w:firstLine="420" w:firstLineChars="200"/>
        <w:rPr>
          <w:rFonts w:ascii="Times New Roman" w:hAnsi="Times New Roman" w:eastAsia="宋体"/>
        </w:rPr>
      </w:pPr>
      <w:r>
        <w:rPr>
          <w:rFonts w:ascii="Times New Roman" w:hAnsi="Times New Roman" w:eastAsia="宋体"/>
        </w:rPr>
        <w:t>1.基础知识</w:t>
      </w:r>
    </w:p>
    <w:p w14:paraId="2992E4F0">
      <w:pPr>
        <w:ind w:firstLine="420" w:firstLineChars="200"/>
        <w:rPr>
          <w:rFonts w:ascii="Times New Roman" w:hAnsi="Times New Roman" w:eastAsia="宋体"/>
        </w:rPr>
      </w:pPr>
      <w:r>
        <w:rPr>
          <w:rFonts w:hint="eastAsia" w:ascii="Times New Roman" w:hAnsi="Times New Roman" w:eastAsia="宋体"/>
        </w:rPr>
        <w:t>博物馆专业硕士学位研究生应当在本科期间已获得外语、计算机、文献查找及阅读、数理统计等通用工具性知识，并在硕士学位在读期间对其进行加强学习；较为熟练地掌握至少</w:t>
      </w:r>
      <w:r>
        <w:rPr>
          <w:rFonts w:ascii="Times New Roman" w:hAnsi="Times New Roman" w:eastAsia="宋体"/>
        </w:rPr>
        <w:t>1门外语。</w:t>
      </w:r>
    </w:p>
    <w:p w14:paraId="0365A747">
      <w:pPr>
        <w:ind w:firstLine="420" w:firstLineChars="200"/>
        <w:rPr>
          <w:rFonts w:ascii="Times New Roman" w:hAnsi="Times New Roman" w:eastAsia="宋体"/>
        </w:rPr>
      </w:pPr>
      <w:r>
        <w:rPr>
          <w:rFonts w:hint="eastAsia" w:ascii="Times New Roman" w:hAnsi="Times New Roman" w:eastAsia="宋体"/>
        </w:rPr>
        <w:t>博物馆专业硕士学位研究生须根据具体研究方向学习并一定程度掌握与各类别博物馆相关的人文社会科学和自然科学的基础知识，如中国史、世界史、考古学、社会学、民族学、艺术学、科学技术史等。</w:t>
      </w:r>
    </w:p>
    <w:p w14:paraId="6DCF0B55">
      <w:pPr>
        <w:ind w:firstLine="420" w:firstLineChars="200"/>
        <w:rPr>
          <w:rFonts w:ascii="Times New Roman" w:hAnsi="Times New Roman" w:eastAsia="宋体"/>
        </w:rPr>
      </w:pPr>
      <w:r>
        <w:rPr>
          <w:rFonts w:ascii="Times New Roman" w:hAnsi="Times New Roman" w:eastAsia="宋体"/>
        </w:rPr>
        <w:t>2.专业知识</w:t>
      </w:r>
    </w:p>
    <w:p w14:paraId="3AF2B317">
      <w:pPr>
        <w:ind w:firstLine="420" w:firstLineChars="200"/>
        <w:rPr>
          <w:rFonts w:ascii="Times New Roman" w:hAnsi="Times New Roman" w:eastAsia="宋体"/>
        </w:rPr>
      </w:pPr>
      <w:r>
        <w:rPr>
          <w:rFonts w:hint="eastAsia" w:ascii="Times New Roman" w:hAnsi="Times New Roman" w:eastAsia="宋体"/>
        </w:rPr>
        <w:t>博物馆知识体系是基于对博物馆“物”的研究和阐释以及围绕博物馆与“社会”的关系构建而成。博物馆专业硕士学位研究生须通过本科和硕士学位在读期间围绕博物馆“物”的研究和阐释以及博物馆与“社会”关系这两者掌握必要的专业基础知识。前者包括与历史类博物馆相关的文物研究与阐释、与艺术类博物馆相关的艺术品研究与阐释、与民俗类博物馆相关的非物质文化遗产研究与阐释、与自然类博物馆相关的自然标本研究与阐释等专业基础知识。后者包括博物馆与社会发展、博物馆传播学、博物馆教育学、博物馆本质与职能、博物馆伦理与责任等专业基础知识。</w:t>
      </w:r>
    </w:p>
    <w:p w14:paraId="0BCD52E6">
      <w:pPr>
        <w:ind w:firstLine="420" w:firstLineChars="200"/>
        <w:rPr>
          <w:rFonts w:ascii="Times New Roman" w:hAnsi="Times New Roman" w:eastAsia="宋体"/>
        </w:rPr>
      </w:pPr>
      <w:r>
        <w:rPr>
          <w:rFonts w:hint="eastAsia" w:ascii="Times New Roman" w:hAnsi="Times New Roman" w:eastAsia="宋体"/>
        </w:rPr>
        <w:t>同时，为适应我国博物馆高质量发展、博物馆专业化水平亟待提升的迫切需求，博物馆专业硕士学位研究生还需要接受以下</w:t>
      </w:r>
      <w:r>
        <w:rPr>
          <w:rFonts w:ascii="Times New Roman" w:hAnsi="Times New Roman" w:eastAsia="宋体"/>
        </w:rPr>
        <w:t>5个博物馆相关领域的专业理论、方法、技术的培养和训练：</w:t>
      </w:r>
    </w:p>
    <w:p w14:paraId="5EF1F75A">
      <w:pPr>
        <w:ind w:firstLine="420" w:firstLineChars="200"/>
        <w:rPr>
          <w:rFonts w:ascii="Times New Roman" w:hAnsi="Times New Roman" w:eastAsia="宋体"/>
        </w:rPr>
      </w:pPr>
      <w:r>
        <w:rPr>
          <w:rFonts w:hint="eastAsia" w:ascii="Times New Roman" w:hAnsi="Times New Roman" w:eastAsia="宋体"/>
        </w:rPr>
        <w:t>博物馆藏品领域的研究生须根据具体研究方向学习掌握与藏品调查、收集、鉴定、保护与管理相关的专业知识，其核心知识（点）包括博物馆收藏史，博物馆藏品体系建设藏品调查与收集的技术与方法，藏品鉴定和价值评估，藏品分类，藏品档案管理，藏品研究，藏品信息化，藏品法律法规，藏品和展品的科学保护等。</w:t>
      </w:r>
    </w:p>
    <w:p w14:paraId="03AB2193">
      <w:pPr>
        <w:ind w:firstLine="420" w:firstLineChars="200"/>
        <w:rPr>
          <w:rFonts w:ascii="Times New Roman" w:hAnsi="Times New Roman" w:eastAsia="宋体"/>
        </w:rPr>
      </w:pPr>
      <w:r>
        <w:rPr>
          <w:rFonts w:hint="eastAsia" w:ascii="Times New Roman" w:hAnsi="Times New Roman" w:eastAsia="宋体"/>
        </w:rPr>
        <w:t>博物馆展览领域的研究生须根据具体研究方向学习掌握与展览策划、设计和实施相关的专业知识，其核心知识（点）包括博物馆展览发展史，展览基本理论，展览建设程序与方法，展览内容策划的任务、流程与方法，展览形式设计的任务、流程与方法，展览制作、布展和项目管理，展览材料、设备与技术，展览数字技术应用，展览评估等。</w:t>
      </w:r>
    </w:p>
    <w:p w14:paraId="5733AAC4">
      <w:pPr>
        <w:ind w:firstLine="420" w:firstLineChars="200"/>
        <w:rPr>
          <w:rFonts w:ascii="Times New Roman" w:hAnsi="Times New Roman" w:eastAsia="宋体"/>
        </w:rPr>
      </w:pPr>
      <w:r>
        <w:rPr>
          <w:rFonts w:hint="eastAsia" w:ascii="Times New Roman" w:hAnsi="Times New Roman" w:eastAsia="宋体"/>
        </w:rPr>
        <w:t>博物馆教育服务领域的研究生须根据具体研究方向学习掌握与博物馆教育、科普活动的策划、设计、组织和实施相关的专业知识，其核心知识（点）包括博物馆教育发展史博物馆教育心理学，博物馆传播学，非正式教育的理论与方法，博物馆讲解、研学、课程等教育、科普活动的类型和特点，线上和线下教育、科普活动的方案设计、组织和实施教育活动评估、观众研究与服务等。</w:t>
      </w:r>
    </w:p>
    <w:p w14:paraId="742AFB0A">
      <w:pPr>
        <w:ind w:firstLine="420" w:firstLineChars="200"/>
        <w:rPr>
          <w:rFonts w:ascii="Times New Roman" w:hAnsi="Times New Roman" w:eastAsia="宋体"/>
        </w:rPr>
      </w:pPr>
      <w:r>
        <w:rPr>
          <w:rFonts w:hint="eastAsia" w:ascii="Times New Roman" w:hAnsi="Times New Roman" w:eastAsia="宋体"/>
        </w:rPr>
        <w:t>博物馆运营管理领域的研究生须根据具体研究方向学习掌握与博物馆建设、运行、管理、评估相关的专业知识，其核心知识（点）包括公共文化政策和博物馆管理政策，博物馆目标与使命定位，博物馆建筑设计、空间规划与建造，博物馆相关技术与设备、博物馆环境安全，智慧博物馆，博物馆定级和运行评估，博物馆组织管理、博物馆伦理建设、博物馆公共服务等方面的专业知识。</w:t>
      </w:r>
    </w:p>
    <w:p w14:paraId="2FEDA6AB">
      <w:pPr>
        <w:ind w:firstLine="420" w:firstLineChars="200"/>
        <w:rPr>
          <w:rFonts w:ascii="Times New Roman" w:hAnsi="Times New Roman" w:eastAsia="宋体"/>
        </w:rPr>
      </w:pPr>
      <w:r>
        <w:rPr>
          <w:rFonts w:hint="eastAsia" w:ascii="Times New Roman" w:hAnsi="Times New Roman" w:eastAsia="宋体"/>
        </w:rPr>
        <w:t>博物馆资源拓展领域的研究生须根据具体研究方向学习掌握博物馆拓展性资源的调查与研究、创意与策划、开发与利用等方面的专业知识，其核心知识（点）包括博物馆拓展性资源的概念与类型，遗产保护与利用的原则与方法，博物馆拓展性资源创意策划、设计、开发和利用，生态博物馆遗址博物馆、文化空间、遗产旅游的策划与开发等方面的专业知识。</w:t>
      </w:r>
    </w:p>
    <w:p w14:paraId="4B1FC7A9">
      <w:pPr>
        <w:ind w:firstLine="420" w:firstLineChars="200"/>
        <w:rPr>
          <w:rFonts w:ascii="Times New Roman" w:hAnsi="Times New Roman" w:eastAsia="宋体"/>
        </w:rPr>
      </w:pPr>
      <w:r>
        <w:rPr>
          <w:rFonts w:hint="eastAsia" w:ascii="Times New Roman" w:hAnsi="Times New Roman" w:eastAsia="宋体"/>
        </w:rPr>
        <w:t>博物馆专业硕士学位研究生应该根据自身以往的学习工作经历，找准自我定位，采取不同的学习方法。有实践经验的在职生，应注重自我专业视阈的扩展和新颖方法论的应用，多参加学科前沿讲座并密切关注行业发展动态，有意识地培养自己获得职业提升的能力；而缺乏实践经验的应届生，应偏重职业素养与技能的学习，宜采用专业知识学习与职业实践经验相结合的学习方式，从而使自己获得对口就业或创业的能力。</w:t>
      </w:r>
    </w:p>
    <w:p w14:paraId="1D3B7A8F">
      <w:pPr>
        <w:ind w:firstLine="480" w:firstLineChars="200"/>
        <w:rPr>
          <w:rFonts w:ascii="Times New Roman" w:hAnsi="Times New Roman" w:eastAsia="宋体"/>
          <w:sz w:val="24"/>
          <w:szCs w:val="28"/>
        </w:rPr>
      </w:pPr>
      <w:r>
        <w:rPr>
          <w:rFonts w:hint="eastAsia" w:ascii="Times New Roman" w:hAnsi="Times New Roman" w:eastAsia="宋体"/>
          <w:sz w:val="24"/>
          <w:szCs w:val="28"/>
        </w:rPr>
        <w:t>（三）获本专业学位类别硕士应接受的实践训练</w:t>
      </w:r>
    </w:p>
    <w:p w14:paraId="0DD98377">
      <w:pPr>
        <w:ind w:firstLine="420" w:firstLineChars="200"/>
        <w:rPr>
          <w:rFonts w:ascii="Times New Roman" w:hAnsi="Times New Roman" w:eastAsia="宋体"/>
        </w:rPr>
      </w:pPr>
      <w:r>
        <w:rPr>
          <w:rFonts w:hint="eastAsia" w:ascii="Times New Roman" w:hAnsi="Times New Roman" w:eastAsia="宋体"/>
        </w:rPr>
        <w:t>实践训练和案例教学是博物馆专业硕士学位研究生培养的重要环节。博物馆专业硕士学位授予单位须与博物馆相关企事业单位建立合作稳定、设施完善的教学实习基地，业务范围应涵盖本学位点的所有专业领域，为本学位点的研究生提供与博物馆藏品、展览、教育、运营和资源利用相关、不少于</w:t>
      </w:r>
      <w:r>
        <w:rPr>
          <w:rFonts w:ascii="Times New Roman" w:hAnsi="Times New Roman" w:eastAsia="宋体"/>
        </w:rPr>
        <w:t>6个月的实践训练，要求学生撰写实践训练报告，并通过培养单位与实践单位的考核。实践训练应与研究生的专业领域、课程学习和学位论文选题相联系</w:t>
      </w:r>
      <w:r>
        <w:rPr>
          <w:rFonts w:hint="eastAsia" w:ascii="Times New Roman" w:hAnsi="Times New Roman" w:eastAsia="宋体"/>
        </w:rPr>
        <w:t>。</w:t>
      </w:r>
    </w:p>
    <w:p w14:paraId="6C951297">
      <w:pPr>
        <w:ind w:firstLine="420" w:firstLineChars="200"/>
        <w:rPr>
          <w:rFonts w:ascii="Times New Roman" w:hAnsi="Times New Roman" w:eastAsia="宋体"/>
        </w:rPr>
      </w:pPr>
      <w:r>
        <w:rPr>
          <w:rFonts w:hint="eastAsia" w:ascii="Times New Roman" w:hAnsi="Times New Roman" w:eastAsia="宋体"/>
        </w:rPr>
        <w:t>案例教学是基于本学位点的专业领域，围绕特定的专业方向，通过“全链条”设计和部署，而开展的开放式、互动式教学方式。在案例教学中，本学位点既可以使用博物馆藏品建设、展览建设、教育服务、运营管理、资源拓展等</w:t>
      </w:r>
      <w:r>
        <w:rPr>
          <w:rFonts w:ascii="Times New Roman" w:hAnsi="Times New Roman" w:eastAsia="宋体"/>
        </w:rPr>
        <w:t xml:space="preserve"> 5</w:t>
      </w:r>
      <w:r>
        <w:rPr>
          <w:rFonts w:hint="eastAsia" w:ascii="Times New Roman" w:hAnsi="Times New Roman" w:eastAsia="宋体"/>
        </w:rPr>
        <w:t>个</w:t>
      </w:r>
      <w:r>
        <w:rPr>
          <w:rFonts w:ascii="Times New Roman" w:hAnsi="Times New Roman" w:eastAsia="宋体"/>
        </w:rPr>
        <w:t>行业领域内实际存在的事实编写教学案例，也可以鼓励学生</w:t>
      </w:r>
      <w:r>
        <w:rPr>
          <w:rFonts w:hint="eastAsia" w:ascii="Times New Roman" w:hAnsi="Times New Roman" w:eastAsia="宋体"/>
        </w:rPr>
        <w:t>“</w:t>
      </w:r>
      <w:r>
        <w:rPr>
          <w:rFonts w:ascii="Times New Roman" w:hAnsi="Times New Roman" w:eastAsia="宋体"/>
        </w:rPr>
        <w:t>全链条</w:t>
      </w:r>
      <w:r>
        <w:rPr>
          <w:rFonts w:hint="eastAsia" w:ascii="Times New Roman" w:hAnsi="Times New Roman" w:eastAsia="宋体"/>
        </w:rPr>
        <w:t>”</w:t>
      </w:r>
      <w:r>
        <w:rPr>
          <w:rFonts w:ascii="Times New Roman" w:hAnsi="Times New Roman" w:eastAsia="宋体"/>
        </w:rPr>
        <w:t>地实际参与该领域的某项博物馆业务共创教学案例（如全程参与藏品调查和收集、展览策划和设计等实际工作），并结合一定理论，通过各种知识、经验、观点、方法的碰撞达到寻找问题、分析问题以及解决问题的目的。鼓励学位点和合作单位共同参与案例教学，创建一定数量</w:t>
      </w:r>
      <w:r>
        <w:rPr>
          <w:rFonts w:hint="eastAsia" w:ascii="Times New Roman" w:hAnsi="Times New Roman" w:eastAsia="宋体"/>
        </w:rPr>
        <w:t>的教学案例，逐渐建设教学案例库，以切实提升学生调查、收集鉴定、管理、研究、保护藏品的能力，展览策划、设计和实施的能力，教育活动策划和观众研究的能力，运营博物馆的能力，以及对博物馆拓展性资源的开发与利用的能力。</w:t>
      </w:r>
    </w:p>
    <w:p w14:paraId="2DF72B0F">
      <w:pPr>
        <w:ind w:firstLine="480" w:firstLineChars="200"/>
        <w:rPr>
          <w:rFonts w:ascii="Times New Roman" w:hAnsi="Times New Roman" w:eastAsia="宋体"/>
          <w:sz w:val="24"/>
          <w:szCs w:val="28"/>
        </w:rPr>
      </w:pPr>
      <w:r>
        <w:rPr>
          <w:rFonts w:hint="eastAsia" w:ascii="Times New Roman" w:hAnsi="Times New Roman" w:eastAsia="宋体"/>
          <w:sz w:val="24"/>
          <w:szCs w:val="28"/>
        </w:rPr>
        <w:t>（四）获本专业学位类别硕士应具备的基本能力</w:t>
      </w:r>
    </w:p>
    <w:p w14:paraId="7E3BB031">
      <w:pPr>
        <w:ind w:firstLine="420" w:firstLineChars="200"/>
        <w:rPr>
          <w:rFonts w:ascii="Times New Roman" w:hAnsi="Times New Roman" w:eastAsia="宋体"/>
        </w:rPr>
      </w:pPr>
      <w:r>
        <w:rPr>
          <w:rFonts w:ascii="Times New Roman" w:hAnsi="Times New Roman" w:eastAsia="宋体"/>
        </w:rPr>
        <w:t>1.获取知识的能力</w:t>
      </w:r>
    </w:p>
    <w:p w14:paraId="52E34E85">
      <w:pPr>
        <w:ind w:firstLine="420" w:firstLineChars="200"/>
        <w:rPr>
          <w:rFonts w:ascii="Times New Roman" w:hAnsi="Times New Roman" w:eastAsia="宋体"/>
        </w:rPr>
      </w:pPr>
      <w:r>
        <w:rPr>
          <w:rFonts w:hint="eastAsia" w:ascii="Times New Roman" w:hAnsi="Times New Roman" w:eastAsia="宋体"/>
        </w:rPr>
        <w:t>具有文献搜集、整理、分析和概括能力，能运用博物馆专业硕士学位要求掌握的基础知识，融会贯通博物馆专业硕士学位应当了解的人文社会科学和自然科学知识。熟悉博物馆领域的基本文献材料和行业资料，了解博物馆相关领域的国内外发展趋势，能客观评价相关研究成果并合理利用。具有自主学习的意识和能力，通过文献检索、实地考察、数据分析等方式，不断完善自身的基础和专业知识体系，</w:t>
      </w:r>
    </w:p>
    <w:p w14:paraId="754834EE">
      <w:pPr>
        <w:ind w:firstLine="420" w:firstLineChars="200"/>
        <w:rPr>
          <w:rFonts w:ascii="Times New Roman" w:hAnsi="Times New Roman" w:eastAsia="宋体"/>
        </w:rPr>
      </w:pPr>
      <w:r>
        <w:rPr>
          <w:rFonts w:ascii="Times New Roman" w:hAnsi="Times New Roman" w:eastAsia="宋体"/>
        </w:rPr>
        <w:t>2.实践研究能力</w:t>
      </w:r>
    </w:p>
    <w:p w14:paraId="6E238EE3">
      <w:pPr>
        <w:ind w:firstLine="420" w:firstLineChars="200"/>
        <w:rPr>
          <w:rFonts w:ascii="Times New Roman" w:hAnsi="Times New Roman" w:eastAsia="宋体"/>
        </w:rPr>
      </w:pPr>
      <w:r>
        <w:rPr>
          <w:rFonts w:hint="eastAsia" w:ascii="Times New Roman" w:hAnsi="Times New Roman" w:eastAsia="宋体"/>
        </w:rPr>
        <w:t>具有一定的理论联系实际的能力，能运用专业知识解决实践训练中的具体问题。能立足博物馆领域的特殊性，针对具体的博物馆实际问题进行独立思考，提出研究思路和技术路线。能系统运用专业知识、相关理论和分析工具，完成资料收集、实地调研等工作，分析和研究博物馆藏品、展览、教育、传播、管理等方面的材料和数据，得出相关的结论形成能够指导实践的成果。能够规范撰写本专业领域的专题论文、调研报告、案例分析报告、设计方案等。</w:t>
      </w:r>
    </w:p>
    <w:p w14:paraId="652D8131">
      <w:pPr>
        <w:ind w:firstLine="420" w:firstLineChars="200"/>
        <w:rPr>
          <w:rFonts w:ascii="Times New Roman" w:hAnsi="Times New Roman" w:eastAsia="宋体"/>
        </w:rPr>
      </w:pPr>
      <w:r>
        <w:rPr>
          <w:rFonts w:ascii="Times New Roman" w:hAnsi="Times New Roman" w:eastAsia="宋体"/>
        </w:rPr>
        <w:t>3.发现与解决问题的能力</w:t>
      </w:r>
    </w:p>
    <w:p w14:paraId="1DC20FD7">
      <w:pPr>
        <w:ind w:firstLine="420" w:firstLineChars="200"/>
        <w:rPr>
          <w:rFonts w:ascii="Times New Roman" w:hAnsi="Times New Roman" w:eastAsia="宋体"/>
        </w:rPr>
      </w:pPr>
      <w:r>
        <w:rPr>
          <w:rFonts w:hint="eastAsia" w:ascii="Times New Roman" w:hAnsi="Times New Roman" w:eastAsia="宋体"/>
        </w:rPr>
        <w:t>能够结合博物馆工作的实际需求，在博物馆收藏、展示、教育、运营、资源拓展等实践中发现问题，以求真务实的态度，善于综合应用所学知识和实践经验对问题进行科学分析，探索新方法、新思路，能够将学术成果、科技成果进行转化，制订并实施解决问题的路径和方案。</w:t>
      </w:r>
    </w:p>
    <w:p w14:paraId="38E6792E">
      <w:pPr>
        <w:ind w:firstLine="420" w:firstLineChars="200"/>
        <w:rPr>
          <w:rFonts w:ascii="Times New Roman" w:hAnsi="Times New Roman" w:eastAsia="宋体"/>
        </w:rPr>
      </w:pPr>
      <w:r>
        <w:rPr>
          <w:rFonts w:ascii="Times New Roman" w:hAnsi="Times New Roman" w:eastAsia="宋体"/>
        </w:rPr>
        <w:t>4.沟通与组织协调能力</w:t>
      </w:r>
    </w:p>
    <w:p w14:paraId="7CC3BDE3">
      <w:pPr>
        <w:ind w:firstLine="420" w:firstLineChars="200"/>
        <w:rPr>
          <w:rFonts w:ascii="Times New Roman" w:hAnsi="Times New Roman" w:eastAsia="宋体"/>
        </w:rPr>
      </w:pPr>
      <w:r>
        <w:rPr>
          <w:rFonts w:hint="eastAsia" w:ascii="Times New Roman" w:hAnsi="Times New Roman" w:eastAsia="宋体"/>
        </w:rPr>
        <w:t>具有良好的人际沟通和一定的组织协调能力，能够在工作单位或多学科交叉研究团队中发挥积极作用，能初步根据工作实际对相关资源进行合理配置；初步具备业务联络、洽谈、成果展示、学术交流和开展国际合作的能力。</w:t>
      </w:r>
    </w:p>
    <w:p w14:paraId="7C58A80B">
      <w:pPr>
        <w:ind w:firstLine="480" w:firstLineChars="200"/>
        <w:rPr>
          <w:rFonts w:ascii="Times New Roman" w:hAnsi="Times New Roman" w:eastAsia="宋体"/>
          <w:sz w:val="24"/>
          <w:szCs w:val="28"/>
        </w:rPr>
      </w:pPr>
      <w:r>
        <w:rPr>
          <w:rFonts w:hint="eastAsia" w:ascii="Times New Roman" w:hAnsi="Times New Roman" w:eastAsia="宋体"/>
          <w:sz w:val="24"/>
          <w:szCs w:val="28"/>
        </w:rPr>
        <w:t>（五）学位论文基本要求</w:t>
      </w:r>
    </w:p>
    <w:p w14:paraId="7033B47D">
      <w:pPr>
        <w:ind w:firstLine="420" w:firstLineChars="200"/>
        <w:rPr>
          <w:rFonts w:ascii="Times New Roman" w:hAnsi="Times New Roman" w:eastAsia="宋体"/>
        </w:rPr>
      </w:pPr>
      <w:r>
        <w:rPr>
          <w:rFonts w:ascii="Times New Roman" w:hAnsi="Times New Roman" w:eastAsia="宋体"/>
        </w:rPr>
        <w:t>1.论文类型与定位</w:t>
      </w:r>
    </w:p>
    <w:p w14:paraId="0AA0216A">
      <w:pPr>
        <w:ind w:firstLine="420" w:firstLineChars="200"/>
        <w:rPr>
          <w:rFonts w:ascii="Times New Roman" w:hAnsi="Times New Roman" w:eastAsia="宋体"/>
        </w:rPr>
      </w:pPr>
      <w:r>
        <w:rPr>
          <w:rFonts w:hint="eastAsia" w:ascii="Times New Roman" w:hAnsi="Times New Roman" w:eastAsia="宋体"/>
        </w:rPr>
        <w:t>博物馆专业硕士学位论文包括专题研究类论文、调研报告、案例分析报告、方案设计、产品设计（作品创作）等多种类型。各种类型的学位论文均应能体现作者对博物馆领域基础理论和专业知识的掌握情况，具有承担博物馆藏品、展览、教育服务、运营管理、资源拓展等业务或管理工作的能力。</w:t>
      </w:r>
    </w:p>
    <w:p w14:paraId="3C2E98AE">
      <w:pPr>
        <w:ind w:firstLine="420" w:firstLineChars="200"/>
        <w:rPr>
          <w:rFonts w:ascii="Times New Roman" w:hAnsi="Times New Roman" w:eastAsia="宋体"/>
        </w:rPr>
      </w:pPr>
      <w:r>
        <w:rPr>
          <w:rFonts w:hint="eastAsia" w:ascii="Times New Roman" w:hAnsi="Times New Roman" w:eastAsia="宋体"/>
        </w:rPr>
        <w:t>专题研究类论文定位于应用研究型学位论文，针对博物馆行业发展与业务工作中的实际问题开展研究，得出能够指导博物馆工作实践的成果。调研报告与案例分析报告类论文的研究对象，应是博物馆行业发展与业务工作中具有普遍性或代表性的现象、事件、政策或实践案例，旨在通过系统深入的调研分析，发现相应的规律，为博物馆行业发展与实践提升提供具有实践指导意义的决策参考或政策咨询。方案设计与产品设计（作品创作）类论文应能形成实用性、独创性、科学性的成果，如场馆建设与运营方案、展览策划或设计方案、社会教育活动方案、文化创意产品等。</w:t>
      </w:r>
    </w:p>
    <w:p w14:paraId="62A41563">
      <w:pPr>
        <w:ind w:firstLine="420" w:firstLineChars="200"/>
        <w:rPr>
          <w:rFonts w:ascii="Times New Roman" w:hAnsi="Times New Roman" w:eastAsia="宋体"/>
        </w:rPr>
      </w:pPr>
      <w:r>
        <w:rPr>
          <w:rFonts w:ascii="Times New Roman" w:hAnsi="Times New Roman" w:eastAsia="宋体"/>
        </w:rPr>
        <w:t>2.选题要求</w:t>
      </w:r>
    </w:p>
    <w:p w14:paraId="4BD5706C">
      <w:pPr>
        <w:ind w:firstLine="420" w:firstLineChars="200"/>
        <w:rPr>
          <w:rFonts w:ascii="Times New Roman" w:hAnsi="Times New Roman" w:eastAsia="宋体"/>
        </w:rPr>
      </w:pPr>
      <w:r>
        <w:rPr>
          <w:rFonts w:hint="eastAsia" w:ascii="Times New Roman" w:hAnsi="Times New Roman" w:eastAsia="宋体"/>
        </w:rPr>
        <w:t>博物馆专业硕士学位论文选题应针对博物馆行业发展与业务工作的实际问题，具有一定的学术价值或明确的应用价值，能够解决藏品、展览、教育服务、运营管理、资源拓展等不同专业领域的学术问题或现实应用问题。方案设计与产品设计（作品创作）类论文的成果应具有独创性，或对现有成果作出显著的提升或改善</w:t>
      </w:r>
    </w:p>
    <w:p w14:paraId="5646C9EE">
      <w:pPr>
        <w:ind w:firstLine="420" w:firstLineChars="200"/>
        <w:rPr>
          <w:rFonts w:ascii="Times New Roman" w:hAnsi="Times New Roman" w:eastAsia="宋体"/>
        </w:rPr>
      </w:pPr>
      <w:r>
        <w:rPr>
          <w:rFonts w:ascii="Times New Roman" w:hAnsi="Times New Roman" w:eastAsia="宋体"/>
        </w:rPr>
        <w:t>3.内容要求</w:t>
      </w:r>
    </w:p>
    <w:p w14:paraId="74BDA279">
      <w:pPr>
        <w:ind w:firstLine="420" w:firstLineChars="200"/>
        <w:rPr>
          <w:rFonts w:ascii="Times New Roman" w:hAnsi="Times New Roman" w:eastAsia="宋体"/>
        </w:rPr>
      </w:pPr>
      <w:r>
        <w:rPr>
          <w:rFonts w:hint="eastAsia" w:ascii="Times New Roman" w:hAnsi="Times New Roman" w:eastAsia="宋体"/>
        </w:rPr>
        <w:t>博物馆专业硕士学位论文应运用专门知识、专业理论和科学方法，对博物馆行业发展与业务工作中的研究问题、现象、事件、案例等，进行系统的调查与科学分析，提出解决的办法或方案。学位论文应能反映研究或实践的整体情况其中调研报告与案例分析报告类论文应视情况附上调研内容或案例分析补充说明，方案设计与产品设计（作品创作）类论文应包括构思设计、创作或研发、成果展示与验证等过程及相应的分析与阐述。鼓励硕士研究生在学位论文的基础上，对专业知识、思路、方法、技术等进行凝练和创新。</w:t>
      </w:r>
    </w:p>
    <w:p w14:paraId="2A0EF531">
      <w:pPr>
        <w:ind w:firstLine="420" w:firstLineChars="200"/>
        <w:rPr>
          <w:rFonts w:ascii="Times New Roman" w:hAnsi="Times New Roman" w:eastAsia="宋体"/>
        </w:rPr>
      </w:pPr>
      <w:r>
        <w:rPr>
          <w:rFonts w:ascii="Times New Roman" w:hAnsi="Times New Roman" w:eastAsia="宋体"/>
        </w:rPr>
        <w:t>4.规范性要求</w:t>
      </w:r>
    </w:p>
    <w:p w14:paraId="1AE12EBF">
      <w:pPr>
        <w:ind w:firstLine="420" w:firstLineChars="200"/>
        <w:rPr>
          <w:rFonts w:ascii="Times New Roman" w:hAnsi="Times New Roman" w:eastAsia="宋体"/>
        </w:rPr>
      </w:pPr>
      <w:r>
        <w:rPr>
          <w:rFonts w:hint="eastAsia" w:ascii="Times New Roman" w:hAnsi="Times New Roman" w:eastAsia="宋体"/>
        </w:rPr>
        <w:t>博物馆专业硕士学位论文须在指导教师的指导下独立完成，要体现研究生综合运用学科理论、方法和技术解决实际问题的能力。博物馆专业硕士学位论文写作必须合乎学术规范，论文的章节划分、图表、注释、参考书目格式应符合各学校学位管理部门的要求。论文在引用他人成果时必须注明出处，引用内容尽量选择关键语句。</w:t>
      </w:r>
    </w:p>
    <w:p w14:paraId="4BCB15F9">
      <w:pPr>
        <w:ind w:firstLine="420" w:firstLineChars="200"/>
        <w:rPr>
          <w:rFonts w:ascii="Times New Roman" w:hAnsi="Times New Roman" w:eastAsia="宋体"/>
        </w:rPr>
      </w:pPr>
      <w:r>
        <w:rPr>
          <w:rFonts w:hint="eastAsia" w:ascii="Times New Roman" w:hAnsi="Times New Roman" w:eastAsia="宋体"/>
        </w:rPr>
        <w:t>学位论文工作量饱满，正文部分应包括研究背景、现状与趋势分析、研究方法与解决问题的思路（设计或创作思路）、数据获取与分析（设计或创作过程）、研究结论（产品或方案验证）、参考文献等，根据论文研究成果的实际情况，还可在研究结论后提出相关的建议或展望。调研报告与案例分析报告类论文可将调研资料、案例分析补充说明等作为附录资料。方案设计与产品设计（作品创作）类论文，应包括真实有效的实践成果展示与评鉴相关资料。</w:t>
      </w:r>
    </w:p>
    <w:p w14:paraId="4916E153">
      <w:pPr>
        <w:ind w:firstLine="420" w:firstLineChars="200"/>
        <w:rPr>
          <w:rFonts w:ascii="Times New Roman" w:hAnsi="Times New Roman" w:eastAsia="宋体"/>
        </w:rPr>
      </w:pPr>
      <w:r>
        <w:rPr>
          <w:rFonts w:ascii="Times New Roman" w:hAnsi="Times New Roman" w:eastAsia="宋体"/>
        </w:rPr>
        <w:t>5.创新与贡献要求</w:t>
      </w:r>
    </w:p>
    <w:p w14:paraId="0DCF0E43">
      <w:pPr>
        <w:ind w:firstLine="420" w:firstLineChars="200"/>
        <w:rPr>
          <w:rFonts w:ascii="Times New Roman" w:hAnsi="Times New Roman" w:eastAsia="宋体"/>
        </w:rPr>
      </w:pPr>
      <w:r>
        <w:rPr>
          <w:rFonts w:hint="eastAsia" w:ascii="Times New Roman" w:hAnsi="Times New Roman" w:eastAsia="宋体"/>
        </w:rPr>
        <w:t>博物馆专业硕士学位论文应针对相关领域学术问题或职业领域的现实发展与实践问题，提出具有一定学术价值或应用价值的见解。优秀硕士学位论文应取得较为明显的创新主要体现在新方法、新思路、新技术、新材料等方面，对解决博物馆行业的学术或实际工作问题具有显著贡献。</w:t>
      </w:r>
    </w:p>
    <w:p w14:paraId="5B62E366">
      <w:pPr>
        <w:ind w:firstLine="420" w:firstLineChars="200"/>
        <w:rPr>
          <w:rFonts w:ascii="Times New Roman" w:hAnsi="Times New Roman" w:eastAsia="宋体"/>
        </w:rPr>
      </w:pPr>
    </w:p>
    <w:p w14:paraId="7BBAAFB2">
      <w:pPr>
        <w:ind w:firstLine="420" w:firstLineChars="200"/>
        <w:rPr>
          <w:rFonts w:ascii="Times New Roman" w:hAnsi="Times New Roman" w:eastAsia="宋体"/>
        </w:rPr>
      </w:pPr>
    </w:p>
    <w:p w14:paraId="43F3323B">
      <w:pPr>
        <w:rPr>
          <w:rFonts w:ascii="Times New Roman" w:hAnsi="Times New Roman" w:eastAsia="宋体"/>
        </w:rPr>
      </w:pPr>
    </w:p>
    <w:p w14:paraId="63DAD0EE">
      <w:pPr>
        <w:pStyle w:val="14"/>
        <w:spacing w:line="360" w:lineRule="auto"/>
        <w:ind w:left="0" w:leftChars="0" w:firstLine="0" w:firstLineChars="0"/>
        <w:jc w:val="center"/>
        <w:rPr>
          <w:rStyle w:val="18"/>
          <w:rFonts w:ascii="黑体" w:hAnsi="黑体" w:cs="黑体"/>
          <w:color w:val="auto"/>
          <w:sz w:val="32"/>
          <w:szCs w:val="32"/>
          <w:u w:val="none"/>
        </w:rPr>
      </w:pPr>
      <w:r>
        <w:rPr>
          <w:rStyle w:val="18"/>
          <w:rFonts w:hint="eastAsia" w:ascii="黑体" w:hAnsi="黑体" w:cs="黑体"/>
          <w:color w:val="auto"/>
          <w:sz w:val="32"/>
          <w:szCs w:val="32"/>
          <w:u w:val="none"/>
        </w:rPr>
        <w:t>0701数学</w:t>
      </w:r>
    </w:p>
    <w:p w14:paraId="5C8E2FF2">
      <w:pPr>
        <w:pStyle w:val="14"/>
        <w:spacing w:line="360" w:lineRule="auto"/>
        <w:ind w:left="0" w:leftChars="0" w:firstLine="0" w:firstLineChars="0"/>
        <w:jc w:val="center"/>
        <w:rPr>
          <w:rStyle w:val="18"/>
          <w:rFonts w:ascii="宋体" w:hAnsi="宋体" w:eastAsia="宋体"/>
          <w:b/>
          <w:bCs/>
          <w:color w:val="auto"/>
          <w:sz w:val="28"/>
          <w:szCs w:val="28"/>
          <w:u w:val="none"/>
        </w:rPr>
      </w:pPr>
      <w:r>
        <w:rPr>
          <w:rStyle w:val="18"/>
          <w:rFonts w:hint="eastAsia" w:ascii="黑体" w:hAnsi="黑体" w:cs="黑体"/>
          <w:color w:val="auto"/>
          <w:sz w:val="28"/>
          <w:szCs w:val="28"/>
          <w:u w:val="none"/>
        </w:rPr>
        <w:t>第一部分：一级学科简介</w:t>
      </w:r>
    </w:p>
    <w:p w14:paraId="55D24FEC">
      <w:pPr>
        <w:pStyle w:val="14"/>
        <w:spacing w:line="360" w:lineRule="auto"/>
        <w:ind w:left="0" w:leftChars="0" w:firstLine="397" w:firstLineChars="0"/>
        <w:rPr>
          <w:rStyle w:val="18"/>
          <w:rFonts w:ascii="宋体" w:hAnsi="宋体" w:eastAsia="宋体"/>
          <w:b/>
          <w:bCs/>
          <w:color w:val="auto"/>
          <w:u w:val="none"/>
        </w:rPr>
      </w:pPr>
      <w:r>
        <w:rPr>
          <w:rFonts w:hint="eastAsia" w:ascii="宋体" w:hAnsi="宋体" w:eastAsia="宋体" w:cs="宋体"/>
          <w:b/>
          <w:bCs/>
          <w:sz w:val="24"/>
        </w:rPr>
        <w:t>（一）</w:t>
      </w:r>
      <w:r>
        <w:rPr>
          <w:rStyle w:val="18"/>
          <w:rFonts w:hint="eastAsia" w:ascii="宋体" w:hAnsi="宋体" w:eastAsia="宋体"/>
          <w:bCs/>
          <w:color w:val="auto"/>
          <w:u w:val="none"/>
        </w:rPr>
        <w:t>学科概况</w:t>
      </w:r>
    </w:p>
    <w:p w14:paraId="0050F7F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学起源于人类远古时期生产、获取、分配、交易等活动中的计数、观测、丈量等需求，并很早就成为研究天文、航海、力学的有力工具。17世纪以来，物理学、力学等学科的发展和工业技术的崛起，与数学的迅速发展形成了强有力的相互推动。到19世纪，已形成了分析、几何、数论和代数等分支，概率已成为数学的研究对象，形式逻辑也逐步数学化。与此同时，在天体力学、弹性力学、流体力学、传热学、电磁学和统计物理中，数学成为不可缺少的定量描述语言和定量研究工具。</w:t>
      </w:r>
    </w:p>
    <w:p w14:paraId="3D4663E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20世纪中，科学技术的迅猛发展进一步凸显了数学在整个科学技术领域中的基础地位。当代数学发展形成了三个主要特征：数学内部各学科高度发展和相互之间不断交叉、融合的趋势；数学与信息科学技术之间巨大的相互促进作用；数学在其他领域中的广泛应用。</w:t>
      </w:r>
    </w:p>
    <w:p w14:paraId="50744BB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学与科学技术一直以来的密切联系，在20世纪中叶以后更是达到了新的高度。第二次世界大战期间，数学在高速飞行、核武器设计、火炮控制、物资调运、密码破译和军事运筹等方面发挥了重大的作用，并涌现了一批新的应用数学学科。其后，随着电子计算机的迅速发展和普及，特别是数字化的发展，使数学的应用范围更为广阔数学在几乎所有的学科和部门中都得到了应用，数学的应用范围愈来愈广，不但物理学、工程、化学、天文、地理、生命、生物、医学等需要数学，甚至经济学、语言学、社会学、哲学、管理学、考古学等也开始应用数学。数学已成为高技术中的一个极为重要的组成部分和思想库。另一方面，数学在向外渗透的过程中，逐渐形成了诸如模糊数学、智能信息处理、金融数学、生物数学、经济数学等一批新的交叉学科，催生了计算机科学、系统科学等学科，发展了近代科学体系中的前沿数学理论。21世纪以来，数学正以前所未有的深度和广度与其他学科和技术进行实质性地融合发展。随着实验、观测、计算和模拟技术与手段的不断进步，数学作为定量研究的关键基础和有力工具，不仅在自然科学、工程技术和社会经济等传统领域的发展研究中发挥重要的作用，也将在人工智能、先进制造、生物制药、新材料等新兴领域发挥日益重要的作用。</w:t>
      </w:r>
    </w:p>
    <w:p w14:paraId="1889CB28">
      <w:pPr>
        <w:pStyle w:val="14"/>
        <w:spacing w:line="360" w:lineRule="auto"/>
        <w:ind w:left="0" w:leftChars="0" w:firstLine="397" w:firstLineChars="0"/>
        <w:rPr>
          <w:rStyle w:val="18"/>
          <w:rFonts w:ascii="宋体" w:hAnsi="宋体" w:eastAsia="宋体"/>
          <w:b/>
          <w:bCs/>
          <w:color w:val="auto"/>
          <w:u w:val="none"/>
        </w:rPr>
      </w:pPr>
      <w:r>
        <w:rPr>
          <w:rFonts w:hint="eastAsia" w:ascii="宋体" w:hAnsi="宋体" w:eastAsia="宋体" w:cs="宋体"/>
          <w:b/>
          <w:bCs/>
          <w:sz w:val="24"/>
        </w:rPr>
        <w:t>（二）</w:t>
      </w:r>
      <w:r>
        <w:rPr>
          <w:rStyle w:val="18"/>
          <w:rFonts w:hint="eastAsia" w:ascii="宋体" w:hAnsi="宋体" w:eastAsia="宋体"/>
          <w:bCs/>
          <w:color w:val="auto"/>
          <w:u w:val="none"/>
        </w:rPr>
        <w:t>学科内涵</w:t>
      </w:r>
    </w:p>
    <w:p w14:paraId="794373E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学，是以形式化、严密化的逻辑推理方式，研究客观世界中数量关系、空间形式及其运动、变化，以及更为一般的关系、结构、系统、模式等逻辑上可能的形态及其变化、扩展。数学的主要研究方法是逻辑推理，包括演绎推理与归纳推理。</w:t>
      </w:r>
    </w:p>
    <w:p w14:paraId="2BC3465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由于数量关系、空间形式及其变化是许多学科研究对象的基本性质，数学作为这些基本性质的严密表现形式，成为一种精确的科学语言，成为许多学科的基础。自上世纪初以来，一方面，出现了一批新的数学学科分支，创造出新的研究手段，扩大了研究对象，使学科呈现出抽象程度越来越高、分化越来越细的特点；另一方面，尤其是近二三十年来，不同分支学科的数学思想和方法相互交融渗透，许多高度抽象的概念、结构和理论，不仅成为数学内部联系的纽带，也已越来越多地成为科学技术领域广泛适用的语言。</w:t>
      </w:r>
    </w:p>
    <w:p w14:paraId="7D6EE34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作为20世纪影响最为深远的科技成就之一，电子计算机的发明本身，又一次充分展示了数学成果对于人类文明的卓越贡献。近些年来，计算机科学与技术与以人工智能、网络空间安全、数据科学等为代表的新科技发展迅猛，数学都在起着关键性的作用；同时，在这些领域的发展过程中，也向数学提出了大量带有挑战性的问题，推动着数学本身的发展。相关新科技已成为数学研究的新的强大手段，其飞速进步正在改变传统意义下的数学研究模式，并将为数学的发展带来难以预料的深刻变化。</w:t>
      </w:r>
    </w:p>
    <w:p w14:paraId="2211186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作为一种文化，数学是人类文明的重要基础，它的产生和发展在人类文明的进程中起着重要的推动作用。数学作为最为严密的一种理性思维方式，对提高理性思维的能力具有重要的意义和作用。</w:t>
      </w:r>
    </w:p>
    <w:p w14:paraId="04E2989E">
      <w:pPr>
        <w:pStyle w:val="14"/>
        <w:spacing w:line="360" w:lineRule="auto"/>
        <w:ind w:left="0" w:leftChars="0" w:firstLine="397" w:firstLineChars="0"/>
        <w:rPr>
          <w:rStyle w:val="18"/>
          <w:rFonts w:ascii="宋体" w:hAnsi="宋体" w:eastAsia="宋体"/>
          <w:b/>
          <w:bCs/>
          <w:color w:val="auto"/>
          <w:u w:val="none"/>
        </w:rPr>
      </w:pPr>
      <w:r>
        <w:rPr>
          <w:rFonts w:hint="eastAsia" w:ascii="宋体" w:hAnsi="宋体" w:eastAsia="宋体" w:cs="宋体"/>
          <w:b/>
          <w:bCs/>
          <w:sz w:val="24"/>
        </w:rPr>
        <w:t>（三）</w:t>
      </w:r>
      <w:r>
        <w:rPr>
          <w:rStyle w:val="18"/>
          <w:rFonts w:hint="eastAsia" w:ascii="宋体" w:hAnsi="宋体" w:eastAsia="宋体"/>
          <w:bCs/>
          <w:color w:val="auto"/>
          <w:u w:val="none"/>
        </w:rPr>
        <w:t>学科范围</w:t>
      </w:r>
    </w:p>
    <w:p w14:paraId="04058D6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学自身特色鲜明，自成体系，作为一级学科的数学是一个范围广阔、分支众多、应用广泛的科学体系，已形成包括基础数学、计算数学、概率论与数理统计、应用数学、运筹学与控制论等5个二级学科以及许多新兴交叉学科的庞大的科学体系。</w:t>
      </w:r>
    </w:p>
    <w:p w14:paraId="640ECED5">
      <w:pPr>
        <w:pStyle w:val="14"/>
        <w:spacing w:line="360" w:lineRule="auto"/>
        <w:ind w:left="0" w:leftChars="0" w:firstLine="397" w:firstLineChars="0"/>
        <w:rPr>
          <w:rStyle w:val="18"/>
          <w:rFonts w:ascii="宋体" w:hAnsi="宋体" w:eastAsia="宋体"/>
          <w:b/>
          <w:bCs/>
          <w:color w:val="auto"/>
          <w:u w:val="none"/>
        </w:rPr>
      </w:pPr>
      <w:r>
        <w:rPr>
          <w:rFonts w:ascii="宋体" w:hAnsi="宋体" w:eastAsia="宋体" w:cs="宋体"/>
          <w:b/>
          <w:bCs/>
          <w:sz w:val="24"/>
        </w:rPr>
        <w:t>1.</w:t>
      </w:r>
      <w:r>
        <w:rPr>
          <w:rStyle w:val="18"/>
          <w:rFonts w:hint="eastAsia" w:ascii="宋体" w:hAnsi="宋体" w:eastAsia="宋体"/>
          <w:bCs/>
          <w:color w:val="auto"/>
          <w:u w:val="none"/>
        </w:rPr>
        <w:t>基础数学</w:t>
      </w:r>
    </w:p>
    <w:p w14:paraId="2721AB7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基础数学又称为纯粹数学。它关注数学概念的内涵和概念之间的联系，对问题的研究旨在数学理论的建设，而不是为其它学科或实际应用的需求，即使问题可能来自其他学科或实际应用。基础数学大致分为代数（含数论）、几何、分析（基于微积分的数学）三部分。现代数学的分支繁多，各个部分之间的融合与交叉也是日趋深入。有些方向是非常活跃的，如代数几何、数论、表示理论、动力系统、偏微分方程、几何分析、调和分析、微分几何、微分拓扑、复几何、拓扑、组合、数学物理等等。在信息时代，基础数学发展迅猛，重要性与日益增。</w:t>
      </w:r>
    </w:p>
    <w:p w14:paraId="51BC48F3">
      <w:pPr>
        <w:pStyle w:val="14"/>
        <w:spacing w:line="360" w:lineRule="auto"/>
        <w:ind w:left="0" w:leftChars="0" w:firstLine="397" w:firstLineChars="0"/>
        <w:rPr>
          <w:rStyle w:val="18"/>
          <w:rFonts w:ascii="宋体" w:hAnsi="宋体" w:eastAsia="宋体"/>
          <w:b/>
          <w:bCs/>
          <w:color w:val="auto"/>
          <w:u w:val="none"/>
        </w:rPr>
      </w:pPr>
      <w:r>
        <w:rPr>
          <w:rFonts w:ascii="宋体" w:hAnsi="宋体" w:eastAsia="宋体" w:cs="宋体"/>
          <w:b/>
          <w:bCs/>
          <w:sz w:val="24"/>
        </w:rPr>
        <w:t>2.</w:t>
      </w:r>
      <w:r>
        <w:rPr>
          <w:rStyle w:val="18"/>
          <w:rFonts w:hint="eastAsia" w:ascii="宋体" w:hAnsi="宋体" w:eastAsia="宋体"/>
          <w:bCs/>
          <w:color w:val="auto"/>
          <w:u w:val="none"/>
        </w:rPr>
        <w:t>计算数学</w:t>
      </w:r>
    </w:p>
    <w:p w14:paraId="3F47861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计算数学是研究科学技术领域中数学问题的数值求解方法和理论，尤其注重高效、稳定的算法设计与理论分析。计算与理论、实验为当代科学研究三大手段之一。近年来，随着数据规模与计算能力的飞速发展，产生了可计算建模、反问题建模与计算、数据科学、机器学习、计算几何、数学软件、新型计算方法等新的学科分支，并与其他领域结合形成了计算力学、计算物理、计算化学、计算材料学、计算生物学、数字经济等交叉学科。</w:t>
      </w:r>
    </w:p>
    <w:p w14:paraId="35F0FFB2">
      <w:pPr>
        <w:pStyle w:val="14"/>
        <w:spacing w:line="360" w:lineRule="auto"/>
        <w:ind w:left="0" w:leftChars="0" w:firstLine="397" w:firstLineChars="0"/>
        <w:rPr>
          <w:rStyle w:val="18"/>
          <w:rFonts w:ascii="宋体" w:hAnsi="宋体" w:eastAsia="宋体"/>
          <w:b/>
          <w:bCs/>
          <w:color w:val="auto"/>
          <w:u w:val="none"/>
        </w:rPr>
      </w:pPr>
      <w:r>
        <w:rPr>
          <w:rFonts w:ascii="宋体" w:hAnsi="宋体" w:eastAsia="宋体" w:cs="宋体"/>
          <w:b/>
          <w:bCs/>
          <w:sz w:val="24"/>
        </w:rPr>
        <w:t>3.</w:t>
      </w:r>
      <w:r>
        <w:rPr>
          <w:rStyle w:val="18"/>
          <w:rFonts w:hint="eastAsia" w:ascii="宋体" w:hAnsi="宋体" w:eastAsia="宋体"/>
          <w:bCs/>
          <w:color w:val="auto"/>
          <w:u w:val="none"/>
        </w:rPr>
        <w:t>概率论与数理统计</w:t>
      </w:r>
    </w:p>
    <w:p w14:paraId="798E1E7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概率论与数理统计是研究随机现象内在规律的学科。概率论研究随机现象的内蕴结构和数量规律，发展相应的数学理论和方法；数理统计研究如何有效地收集、分析和使用随机性数据，是各种统计方法及其应用的理论基础。概率论与数理统计的思想和方法向其他学科的渗透已成为近代科学发展的明显趋势之一，由此形成了统计物理、统计力学、随机控制、生物统计、经济统计、工程统计等交叉学科，并产生了数据挖掘、可靠性统计、决策分析、机器学习等新的学科分支。</w:t>
      </w:r>
    </w:p>
    <w:p w14:paraId="5C347E8B">
      <w:pPr>
        <w:pStyle w:val="14"/>
        <w:spacing w:line="360" w:lineRule="auto"/>
        <w:ind w:left="0" w:leftChars="0" w:firstLine="397" w:firstLineChars="0"/>
        <w:rPr>
          <w:rStyle w:val="18"/>
          <w:rFonts w:ascii="宋体" w:hAnsi="宋体" w:eastAsia="宋体"/>
          <w:b/>
          <w:bCs/>
          <w:color w:val="auto"/>
          <w:u w:val="none"/>
        </w:rPr>
      </w:pPr>
      <w:r>
        <w:rPr>
          <w:rFonts w:ascii="宋体" w:hAnsi="宋体" w:eastAsia="宋体" w:cs="宋体"/>
          <w:b/>
          <w:bCs/>
          <w:sz w:val="24"/>
        </w:rPr>
        <w:t>4.</w:t>
      </w:r>
      <w:r>
        <w:rPr>
          <w:rStyle w:val="18"/>
          <w:rFonts w:ascii="宋体" w:hAnsi="宋体" w:eastAsia="宋体"/>
          <w:bCs/>
          <w:color w:val="auto"/>
          <w:u w:val="none"/>
        </w:rPr>
        <w:t>应用数学</w:t>
      </w:r>
    </w:p>
    <w:p w14:paraId="64E7924E">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应用数学聚焦理论的创新、问题驱动的应用研究和服务社会重大需求的交叉研究等方面，是联系数学与现实世界的重要桥梁。应用数学主要研究具有实际背景和应用前景的数学理论，研究自然科学、工程技术、人文与社会科学中包括信息、材料、生命科学、公共卫生</w:t>
      </w:r>
      <w:r>
        <w:rPr>
          <w:rStyle w:val="18"/>
          <w:rFonts w:hint="eastAsia" w:ascii="宋体" w:hAnsi="宋体" w:eastAsia="宋体"/>
          <w:color w:val="auto"/>
          <w:u w:val="none"/>
        </w:rPr>
        <w:t>，</w:t>
      </w:r>
      <w:r>
        <w:rPr>
          <w:rStyle w:val="18"/>
          <w:rFonts w:ascii="宋体" w:hAnsi="宋体" w:eastAsia="宋体"/>
          <w:color w:val="auto"/>
          <w:u w:val="none"/>
        </w:rPr>
        <w:t>经济、管理等重要领域的数学问题。随着计算机技术特别是大数据和人工智能技术的迅速发展，应用数学的应用广度和深度不断加强，其思想和方法深刻地影响着其他学科的发展，并促进了众多重要的综合性学科的诞生和成长。同时，在研究解决实际问题的过程中，新的重要的数学问题不断产生，有力地推动着数学本身的发展。</w:t>
      </w:r>
    </w:p>
    <w:p w14:paraId="22E4A530">
      <w:pPr>
        <w:pStyle w:val="14"/>
        <w:spacing w:line="360" w:lineRule="auto"/>
        <w:ind w:left="0" w:leftChars="0" w:firstLine="397" w:firstLineChars="0"/>
        <w:rPr>
          <w:rStyle w:val="18"/>
          <w:rFonts w:ascii="宋体" w:hAnsi="宋体" w:eastAsia="宋体"/>
          <w:b/>
          <w:bCs/>
          <w:color w:val="auto"/>
          <w:u w:val="none"/>
        </w:rPr>
      </w:pPr>
      <w:r>
        <w:rPr>
          <w:rFonts w:ascii="宋体" w:hAnsi="宋体" w:eastAsia="宋体" w:cs="宋体"/>
          <w:b/>
          <w:bCs/>
          <w:sz w:val="24"/>
        </w:rPr>
        <w:t>5.</w:t>
      </w:r>
      <w:r>
        <w:rPr>
          <w:rStyle w:val="18"/>
          <w:rFonts w:ascii="宋体" w:hAnsi="宋体" w:eastAsia="宋体"/>
          <w:bCs/>
          <w:color w:val="auto"/>
          <w:u w:val="none"/>
        </w:rPr>
        <w:t>运筹学与控制论</w:t>
      </w:r>
    </w:p>
    <w:p w14:paraId="38A1D6AA">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运筹学与控制论是数学与管理科学、系统科学、计算机科学和许多工程技术科学紧密联系和相互交叉的学科。它从系统和信息处理的观点出发，以数学和计算机为主要工具，研究解决社会、经济、金融、军事、生产管理、计划决策等各种系统的建模、分析、规划、设计、控制及优化等问题。运筹学以建立各类系统的优化模型和求解算法为研究对象，为各类系统的规划设计、管理运行和优化决策提供理论依据。控制理论以各类系统的状态控制为研究对象，是自动化、信息化、机器人、计算机和航天技术等现代技术发展的数学理论基础。</w:t>
      </w:r>
    </w:p>
    <w:p w14:paraId="33B50263">
      <w:pPr>
        <w:pStyle w:val="14"/>
        <w:spacing w:line="360" w:lineRule="auto"/>
        <w:ind w:left="0" w:leftChars="0" w:firstLine="397" w:firstLineChars="0"/>
        <w:rPr>
          <w:rStyle w:val="18"/>
          <w:rFonts w:ascii="宋体" w:hAnsi="宋体" w:eastAsia="宋体"/>
          <w:b/>
          <w:bCs/>
          <w:color w:val="auto"/>
          <w:u w:val="none"/>
        </w:rPr>
      </w:pPr>
      <w:r>
        <w:rPr>
          <w:rFonts w:hint="eastAsia" w:ascii="宋体" w:hAnsi="宋体" w:eastAsia="宋体" w:cs="宋体"/>
          <w:b/>
          <w:bCs/>
          <w:sz w:val="24"/>
        </w:rPr>
        <w:t>（四）</w:t>
      </w:r>
      <w:r>
        <w:rPr>
          <w:rStyle w:val="18"/>
          <w:rFonts w:ascii="宋体" w:hAnsi="宋体" w:eastAsia="宋体"/>
          <w:bCs/>
          <w:color w:val="auto"/>
          <w:u w:val="none"/>
        </w:rPr>
        <w:t>培养目标</w:t>
      </w:r>
    </w:p>
    <w:p w14:paraId="42296682">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本学科培养的硕士、博士需恪守学术道德规范，遵纪守法，具有良好的科学素质、严谨的治学态度及较强的创新精神，善于接受新知识，探索新思路，研究新课题，并有较强的从事数学及数学相关学科工作的能力。</w:t>
      </w:r>
    </w:p>
    <w:p w14:paraId="494E5B33">
      <w:pPr>
        <w:pStyle w:val="14"/>
        <w:spacing w:line="360" w:lineRule="auto"/>
        <w:ind w:left="0" w:leftChars="0" w:firstLine="397" w:firstLineChars="0"/>
        <w:rPr>
          <w:rStyle w:val="18"/>
          <w:rFonts w:ascii="宋体" w:hAnsi="宋体" w:eastAsia="宋体"/>
          <w:b/>
          <w:bCs/>
          <w:color w:val="auto"/>
          <w:u w:val="none"/>
        </w:rPr>
      </w:pPr>
      <w:r>
        <w:rPr>
          <w:rFonts w:ascii="宋体" w:hAnsi="宋体" w:eastAsia="宋体" w:cs="宋体"/>
          <w:b/>
          <w:bCs/>
          <w:sz w:val="24"/>
        </w:rPr>
        <w:t>1.</w:t>
      </w:r>
      <w:r>
        <w:rPr>
          <w:rStyle w:val="18"/>
          <w:rFonts w:ascii="宋体" w:hAnsi="宋体" w:eastAsia="宋体"/>
          <w:bCs/>
          <w:color w:val="auto"/>
          <w:u w:val="none"/>
        </w:rPr>
        <w:t>硕士学位</w:t>
      </w:r>
    </w:p>
    <w:p w14:paraId="5E0D826D">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本学科培养的硕士是数学方面的专门人才，掌握较坚实的数学基础理论和较系统的专门知识，对本学科前沿进展与动向有一定了解，并在某学科方向受到一定的科研训练，有较系统的专业知识，初步具有独立从事科学研究工作或独立担负专门技术工作的能力。</w:t>
      </w:r>
    </w:p>
    <w:p w14:paraId="475173B4">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本学科培养的硕士应在某个专业方向上做出有理论或实践意义的成果</w:t>
      </w:r>
      <w:r>
        <w:rPr>
          <w:rStyle w:val="18"/>
          <w:rFonts w:hint="eastAsia" w:ascii="宋体" w:hAnsi="宋体" w:eastAsia="宋体"/>
          <w:color w:val="auto"/>
          <w:u w:val="none"/>
        </w:rPr>
        <w:t>；</w:t>
      </w:r>
      <w:r>
        <w:rPr>
          <w:rStyle w:val="18"/>
          <w:rFonts w:ascii="宋体" w:hAnsi="宋体" w:eastAsia="宋体"/>
          <w:color w:val="auto"/>
          <w:u w:val="none"/>
        </w:rPr>
        <w:t>掌握一门外国语，能较为熟练地阅读本专业的外文资料</w:t>
      </w:r>
      <w:r>
        <w:rPr>
          <w:rStyle w:val="18"/>
          <w:rFonts w:hint="eastAsia" w:ascii="宋体" w:hAnsi="宋体" w:eastAsia="宋体"/>
          <w:color w:val="auto"/>
          <w:u w:val="none"/>
        </w:rPr>
        <w:t>；</w:t>
      </w:r>
      <w:r>
        <w:rPr>
          <w:rStyle w:val="18"/>
          <w:rFonts w:ascii="宋体" w:hAnsi="宋体" w:eastAsia="宋体"/>
          <w:color w:val="auto"/>
          <w:u w:val="none"/>
        </w:rPr>
        <w:t>能承担与数学相关的科研、教学或其他实际工作。</w:t>
      </w:r>
    </w:p>
    <w:p w14:paraId="1AD08DA5">
      <w:pPr>
        <w:pStyle w:val="14"/>
        <w:spacing w:line="360" w:lineRule="auto"/>
        <w:ind w:left="0" w:leftChars="0" w:firstLine="397" w:firstLineChars="0"/>
        <w:rPr>
          <w:rStyle w:val="18"/>
          <w:rFonts w:ascii="宋体" w:hAnsi="宋体" w:eastAsia="宋体"/>
          <w:b/>
          <w:bCs/>
          <w:color w:val="auto"/>
          <w:u w:val="none"/>
        </w:rPr>
      </w:pPr>
      <w:r>
        <w:rPr>
          <w:rFonts w:ascii="宋体" w:hAnsi="宋体" w:eastAsia="宋体" w:cs="宋体"/>
          <w:b/>
          <w:bCs/>
          <w:sz w:val="24"/>
        </w:rPr>
        <w:t>2.</w:t>
      </w:r>
      <w:r>
        <w:rPr>
          <w:rStyle w:val="18"/>
          <w:rFonts w:ascii="宋体" w:hAnsi="宋体" w:eastAsia="宋体"/>
          <w:bCs/>
          <w:color w:val="auto"/>
          <w:u w:val="none"/>
        </w:rPr>
        <w:t>博士学位</w:t>
      </w:r>
    </w:p>
    <w:p w14:paraId="4DD6B0D5">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本学科培养的博士是数学方面的高级研究人才，掌握坚实宽广的数学基础理论和系统深入的专门知识，熟悉所研究领域的现状和发展趋势，在某学科或研究方向受到科研全过程的训练，掌握系统与完整的专业知识，研究问题应有理论或应用方面的意义、有创新且内蕴较丰富，具有独立从事科学研究工作或独立担负专门技术工作的能力。</w:t>
      </w:r>
    </w:p>
    <w:p w14:paraId="404AB691">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本学科培养的博士应在有关研究方向上做出有创新性的成果，与有关专业人员合作解决某些重要实际问题</w:t>
      </w:r>
      <w:r>
        <w:rPr>
          <w:rStyle w:val="18"/>
          <w:rFonts w:hint="eastAsia" w:ascii="宋体" w:hAnsi="宋体" w:eastAsia="宋体"/>
          <w:color w:val="auto"/>
          <w:u w:val="none"/>
        </w:rPr>
        <w:t>；</w:t>
      </w:r>
      <w:r>
        <w:rPr>
          <w:rStyle w:val="18"/>
          <w:rFonts w:ascii="宋体" w:hAnsi="宋体" w:eastAsia="宋体"/>
          <w:color w:val="auto"/>
          <w:u w:val="none"/>
        </w:rPr>
        <w:t>至少掌握一门外国语能熟练阅读本专业的外文资料，具有良好的写作能力和进行国际学</w:t>
      </w:r>
      <w:r>
        <w:rPr>
          <w:rStyle w:val="18"/>
          <w:rFonts w:hint="eastAsia" w:ascii="宋体" w:hAnsi="宋体" w:eastAsia="宋体"/>
          <w:color w:val="auto"/>
          <w:u w:val="none"/>
        </w:rPr>
        <w:t>，</w:t>
      </w:r>
      <w:r>
        <w:rPr>
          <w:rStyle w:val="18"/>
          <w:rFonts w:ascii="宋体" w:hAnsi="宋体" w:eastAsia="宋体"/>
          <w:color w:val="auto"/>
          <w:u w:val="none"/>
        </w:rPr>
        <w:t>交流的能力</w:t>
      </w:r>
      <w:r>
        <w:rPr>
          <w:rStyle w:val="18"/>
          <w:rFonts w:hint="eastAsia" w:ascii="宋体" w:hAnsi="宋体" w:eastAsia="宋体"/>
          <w:color w:val="auto"/>
          <w:u w:val="none"/>
        </w:rPr>
        <w:t>；</w:t>
      </w:r>
      <w:r>
        <w:rPr>
          <w:rStyle w:val="18"/>
          <w:rFonts w:ascii="宋体" w:hAnsi="宋体" w:eastAsia="宋体"/>
          <w:color w:val="auto"/>
          <w:u w:val="none"/>
        </w:rPr>
        <w:t>能独立承担数学及其相关学科的科学研究、教学或其</w:t>
      </w:r>
      <w:r>
        <w:rPr>
          <w:rStyle w:val="18"/>
          <w:rFonts w:hint="eastAsia" w:ascii="宋体" w:hAnsi="宋体" w:eastAsia="宋体"/>
          <w:color w:val="auto"/>
          <w:u w:val="none"/>
        </w:rPr>
        <w:t>他</w:t>
      </w:r>
      <w:r>
        <w:rPr>
          <w:rStyle w:val="18"/>
          <w:rFonts w:ascii="宋体" w:hAnsi="宋体" w:eastAsia="宋体"/>
          <w:color w:val="auto"/>
          <w:u w:val="none"/>
        </w:rPr>
        <w:t>实际工作。</w:t>
      </w:r>
    </w:p>
    <w:p w14:paraId="0D4AB4B1">
      <w:pPr>
        <w:pStyle w:val="14"/>
        <w:spacing w:line="360" w:lineRule="auto"/>
        <w:ind w:left="397"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（五）</w:t>
      </w:r>
      <w:r>
        <w:rPr>
          <w:rStyle w:val="18"/>
          <w:rFonts w:ascii="宋体" w:hAnsi="宋体" w:eastAsia="宋体"/>
          <w:bCs/>
          <w:color w:val="auto"/>
          <w:u w:val="none"/>
        </w:rPr>
        <w:t>相关学科</w:t>
      </w:r>
    </w:p>
    <w:p w14:paraId="06029FE1">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信息与通信工程、控制科学与工程、计算机科学与技术、网络</w:t>
      </w:r>
      <w:r>
        <w:rPr>
          <w:rStyle w:val="18"/>
          <w:rFonts w:hint="eastAsia" w:ascii="宋体" w:hAnsi="宋体" w:eastAsia="宋体"/>
          <w:color w:val="auto"/>
          <w:u w:val="none"/>
        </w:rPr>
        <w:t>空</w:t>
      </w:r>
      <w:r>
        <w:rPr>
          <w:rStyle w:val="18"/>
          <w:rFonts w:ascii="宋体" w:hAnsi="宋体" w:eastAsia="宋体"/>
          <w:color w:val="auto"/>
          <w:u w:val="none"/>
        </w:rPr>
        <w:t>间安全、物理学、化学、材料科学与工程、电子科学与技术、天</w:t>
      </w:r>
      <w:r>
        <w:rPr>
          <w:rStyle w:val="18"/>
          <w:rFonts w:hint="eastAsia" w:ascii="宋体" w:hAnsi="宋体" w:eastAsia="宋体"/>
          <w:color w:val="auto"/>
          <w:u w:val="none"/>
        </w:rPr>
        <w:t>文</w:t>
      </w:r>
      <w:r>
        <w:rPr>
          <w:rStyle w:val="18"/>
          <w:rFonts w:ascii="宋体" w:hAnsi="宋体" w:eastAsia="宋体"/>
          <w:color w:val="auto"/>
          <w:u w:val="none"/>
        </w:rPr>
        <w:t>学、生物学、系统科学、统计学、力学、理论经济学、应用经济学</w:t>
      </w:r>
      <w:r>
        <w:rPr>
          <w:rStyle w:val="18"/>
          <w:rFonts w:hint="eastAsia" w:ascii="宋体" w:hAnsi="宋体" w:eastAsia="宋体"/>
          <w:color w:val="auto"/>
          <w:u w:val="none"/>
        </w:rPr>
        <w:t>、</w:t>
      </w:r>
      <w:r>
        <w:rPr>
          <w:rStyle w:val="18"/>
          <w:rFonts w:ascii="宋体" w:hAnsi="宋体" w:eastAsia="宋体"/>
          <w:color w:val="auto"/>
          <w:u w:val="none"/>
        </w:rPr>
        <w:t>公共卫生与预防医学、军事装备学、管理科学与工程、科学技术史</w:t>
      </w:r>
      <w:r>
        <w:rPr>
          <w:rStyle w:val="18"/>
          <w:rFonts w:hint="eastAsia" w:ascii="宋体" w:hAnsi="宋体" w:eastAsia="宋体"/>
          <w:color w:val="auto"/>
          <w:u w:val="none"/>
        </w:rPr>
        <w:t>、</w:t>
      </w:r>
      <w:r>
        <w:rPr>
          <w:rStyle w:val="18"/>
          <w:rFonts w:ascii="宋体" w:hAnsi="宋体" w:eastAsia="宋体"/>
          <w:color w:val="auto"/>
          <w:u w:val="none"/>
        </w:rPr>
        <w:t>教育学、心理学等。</w:t>
      </w:r>
    </w:p>
    <w:p w14:paraId="2DBC2958">
      <w:pPr>
        <w:pStyle w:val="14"/>
        <w:spacing w:line="360" w:lineRule="auto"/>
        <w:ind w:left="0" w:leftChars="0" w:firstLine="0" w:firstLineChars="0"/>
        <w:jc w:val="center"/>
        <w:rPr>
          <w:rStyle w:val="18"/>
          <w:rFonts w:ascii="黑体" w:hAnsi="黑体" w:cs="黑体"/>
          <w:color w:val="auto"/>
          <w:sz w:val="28"/>
          <w:szCs w:val="28"/>
          <w:u w:val="none"/>
        </w:rPr>
      </w:pPr>
      <w:r>
        <w:rPr>
          <w:rStyle w:val="18"/>
          <w:rFonts w:hint="eastAsia" w:ascii="黑体" w:hAnsi="黑体" w:cs="黑体"/>
          <w:color w:val="auto"/>
          <w:sz w:val="28"/>
          <w:szCs w:val="28"/>
          <w:u w:val="none"/>
        </w:rPr>
        <w:t>第二部分：学位基本要求</w:t>
      </w:r>
    </w:p>
    <w:p w14:paraId="268AEE0F">
      <w:pPr>
        <w:pStyle w:val="14"/>
        <w:numPr>
          <w:ilvl w:val="0"/>
          <w:numId w:val="6"/>
        </w:numPr>
        <w:spacing w:line="360" w:lineRule="auto"/>
        <w:ind w:left="0"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硕士学位基本要求</w:t>
      </w:r>
    </w:p>
    <w:p w14:paraId="3ADB8E2A">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（一）获本一级学科硕士学位应掌握的基本知识</w:t>
      </w:r>
    </w:p>
    <w:p w14:paraId="13E9BD7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掌握数学学科较坚实宽广的基础理论和较系统深入的专门知识；熟悉数学学科有关领域的前沿动态；掌握必要的相关学科知识；具有初步独立从事数学及相关学科科学研究的能力。</w:t>
      </w:r>
    </w:p>
    <w:p w14:paraId="09177B9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根据数学学科应掌握的核心概念和基本知识体系，数学学科的研究生课程划分为学科基础课、专业基础课和专业课。</w:t>
      </w:r>
    </w:p>
    <w:p w14:paraId="64EE250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学科基础课涵盖数学一级学科应掌握的学科基础知识，专业基础课涵盖数学各个研究方向应分别掌握的专业基础知识：专业课涵盖数学各研究方向应分别掌握的专业知识。</w:t>
      </w:r>
    </w:p>
    <w:p w14:paraId="1F0E719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学科基础课涵盖数学一级学科的核心概念和基础知识如代数、分析、概率、几何与拓扑及其他应掌握的学科基础知识。</w:t>
      </w:r>
    </w:p>
    <w:p w14:paraId="082808E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专业基础课涵盖的专业基础知识包括：</w:t>
      </w:r>
    </w:p>
    <w:p w14:paraId="02EAE42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基础数学：代数学、代数数论、同调代数、代数几何、李群与李代数、代数拓扑、微分流形、黎曼几何、微分拓扑、分析学、复分析、实分析、泛函分析、非线性分析、调和分析、常微分方程定性理论、现代偏微分方程、数理逻辑等相关的专业基础知识。</w:t>
      </w:r>
    </w:p>
    <w:p w14:paraId="083FA2A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计算数学：数值分析、数值代数、数值逼近、微分方程数值解、有限元方法、有限差分方法、有限体积方法、最优化方法、并行计算、计算几何等相关的专业基础知识。</w:t>
      </w:r>
    </w:p>
    <w:p w14:paraId="0C4EDB0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概率论与数理统计：高等概率论、随机过程、鞅论、马氏过程、随机分析、回归分析、时间序列分析、高等数理统计、多元统计分析、贝叶斯统计、现代统计计算方法、试验设计与分析、金融数学等相关知识。</w:t>
      </w:r>
    </w:p>
    <w:p w14:paraId="483457A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应用数学：应用偏微分方程、数学物理方法、计算机代数、数学模型、逼近与学习理论、调和分析与小波分析、分形及其应用、动力系统、模糊数学、智能计算、智能信息处理、密码与编码、生物数学、经济数学、数据处理、人工智能的数学基础等相关知识。</w:t>
      </w:r>
    </w:p>
    <w:p w14:paraId="1B14336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运筹学与控制论：运筹学通论、凸分析与凸优化、最优化方法、组合优化、组合数学、图论、线性系统理论、现代控制理论、系统辨识、最优控制、非线性控制、系统稳定性、系统估计等。</w:t>
      </w:r>
    </w:p>
    <w:p w14:paraId="7105127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学教育：现代数学概观、数学课程论、数学教学论、数学教育心理学、数学史、数学教师教育理论、数学教育研究方法、数学教育测量与统计、数学与数学教育哲学、高观点下的初等数学研究、数学教育技术等相关知识。</w:t>
      </w:r>
    </w:p>
    <w:p w14:paraId="6AA3535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专业课涵盖的专业知识：具体专业课程和所涵盖的知识结构由各研究方向确定。</w:t>
      </w:r>
    </w:p>
    <w:p w14:paraId="16C07231">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（二）获本一级学科硕士学位应具备的基本素质</w:t>
      </w:r>
    </w:p>
    <w:p w14:paraId="6FE98FE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学学科培养的硕士需崇尚科学精神，具有一定的数学素养，具备进一步学习数学和其他相关学科所必需的能力并能初步应用这些能力发现问题、提出问题和解决问题，掌握数学学科相关的知识产权和学术规范等方面的知识。</w:t>
      </w:r>
    </w:p>
    <w:p w14:paraId="6E41688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学学科培养的硕士是数学专业人才，需热爱祖国、遵纪守法、学风严谨、品行端正，有较强的事业心和献身科学的精神，能积极为各项建设事业服务。数学学科培养的硕士需严格遵守国家法律法规，不得侵犯他人的知识产权。在成果署名、论著引用、数据收集和使用、成果评价等方面尊重事实，遵守学术规范。</w:t>
      </w:r>
    </w:p>
    <w:p w14:paraId="5E54E3E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数学学科培养的硕士需身心健康，具有坚韧不拔的钻研精神。</w:t>
      </w:r>
    </w:p>
    <w:p w14:paraId="79B715E9">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（三）获本一级学科硕士学位应具备的基本学术能力</w:t>
      </w:r>
    </w:p>
    <w:p w14:paraId="7FD0906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学学科培养的硕士是数学方面的高层次专门人才，具有比较扎实宽广的数学基础，了解数学学科目前的进展，并在某一子学科受到一定的科研训练，熟悉所研究领域的现状、发展趋势和学术研究前沿动态，初步具有独立进行理论研究的能力或运用数学知识解决实际问题的能力，在某个专业方向上做出有理论或实践意义的成果。</w:t>
      </w:r>
    </w:p>
    <w:p w14:paraId="7F412D9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数学学科培养的硕士获得的学科知识初步达到专业化水平，对他人成果进行评价时，能在充分掌握国内外相关材料、理论及应用结果和数据的基础上，维护学术评价的客观、公正性，力求全面、准确。</w:t>
      </w:r>
    </w:p>
    <w:p w14:paraId="027FCAA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数学学科培养的硕士需具有良好的科学素质、严谨的治学态度、较强的开拓精神，善于接受新知识，提出新思路探索新课题，并具有良好的团队合作精神。</w:t>
      </w:r>
    </w:p>
    <w:p w14:paraId="7B8E7B2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学学科培养的硕士需掌握一门外语，能够熟练阅读本专业的外文资料，具有撰写学术论文的能力，具有进行国际学术交流、表达学术思想、展示学术成果的专业能力。能运用计算机与现代信息工具从事科研、教学、高新技术开发或管理工作。</w:t>
      </w:r>
    </w:p>
    <w:p w14:paraId="24176522">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（四）学位论文基本要求</w:t>
      </w:r>
    </w:p>
    <w:p w14:paraId="308F8B5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硕士学位论文是为申请硕士学位而撰写的学术论文，是评判学位申请者学术水平的主要依据。</w:t>
      </w:r>
    </w:p>
    <w:p w14:paraId="0DE2499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学学科硕士学位论文要选择基础类数学研究、应用类数学研究或数学教育类研究中有价值的课题，对所研究的课题有新的见解，并能表明作者在本门学科上掌握了较坚实的基础理论和较系统的专门知识，具有从事科学研究工作或独立担负专门技术工作的能力。</w:t>
      </w:r>
    </w:p>
    <w:p w14:paraId="3D2E521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学位论文应是本人的研究成果，在导师指导下独立完成，不得抄袭或剽窃他人成果。学位论文应反映作者较好地掌握了数学学科及相关专业的研究方法和技能；做到论点界定明确，数据真实可靠，推理严谨充分，结构层次分明，文字清晰通畅。</w:t>
      </w:r>
    </w:p>
    <w:p w14:paraId="35111314">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硕士学位论文一般包括：封面、原创性声明、论文摘要与关键词、论文目录、正文、参考文献、发表和完成的文章目录、致谢等。</w:t>
      </w:r>
    </w:p>
    <w:p w14:paraId="6B15B95C">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1.规范性要求</w:t>
      </w:r>
    </w:p>
    <w:p w14:paraId="3B74E91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数学学科硕士学位论文形式应以研究论文为主，论文一般包括以下部分：</w:t>
      </w:r>
    </w:p>
    <w:p w14:paraId="0F2016E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（1）论文题目：应当简明扼要地概括和反映出论文的核心内容，题名语意未尽，可加副标题。</w:t>
      </w:r>
    </w:p>
    <w:p w14:paraId="5D1BE1E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（2）原创性声明：应声明论文是作者在导师指导下，独立进行研究工作所取得的成果。</w:t>
      </w:r>
    </w:p>
    <w:p w14:paraId="11B54A8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（3）中英文摘要与关键词：论文摘要重点概述论文研究的目的、方法、成果和结论，语言力求精练、准确，要突出本论文的创造性成果或新见解。</w:t>
      </w:r>
    </w:p>
    <w:p w14:paraId="72F91C6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（4）前言或绪论：前言应对论文的背景及工作内容作简要的说明，要求言简意赅。</w:t>
      </w:r>
    </w:p>
    <w:p w14:paraId="59C42CFB">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（5）文献综述：是对本研究领域国内外研究现状的评述和相关领域中已有研究成果的介绍。</w:t>
      </w:r>
    </w:p>
    <w:p w14:paraId="55FE799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6）正文部分：是学位论文的主体和核心部分，不同研究方向和不同的选题可以有不同的写作方式：可以是对一个理论和应用问题的完整详细的描述、逻辑论证等；也可以由基于同一研究目的、多篇已发表系列论文组成。</w:t>
      </w:r>
    </w:p>
    <w:p w14:paraId="1E8C7379">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（7）结论：是学位论文最终和总体的结论，是整篇论文的归宿。应精炼、准确、完整，着重阐述作者研究的创造性成果及其在本研究领域中的意义，还可进一步提出需要讨论的问题和建议。</w:t>
      </w:r>
    </w:p>
    <w:p w14:paraId="0D36B0F7">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（8）参考文献：是作者撰写论文或论著而引用的有关期刊论文和图书资料等。凡有引用他人成果之处，均应标明该成果的出处，按作者姓名顺序或文中引用顺序列于文末。</w:t>
      </w:r>
    </w:p>
    <w:p w14:paraId="062FBC9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数学学科硕士论文要表达准确、条理清楚、层次分明、文字通顺、格式规范、数据准确、图表规范、结论可信。</w:t>
      </w:r>
    </w:p>
    <w:p w14:paraId="7061A911">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2.质量要求</w:t>
      </w:r>
    </w:p>
    <w:p w14:paraId="6D9FD953">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学位论文是研究生培养质量的重要标志，是否取得创新成果和是否具备研究能力通常是衡量学位论文质量的两个重要指标。要求通过考查学位论文是否让研究生受到全面系统的研究训练、是否具备数学某一领域的研究能力和实践能力来评价论文质量。可以从以下几方面进行要求：对硕士生学习与研究计划的审查要重点考查该硕士生是否尽早确定研究领域、进入研究状态；对硕士生开题报告的审查要重点考查该硕士生的文献收集、整理、综述能力和研究设计能力；论文答辩要从论文选题与综述、研究设计、论文的逻辑性和规范性、工作量等方面考查。对于数学学科硕士学位论文，不强制要求硕士生在学期间取得量化的创新成果，鼓励数学学科硕士生在取得硕士学位之前，将论文工作中取得的创新研究成果整理成文，以学术论文的形式发表。</w:t>
      </w:r>
    </w:p>
    <w:p w14:paraId="28613193">
      <w:pPr>
        <w:pStyle w:val="14"/>
        <w:numPr>
          <w:ilvl w:val="0"/>
          <w:numId w:val="6"/>
        </w:numPr>
        <w:spacing w:line="360" w:lineRule="auto"/>
        <w:ind w:left="0" w:leftChars="0" w:firstLine="0" w:firstLineChars="0"/>
        <w:rPr>
          <w:rStyle w:val="18"/>
          <w:rFonts w:ascii="宋体" w:hAnsi="宋体" w:eastAsia="宋体"/>
          <w:b/>
          <w:bCs/>
          <w:color w:val="auto"/>
          <w:u w:val="none"/>
        </w:rPr>
      </w:pPr>
      <w:r>
        <w:rPr>
          <w:rStyle w:val="18"/>
          <w:rFonts w:hint="eastAsia" w:ascii="宋体" w:hAnsi="宋体" w:eastAsia="宋体"/>
          <w:bCs/>
          <w:color w:val="auto"/>
          <w:u w:val="none"/>
        </w:rPr>
        <w:t>博士学位基本要求</w:t>
      </w:r>
    </w:p>
    <w:p w14:paraId="33B7A7F3">
      <w:pPr>
        <w:pStyle w:val="14"/>
        <w:spacing w:line="360" w:lineRule="auto"/>
        <w:ind w:left="0" w:leftChars="0"/>
        <w:rPr>
          <w:rStyle w:val="18"/>
          <w:rFonts w:ascii="宋体" w:hAnsi="宋体" w:eastAsia="宋体"/>
          <w:color w:val="auto"/>
          <w:u w:val="none"/>
        </w:rPr>
      </w:pPr>
      <w:r>
        <w:rPr>
          <w:rStyle w:val="18"/>
          <w:rFonts w:hint="eastAsia" w:ascii="宋体" w:hAnsi="宋体" w:eastAsia="宋体"/>
          <w:bCs/>
          <w:color w:val="auto"/>
          <w:u w:val="none"/>
        </w:rPr>
        <w:t>（一）</w:t>
      </w:r>
      <w:r>
        <w:rPr>
          <w:rStyle w:val="18"/>
          <w:rFonts w:ascii="宋体" w:hAnsi="宋体" w:eastAsia="宋体"/>
          <w:bCs/>
          <w:color w:val="auto"/>
          <w:u w:val="none"/>
        </w:rPr>
        <w:t>获本一级学科博士学位应掌握的基本知识及结构</w:t>
      </w:r>
    </w:p>
    <w:p w14:paraId="27B2DD0F">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获数学学科博士学位的基本要求</w:t>
      </w:r>
      <w:r>
        <w:rPr>
          <w:rStyle w:val="18"/>
          <w:rFonts w:hint="eastAsia" w:ascii="宋体" w:hAnsi="宋体" w:eastAsia="宋体"/>
          <w:color w:val="auto"/>
          <w:u w:val="none"/>
        </w:rPr>
        <w:t>：</w:t>
      </w:r>
      <w:r>
        <w:rPr>
          <w:rStyle w:val="18"/>
          <w:rFonts w:ascii="宋体" w:hAnsi="宋体" w:eastAsia="宋体"/>
          <w:color w:val="auto"/>
          <w:u w:val="none"/>
        </w:rPr>
        <w:t>掌握数学学科坚实宽广的基础理论和系统深入的专门知识</w:t>
      </w:r>
      <w:r>
        <w:rPr>
          <w:rStyle w:val="18"/>
          <w:rFonts w:hint="eastAsia" w:ascii="宋体" w:hAnsi="宋体" w:eastAsia="宋体"/>
          <w:color w:val="auto"/>
          <w:u w:val="none"/>
        </w:rPr>
        <w:t>；</w:t>
      </w:r>
      <w:r>
        <w:rPr>
          <w:rStyle w:val="18"/>
          <w:rFonts w:ascii="宋体" w:hAnsi="宋体" w:eastAsia="宋体"/>
          <w:color w:val="auto"/>
          <w:u w:val="none"/>
        </w:rPr>
        <w:t>熟悉数学学科有关领域的前沿动态和发展趋势</w:t>
      </w:r>
      <w:r>
        <w:rPr>
          <w:rStyle w:val="18"/>
          <w:rFonts w:hint="eastAsia" w:ascii="宋体" w:hAnsi="宋体" w:eastAsia="宋体"/>
          <w:color w:val="auto"/>
          <w:u w:val="none"/>
        </w:rPr>
        <w:t>；</w:t>
      </w:r>
      <w:r>
        <w:rPr>
          <w:rStyle w:val="18"/>
          <w:rFonts w:ascii="宋体" w:hAnsi="宋体" w:eastAsia="宋体"/>
          <w:color w:val="auto"/>
          <w:u w:val="none"/>
        </w:rPr>
        <w:t>掌握必要的相关学科知识</w:t>
      </w:r>
      <w:r>
        <w:rPr>
          <w:rStyle w:val="18"/>
          <w:rFonts w:hint="eastAsia" w:ascii="宋体" w:hAnsi="宋体" w:eastAsia="宋体"/>
          <w:color w:val="auto"/>
          <w:u w:val="none"/>
        </w:rPr>
        <w:t>；</w:t>
      </w:r>
      <w:r>
        <w:rPr>
          <w:rStyle w:val="18"/>
          <w:rFonts w:ascii="宋体" w:hAnsi="宋体" w:eastAsia="宋体"/>
          <w:color w:val="auto"/>
          <w:u w:val="none"/>
        </w:rPr>
        <w:t>具有独立从事数学及相关学科创新性研究的能力，在数学和相关领域做出创造性成果</w:t>
      </w:r>
    </w:p>
    <w:p w14:paraId="13D762BE">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数学学科的研究生课程划分为学科基础课、专业基础课和专业课。</w:t>
      </w:r>
    </w:p>
    <w:p w14:paraId="48F3C1C7">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学科基础课涵盖数学一级学科基础知识</w:t>
      </w:r>
      <w:r>
        <w:rPr>
          <w:rStyle w:val="18"/>
          <w:rFonts w:hint="eastAsia" w:ascii="宋体" w:hAnsi="宋体" w:eastAsia="宋体"/>
          <w:color w:val="auto"/>
          <w:u w:val="none"/>
        </w:rPr>
        <w:t>；</w:t>
      </w:r>
      <w:r>
        <w:rPr>
          <w:rStyle w:val="18"/>
          <w:rFonts w:ascii="宋体" w:hAnsi="宋体" w:eastAsia="宋体"/>
          <w:color w:val="auto"/>
          <w:u w:val="none"/>
        </w:rPr>
        <w:t>专业基础课涵盖数学各研究方向专业基础知识</w:t>
      </w:r>
      <w:r>
        <w:rPr>
          <w:rStyle w:val="18"/>
          <w:rFonts w:hint="eastAsia" w:ascii="宋体" w:hAnsi="宋体" w:eastAsia="宋体"/>
          <w:color w:val="auto"/>
          <w:u w:val="none"/>
        </w:rPr>
        <w:t>；</w:t>
      </w:r>
      <w:r>
        <w:rPr>
          <w:rStyle w:val="18"/>
          <w:rFonts w:ascii="宋体" w:hAnsi="宋体" w:eastAsia="宋体"/>
          <w:color w:val="auto"/>
          <w:u w:val="none"/>
        </w:rPr>
        <w:t>专业课涵盖数学各研究方向的专业知识。</w:t>
      </w:r>
    </w:p>
    <w:p w14:paraId="4A5DD652">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学科基础课涵盖数学一级学科的核心概念和基础知识，如代数、分析、概率、几何与拓扑及其他学科基础知识。</w:t>
      </w:r>
    </w:p>
    <w:p w14:paraId="0CF3D844">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专业基础课涵盖的专业基础知识包括</w:t>
      </w:r>
      <w:r>
        <w:rPr>
          <w:rStyle w:val="18"/>
          <w:rFonts w:hint="eastAsia" w:ascii="宋体" w:hAnsi="宋体" w:eastAsia="宋体"/>
          <w:color w:val="auto"/>
          <w:u w:val="none"/>
        </w:rPr>
        <w:t>：</w:t>
      </w:r>
    </w:p>
    <w:p w14:paraId="01BC5F54">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基础数学</w:t>
      </w:r>
      <w:r>
        <w:rPr>
          <w:rStyle w:val="18"/>
          <w:rFonts w:hint="eastAsia" w:ascii="宋体" w:hAnsi="宋体" w:eastAsia="宋体"/>
          <w:color w:val="auto"/>
          <w:u w:val="none"/>
        </w:rPr>
        <w:t>：</w:t>
      </w:r>
      <w:r>
        <w:rPr>
          <w:rStyle w:val="18"/>
          <w:rFonts w:ascii="宋体" w:hAnsi="宋体" w:eastAsia="宋体"/>
          <w:color w:val="auto"/>
          <w:u w:val="none"/>
        </w:rPr>
        <w:t>代数学、代数数论、同调代数、代数几何、李群与李代数、代数拓扑、微分流形、黎曼几何、微分拓扑、分析学、复分析、实分析、泛函分析、非线性分析、调和分析、动力系统原理、常微分方程定性理论、现代偏微分方程、数理逻辑等相关的专业基础知识。</w:t>
      </w:r>
    </w:p>
    <w:p w14:paraId="32A1DCF4">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计算数学</w:t>
      </w:r>
      <w:r>
        <w:rPr>
          <w:rStyle w:val="18"/>
          <w:rFonts w:hint="eastAsia" w:ascii="宋体" w:hAnsi="宋体" w:eastAsia="宋体"/>
          <w:color w:val="auto"/>
          <w:u w:val="none"/>
        </w:rPr>
        <w:t>：</w:t>
      </w:r>
      <w:r>
        <w:rPr>
          <w:rStyle w:val="18"/>
          <w:rFonts w:ascii="宋体" w:hAnsi="宋体" w:eastAsia="宋体"/>
          <w:color w:val="auto"/>
          <w:u w:val="none"/>
        </w:rPr>
        <w:t>数值分析、数值代数、数值逼近、微分方程数值解有限元方法、有限差分方法、有限体积方法、最优化方法、并行计算、计算几何等相关的专业基础知识。</w:t>
      </w:r>
    </w:p>
    <w:p w14:paraId="06A64268">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概率论与数理统计</w:t>
      </w:r>
      <w:r>
        <w:rPr>
          <w:rStyle w:val="18"/>
          <w:rFonts w:hint="eastAsia" w:ascii="宋体" w:hAnsi="宋体" w:eastAsia="宋体"/>
          <w:color w:val="auto"/>
          <w:u w:val="none"/>
        </w:rPr>
        <w:t>：</w:t>
      </w:r>
      <w:r>
        <w:rPr>
          <w:rStyle w:val="18"/>
          <w:rFonts w:ascii="宋体" w:hAnsi="宋体" w:eastAsia="宋体"/>
          <w:color w:val="auto"/>
          <w:u w:val="none"/>
        </w:rPr>
        <w:t>高等概率论、随机过程、鞅论、马氏过程、随机分析、回归分析、时间序列分析、高等数理统计、多元统计分析、贝叶斯统计、现代统计计算方法、试验设计与分析、金融数学等相关知识。</w:t>
      </w:r>
    </w:p>
    <w:p w14:paraId="334E3805">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应用数学</w:t>
      </w:r>
      <w:r>
        <w:rPr>
          <w:rStyle w:val="18"/>
          <w:rFonts w:hint="eastAsia" w:ascii="宋体" w:hAnsi="宋体" w:eastAsia="宋体"/>
          <w:color w:val="auto"/>
          <w:u w:val="none"/>
        </w:rPr>
        <w:t>：</w:t>
      </w:r>
      <w:r>
        <w:rPr>
          <w:rStyle w:val="18"/>
          <w:rFonts w:ascii="宋体" w:hAnsi="宋体" w:eastAsia="宋体"/>
          <w:color w:val="auto"/>
          <w:u w:val="none"/>
        </w:rPr>
        <w:t>应用偏微分方程、数学物理方法、计算机代数、数学模型、逼近与学习理论、调和分析与小波分析、分形及其应用、动力系统应用、模糊数学、智能计算、智能信息处理、密码与编码、生物数学、经济数学、数据处理、人工智能的数学基础等相关知识。</w:t>
      </w:r>
    </w:p>
    <w:p w14:paraId="5AC7E00C">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运筹学与控制论</w:t>
      </w:r>
      <w:r>
        <w:rPr>
          <w:rStyle w:val="18"/>
          <w:rFonts w:hint="eastAsia" w:ascii="宋体" w:hAnsi="宋体" w:eastAsia="宋体"/>
          <w:color w:val="auto"/>
          <w:u w:val="none"/>
        </w:rPr>
        <w:t>：</w:t>
      </w:r>
      <w:r>
        <w:rPr>
          <w:rStyle w:val="18"/>
          <w:rFonts w:ascii="宋体" w:hAnsi="宋体" w:eastAsia="宋体"/>
          <w:color w:val="auto"/>
          <w:u w:val="none"/>
        </w:rPr>
        <w:t>运筹学通论、凸分析与</w:t>
      </w:r>
      <w:r>
        <w:rPr>
          <w:rStyle w:val="18"/>
          <w:rFonts w:hint="eastAsia" w:ascii="宋体" w:hAnsi="宋体" w:eastAsia="宋体"/>
          <w:color w:val="auto"/>
          <w:u w:val="none"/>
        </w:rPr>
        <w:t>凸</w:t>
      </w:r>
      <w:r>
        <w:rPr>
          <w:rStyle w:val="18"/>
          <w:rFonts w:ascii="宋体" w:hAnsi="宋体" w:eastAsia="宋体"/>
          <w:color w:val="auto"/>
          <w:u w:val="none"/>
        </w:rPr>
        <w:t>优化、最优化方法、组合优化、组合数学、图论、线性系统理论、现代控制理论、系统辨识、最优控制、非线性控制、系统稳定性、系统估计等。</w:t>
      </w:r>
    </w:p>
    <w:p w14:paraId="40EB0A18">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数学教育</w:t>
      </w:r>
      <w:r>
        <w:rPr>
          <w:rStyle w:val="18"/>
          <w:rFonts w:hint="eastAsia" w:ascii="宋体" w:hAnsi="宋体" w:eastAsia="宋体"/>
          <w:color w:val="auto"/>
          <w:u w:val="none"/>
        </w:rPr>
        <w:t>：</w:t>
      </w:r>
      <w:r>
        <w:rPr>
          <w:rStyle w:val="18"/>
          <w:rFonts w:ascii="宋体" w:hAnsi="宋体" w:eastAsia="宋体"/>
          <w:color w:val="auto"/>
          <w:u w:val="none"/>
        </w:rPr>
        <w:t>现代数学概观、数学课程论、数学教学论数学教育心理学、数学史、数学教师教育理论、数学教育研究方法、数学教育测量与统计、数学与数学教育哲学、高观点下的初等数学研究、数学教育技术等相关知识。</w:t>
      </w:r>
    </w:p>
    <w:p w14:paraId="13EF1D7A">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专业课涵盖的专业知识</w:t>
      </w:r>
      <w:r>
        <w:rPr>
          <w:rStyle w:val="18"/>
          <w:rFonts w:hint="eastAsia" w:ascii="宋体" w:hAnsi="宋体" w:eastAsia="宋体"/>
          <w:color w:val="auto"/>
          <w:u w:val="none"/>
        </w:rPr>
        <w:t>：</w:t>
      </w:r>
      <w:r>
        <w:rPr>
          <w:rStyle w:val="18"/>
          <w:rFonts w:ascii="宋体" w:hAnsi="宋体" w:eastAsia="宋体"/>
          <w:color w:val="auto"/>
          <w:u w:val="none"/>
        </w:rPr>
        <w:t>具体专业课程和所涵盖的知识结构由各研究方向确定。博士专业课程按学科方向设置，其内容既要具有基础性又要能反映学科的近代发展，带有交叉性，起到拓展博士生知识的作用。</w:t>
      </w:r>
    </w:p>
    <w:p w14:paraId="574A943B">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根据学科发展和研究方向的需要，可适当开设交叉学科课程，鼓励开展合作研究。</w:t>
      </w:r>
    </w:p>
    <w:p w14:paraId="63257D23">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w:t>
      </w:r>
      <w:r>
        <w:rPr>
          <w:rStyle w:val="18"/>
          <w:rFonts w:ascii="宋体" w:hAnsi="宋体" w:eastAsia="宋体"/>
          <w:bCs/>
          <w:color w:val="auto"/>
          <w:u w:val="none"/>
        </w:rPr>
        <w:t>二</w:t>
      </w:r>
      <w:r>
        <w:rPr>
          <w:rStyle w:val="18"/>
          <w:rFonts w:hint="eastAsia" w:ascii="宋体" w:hAnsi="宋体" w:eastAsia="宋体"/>
          <w:bCs/>
          <w:color w:val="auto"/>
          <w:u w:val="none"/>
        </w:rPr>
        <w:t>）</w:t>
      </w:r>
      <w:r>
        <w:rPr>
          <w:rStyle w:val="18"/>
          <w:rFonts w:ascii="宋体" w:hAnsi="宋体" w:eastAsia="宋体"/>
          <w:bCs/>
          <w:color w:val="auto"/>
          <w:u w:val="none"/>
        </w:rPr>
        <w:t>获本一级学科博士学位应具备的基本素质</w:t>
      </w:r>
    </w:p>
    <w:p w14:paraId="303EA286">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1.学术素养</w:t>
      </w:r>
    </w:p>
    <w:p w14:paraId="6DEDBD5A">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数学是一门基础学科，是推动人类文明进步的重要力量。数学逻辑性强，注重方式方法，能训练人们的思维能力</w:t>
      </w:r>
      <w:r>
        <w:rPr>
          <w:rStyle w:val="18"/>
          <w:rFonts w:hint="eastAsia" w:ascii="宋体" w:hAnsi="宋体" w:eastAsia="宋体"/>
          <w:color w:val="auto"/>
          <w:u w:val="none"/>
        </w:rPr>
        <w:t>；</w:t>
      </w:r>
      <w:r>
        <w:rPr>
          <w:rStyle w:val="18"/>
          <w:rFonts w:ascii="宋体" w:hAnsi="宋体" w:eastAsia="宋体"/>
          <w:color w:val="auto"/>
          <w:u w:val="none"/>
        </w:rPr>
        <w:t>数学也是一种工具，能帮助解决自然科学、社会科学和工程技术领域的许多重要问题，推动科技发展和社会进步。</w:t>
      </w:r>
    </w:p>
    <w:p w14:paraId="54861B42">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数学学科培养的博士需崇尚科学精神，具有较高的数学素养，具有从事数学事业的热情</w:t>
      </w:r>
      <w:r>
        <w:rPr>
          <w:rStyle w:val="18"/>
          <w:rFonts w:hint="eastAsia" w:ascii="宋体" w:hAnsi="宋体" w:eastAsia="宋体"/>
          <w:color w:val="auto"/>
          <w:u w:val="none"/>
        </w:rPr>
        <w:t>；</w:t>
      </w:r>
      <w:r>
        <w:rPr>
          <w:rStyle w:val="18"/>
          <w:rFonts w:ascii="宋体" w:hAnsi="宋体" w:eastAsia="宋体"/>
          <w:color w:val="auto"/>
          <w:u w:val="none"/>
        </w:rPr>
        <w:t>掌握数学科学的基本理论与基本方法，受到数学科学研究的系统训练，具备进一步学习数学和其他相关学科所必需的能力，具备发现问题、提出问题和解决问题的能力</w:t>
      </w:r>
      <w:r>
        <w:rPr>
          <w:rStyle w:val="18"/>
          <w:rFonts w:hint="eastAsia" w:ascii="宋体" w:hAnsi="宋体" w:eastAsia="宋体"/>
          <w:color w:val="auto"/>
          <w:u w:val="none"/>
        </w:rPr>
        <w:t>；</w:t>
      </w:r>
      <w:r>
        <w:rPr>
          <w:rStyle w:val="18"/>
          <w:rFonts w:ascii="宋体" w:hAnsi="宋体" w:eastAsia="宋体"/>
          <w:color w:val="auto"/>
          <w:u w:val="none"/>
        </w:rPr>
        <w:t>数学学科培养的博士还需要有尊重数学学科相关的知识产权和恪守学术规范等方面的素养</w:t>
      </w:r>
      <w:r>
        <w:rPr>
          <w:rStyle w:val="18"/>
          <w:rFonts w:hint="eastAsia" w:ascii="宋体" w:hAnsi="宋体" w:eastAsia="宋体"/>
          <w:color w:val="auto"/>
          <w:u w:val="none"/>
        </w:rPr>
        <w:t>；</w:t>
      </w:r>
      <w:r>
        <w:rPr>
          <w:rStyle w:val="18"/>
          <w:rFonts w:ascii="宋体" w:hAnsi="宋体" w:eastAsia="宋体"/>
          <w:color w:val="auto"/>
          <w:u w:val="none"/>
        </w:rPr>
        <w:t>有很好的语言表达能力，掌握资料查询、文献检索及运用现代信息技术获取相关信息的基本方法，具有较高的数学科学研究和教学能力</w:t>
      </w:r>
      <w:r>
        <w:rPr>
          <w:rStyle w:val="18"/>
          <w:rFonts w:hint="eastAsia" w:ascii="宋体" w:hAnsi="宋体" w:eastAsia="宋体"/>
          <w:color w:val="auto"/>
          <w:u w:val="none"/>
        </w:rPr>
        <w:t>；</w:t>
      </w:r>
      <w:r>
        <w:rPr>
          <w:rStyle w:val="18"/>
          <w:rFonts w:ascii="宋体" w:hAnsi="宋体" w:eastAsia="宋体"/>
          <w:color w:val="auto"/>
          <w:u w:val="none"/>
        </w:rPr>
        <w:t>数学学科培养的博士还应身心健康，具有坚韧不拔的钻研精神。</w:t>
      </w:r>
    </w:p>
    <w:p w14:paraId="37D08CAB">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基础研究类培养的博士需具备较强的逻辑推理、分析综合、发现与证明、反驳与猜测等方面的抽象思维能力</w:t>
      </w:r>
      <w:r>
        <w:rPr>
          <w:rStyle w:val="18"/>
          <w:rFonts w:hint="eastAsia" w:ascii="宋体" w:hAnsi="宋体" w:eastAsia="宋体"/>
          <w:color w:val="auto"/>
          <w:u w:val="none"/>
        </w:rPr>
        <w:t>；</w:t>
      </w:r>
      <w:r>
        <w:rPr>
          <w:rStyle w:val="18"/>
          <w:rFonts w:ascii="宋体" w:hAnsi="宋体" w:eastAsia="宋体"/>
          <w:color w:val="auto"/>
          <w:u w:val="none"/>
        </w:rPr>
        <w:t>具有能构造出相应的抽象模式，并以此为直接对象从事纯形式研究的能力</w:t>
      </w:r>
      <w:r>
        <w:rPr>
          <w:rStyle w:val="18"/>
          <w:rFonts w:hint="eastAsia" w:ascii="宋体" w:hAnsi="宋体" w:eastAsia="宋体"/>
          <w:color w:val="auto"/>
          <w:u w:val="none"/>
        </w:rPr>
        <w:t>；</w:t>
      </w:r>
      <w:r>
        <w:rPr>
          <w:rStyle w:val="18"/>
          <w:rFonts w:ascii="宋体" w:hAnsi="宋体" w:eastAsia="宋体"/>
          <w:color w:val="auto"/>
          <w:u w:val="none"/>
        </w:rPr>
        <w:t>其构造出的数学抽象模式在概念意义上应具有普遍性和概括性、在表述形式上具有无歧义的逻辑精确性和</w:t>
      </w:r>
      <w:r>
        <w:rPr>
          <w:rStyle w:val="18"/>
          <w:rFonts w:hint="eastAsia" w:ascii="宋体" w:hAnsi="宋体" w:eastAsia="宋体"/>
          <w:color w:val="auto"/>
          <w:u w:val="none"/>
        </w:rPr>
        <w:t>简</w:t>
      </w:r>
      <w:r>
        <w:rPr>
          <w:rStyle w:val="18"/>
          <w:rFonts w:ascii="宋体" w:hAnsi="宋体" w:eastAsia="宋体"/>
          <w:color w:val="auto"/>
          <w:u w:val="none"/>
        </w:rPr>
        <w:t>洁性。</w:t>
      </w:r>
    </w:p>
    <w:p w14:paraId="56B13FDB">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应用研究类培养的博士需具备发现或提炼其他科学和工程技术与数学相关的重要问题的能力</w:t>
      </w:r>
      <w:r>
        <w:rPr>
          <w:rStyle w:val="18"/>
          <w:rFonts w:hint="eastAsia" w:ascii="宋体" w:hAnsi="宋体" w:eastAsia="宋体"/>
          <w:color w:val="auto"/>
          <w:u w:val="none"/>
        </w:rPr>
        <w:t>；</w:t>
      </w:r>
      <w:r>
        <w:rPr>
          <w:rStyle w:val="18"/>
          <w:rFonts w:ascii="宋体" w:hAnsi="宋体" w:eastAsia="宋体"/>
          <w:color w:val="auto"/>
          <w:u w:val="none"/>
        </w:rPr>
        <w:t>具备理解应用领域的问题本质、运用数学知识和计算机等研究手段解决科学或工程领域实际问题及开发软件等方面的能力</w:t>
      </w:r>
      <w:r>
        <w:rPr>
          <w:rStyle w:val="18"/>
          <w:rFonts w:hint="eastAsia" w:ascii="宋体" w:hAnsi="宋体" w:eastAsia="宋体"/>
          <w:color w:val="auto"/>
          <w:u w:val="none"/>
        </w:rPr>
        <w:t>；</w:t>
      </w:r>
      <w:r>
        <w:rPr>
          <w:rStyle w:val="18"/>
          <w:rFonts w:ascii="宋体" w:hAnsi="宋体" w:eastAsia="宋体"/>
          <w:color w:val="auto"/>
          <w:u w:val="none"/>
        </w:rPr>
        <w:t>具备把握数学科学的某些新发展和应用前景，在科学技术、教育和经济部门从事应用数学研究、教学或在生产经营及管理部门从事实际应用、开发研究和管理工作的能力。</w:t>
      </w:r>
    </w:p>
    <w:p w14:paraId="68EB9630">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数学教育类培养的博士需具备较强的数学功底和逻辑推理、分析与综合、发现与证明、反驳与猜测等方面的抽象思维能力</w:t>
      </w:r>
      <w:r>
        <w:rPr>
          <w:rStyle w:val="18"/>
          <w:rFonts w:hint="eastAsia" w:ascii="宋体" w:hAnsi="宋体" w:eastAsia="宋体"/>
          <w:color w:val="auto"/>
          <w:u w:val="none"/>
        </w:rPr>
        <w:t>；</w:t>
      </w:r>
      <w:r>
        <w:rPr>
          <w:rStyle w:val="18"/>
          <w:rFonts w:ascii="宋体" w:hAnsi="宋体" w:eastAsia="宋体"/>
          <w:color w:val="auto"/>
          <w:u w:val="none"/>
        </w:rPr>
        <w:t>熟练掌握数学教育的基本研究方法，并能够进行独立的课题开发与研究</w:t>
      </w:r>
      <w:r>
        <w:rPr>
          <w:rStyle w:val="18"/>
          <w:rFonts w:hint="eastAsia" w:ascii="宋体" w:hAnsi="宋体" w:eastAsia="宋体"/>
          <w:color w:val="auto"/>
          <w:u w:val="none"/>
        </w:rPr>
        <w:t>；</w:t>
      </w:r>
      <w:r>
        <w:rPr>
          <w:rStyle w:val="18"/>
          <w:rFonts w:ascii="宋体" w:hAnsi="宋体" w:eastAsia="宋体"/>
          <w:color w:val="auto"/>
          <w:u w:val="none"/>
        </w:rPr>
        <w:t>能够从理论上解决数学教育中的实际问题，并对教师专业发展和课堂教学有一定的指导作用</w:t>
      </w:r>
      <w:r>
        <w:rPr>
          <w:rStyle w:val="18"/>
          <w:rFonts w:hint="eastAsia" w:ascii="宋体" w:hAnsi="宋体" w:eastAsia="宋体"/>
          <w:color w:val="auto"/>
          <w:u w:val="none"/>
        </w:rPr>
        <w:t>：</w:t>
      </w:r>
      <w:r>
        <w:rPr>
          <w:rStyle w:val="18"/>
          <w:rFonts w:ascii="宋体" w:hAnsi="宋体" w:eastAsia="宋体"/>
          <w:color w:val="auto"/>
          <w:u w:val="none"/>
        </w:rPr>
        <w:t>熟悉数学的历史及发展现状，掌握数学教育规律。</w:t>
      </w:r>
    </w:p>
    <w:p w14:paraId="30EDA347">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基础研究和应用研究相互交融、相互促进是现代数学发展的趋势，数学学科培养的博士要兼顾这两方面学术素养的培养和提高。</w:t>
      </w:r>
    </w:p>
    <w:p w14:paraId="279DAD97">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2.学术道德</w:t>
      </w:r>
    </w:p>
    <w:p w14:paraId="671948AE">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数学学科培养的博士要热爱祖国、遵纪守法、学风严谨、品行端正，有较强的事业心和献身科学的精神，积极为社会各项建设事业服务</w:t>
      </w:r>
      <w:r>
        <w:rPr>
          <w:rStyle w:val="18"/>
          <w:rFonts w:hint="eastAsia" w:ascii="宋体" w:hAnsi="宋体" w:eastAsia="宋体"/>
          <w:color w:val="auto"/>
          <w:u w:val="none"/>
        </w:rPr>
        <w:t>；</w:t>
      </w:r>
      <w:r>
        <w:rPr>
          <w:rStyle w:val="18"/>
          <w:rFonts w:ascii="宋体" w:hAnsi="宋体" w:eastAsia="宋体"/>
          <w:color w:val="auto"/>
          <w:u w:val="none"/>
        </w:rPr>
        <w:t>要严格遵守国家法律法规，遵守共同的学术道德</w:t>
      </w:r>
      <w:r>
        <w:rPr>
          <w:rStyle w:val="18"/>
          <w:rFonts w:hint="eastAsia" w:ascii="宋体" w:hAnsi="宋体" w:eastAsia="宋体"/>
          <w:color w:val="auto"/>
          <w:u w:val="none"/>
        </w:rPr>
        <w:t>；</w:t>
      </w:r>
      <w:r>
        <w:rPr>
          <w:rStyle w:val="18"/>
          <w:rFonts w:ascii="宋体" w:hAnsi="宋体" w:eastAsia="宋体"/>
          <w:color w:val="auto"/>
          <w:u w:val="none"/>
        </w:rPr>
        <w:t>不得侵犯他人的知识产权，在成果署名、论著引用、数据收集和使用、成果评价等方面，要尊重事实，遵守学术规范。</w:t>
      </w:r>
    </w:p>
    <w:p w14:paraId="50061859">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数学学科培养的博士要重视文献成果的标识，对使用别人的引理、定理所完成的研究论文和报告，要给出明确和规范的标注</w:t>
      </w:r>
      <w:r>
        <w:rPr>
          <w:rStyle w:val="18"/>
          <w:rFonts w:hint="eastAsia" w:ascii="宋体" w:hAnsi="宋体" w:eastAsia="宋体"/>
          <w:color w:val="auto"/>
          <w:u w:val="none"/>
        </w:rPr>
        <w:t>；</w:t>
      </w:r>
      <w:r>
        <w:rPr>
          <w:rStyle w:val="18"/>
          <w:rFonts w:ascii="宋体" w:hAnsi="宋体" w:eastAsia="宋体"/>
          <w:color w:val="auto"/>
          <w:u w:val="none"/>
        </w:rPr>
        <w:t>用数学基本理论解决实际问题时，数据来源、数据采集方法、数据建模方法等方面也要给出明确说明。</w:t>
      </w:r>
    </w:p>
    <w:p w14:paraId="14E0DFB5">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w:t>
      </w:r>
      <w:r>
        <w:rPr>
          <w:rStyle w:val="18"/>
          <w:rFonts w:ascii="宋体" w:hAnsi="宋体" w:eastAsia="宋体"/>
          <w:bCs/>
          <w:color w:val="auto"/>
          <w:u w:val="none"/>
        </w:rPr>
        <w:t>三</w:t>
      </w:r>
      <w:r>
        <w:rPr>
          <w:rStyle w:val="18"/>
          <w:rFonts w:hint="eastAsia" w:ascii="宋体" w:hAnsi="宋体" w:eastAsia="宋体"/>
          <w:bCs/>
          <w:color w:val="auto"/>
          <w:u w:val="none"/>
        </w:rPr>
        <w:t>）</w:t>
      </w:r>
      <w:r>
        <w:rPr>
          <w:rStyle w:val="18"/>
          <w:rFonts w:ascii="宋体" w:hAnsi="宋体" w:eastAsia="宋体"/>
          <w:bCs/>
          <w:color w:val="auto"/>
          <w:u w:val="none"/>
        </w:rPr>
        <w:t>获本一级学科博士学位应具备的基本学术能力</w:t>
      </w:r>
    </w:p>
    <w:p w14:paraId="11F2E046">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1.获取知识能力</w:t>
      </w:r>
    </w:p>
    <w:p w14:paraId="2D9295C7">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掌握丰富的数学知识是创造性思考数学问题的重要基础，数学学科培养的博士是数学方面的高级研究人才，应具有广博而坚实的数学基础，并深入掌握某一子学科的专门知识</w:t>
      </w:r>
      <w:r>
        <w:rPr>
          <w:rStyle w:val="18"/>
          <w:rFonts w:hint="eastAsia" w:ascii="宋体" w:hAnsi="宋体" w:eastAsia="宋体"/>
          <w:color w:val="auto"/>
          <w:u w:val="none"/>
        </w:rPr>
        <w:t>；</w:t>
      </w:r>
      <w:r>
        <w:rPr>
          <w:rStyle w:val="18"/>
          <w:rFonts w:ascii="宋体" w:hAnsi="宋体" w:eastAsia="宋体"/>
          <w:color w:val="auto"/>
          <w:u w:val="none"/>
        </w:rPr>
        <w:t>数学思想方法与数学观念是数学知识的重要组成部分是数学的灵魂，在促进数学的研究和应用中具有关键性作用。数学学科培养的博士应建立良好的数学认知结构，并对数学思想方法与数学观念有深刻的了解。</w:t>
      </w:r>
    </w:p>
    <w:p w14:paraId="6B88BD8B">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数学学科培养的博士需具有获取和阅读数学及相关学科研究方向前沿文献的能力，并对文献的先进性、创新性、系统性、局限性等有一定的分析鉴别能力。</w:t>
      </w:r>
    </w:p>
    <w:p w14:paraId="77DC7DEC">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数学学科培养的博士需具备通过深入实践获取知识的能力，具备通过研究某一特定学科的发展背景和发展动态，从中获取数据和开展交叉学科研究的能力。</w:t>
      </w:r>
    </w:p>
    <w:p w14:paraId="60D7AD76">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数学学科培养的博士还应具备通过先进的信息技术手段获取知识的能力，并能通过此手段判断研究成果是否原创研究路线和方案是否合理、可行并符合规范等。</w:t>
      </w:r>
    </w:p>
    <w:p w14:paraId="4D2662E8">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2.学术鉴别能力</w:t>
      </w:r>
    </w:p>
    <w:p w14:paraId="54AD2C5B">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学科培养的博士的学术鉴别能力，主要包括对数学研究和应用成果的正确性、重要性、先进性以及理论价值和应用价值的鉴别能力，即能够判别已有研究成果和将要研究的问题在数学学科中的地位、与数学其他研究成果的内在联系，或者应用在其他学科中所起到的作用等。在此方面，数学学科培养的博士必须达到专业化水平。对他人成果进行评价时，能在充分掌握国内外相关材料、理论及应用结果和数据的基础上，尽可能给出全面、准确的评价，维护学术评价的客观性、公正性。</w:t>
      </w:r>
    </w:p>
    <w:p w14:paraId="128B833E">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基础研究类培养的博士需具备从问题描述的真理性、推理的逻辑性、结论的可检验性几个方面鉴定相近数学领域的理论结果的能力。</w:t>
      </w:r>
    </w:p>
    <w:p w14:paraId="0D368F62">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应用研究类培养的博士需具备鉴定相近应用数学领域理论结果、运用相近应用数学领域方法解决科学、工程、社会、经济等领域问题以及判断问题重要性的能力。</w:t>
      </w:r>
    </w:p>
    <w:p w14:paraId="01275C60">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教育类培养的博士需具备从问题描述的合理性与深刻性、研究方法的创新性、研究工具的信度和效度、数据分析的逻辑性和客观性、研究成果的理论与实践价值等方面鉴定数学教育领域科研成果的能力，能比较系统地了解国际数学教育研究的现状与趋势</w:t>
      </w:r>
      <w:r>
        <w:rPr>
          <w:rStyle w:val="18"/>
          <w:rFonts w:hint="eastAsia" w:ascii="宋体" w:hAnsi="宋体" w:eastAsia="宋体"/>
          <w:color w:val="auto"/>
          <w:u w:val="none"/>
        </w:rPr>
        <w:t>.</w:t>
      </w:r>
    </w:p>
    <w:p w14:paraId="5E0F8413">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3.科学研究能力</w:t>
      </w:r>
    </w:p>
    <w:p w14:paraId="144AA566">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数学学科培养的博士需具有良好的科学素质、严谨的治学态度、较强的开拓精神，善于接受新知识，提出新思路、探索新课题，并具有良好的团队合作精神。</w:t>
      </w:r>
    </w:p>
    <w:p w14:paraId="0EB7E67E">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数学学科培养的博士要熟悉所研究领域的现状、发展趋势和学术研究前沿动态，能够阅读文献发现问题，并能从数学的角度提出、解决数学内部问题和实际问题。</w:t>
      </w:r>
    </w:p>
    <w:p w14:paraId="4012183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数学</w:t>
      </w:r>
      <w:r>
        <w:rPr>
          <w:rStyle w:val="18"/>
          <w:rFonts w:ascii="宋体" w:hAnsi="宋体" w:eastAsia="宋体"/>
          <w:color w:val="auto"/>
          <w:u w:val="none"/>
        </w:rPr>
        <w:t>学科培养的博士要熟练</w:t>
      </w:r>
      <w:r>
        <w:rPr>
          <w:rStyle w:val="18"/>
          <w:rFonts w:hint="eastAsia" w:ascii="宋体" w:hAnsi="宋体" w:eastAsia="宋体"/>
          <w:color w:val="auto"/>
          <w:u w:val="none"/>
        </w:rPr>
        <w:t>掌握研究过程中所需的各种</w:t>
      </w:r>
      <w:r>
        <w:rPr>
          <w:rStyle w:val="18"/>
          <w:rFonts w:ascii="宋体" w:hAnsi="宋体" w:eastAsia="宋体"/>
          <w:color w:val="auto"/>
          <w:u w:val="none"/>
        </w:rPr>
        <w:t>方式、手段、途径等，具备与有关专业人员合作解决某些重要实际问题的能力。</w:t>
      </w:r>
    </w:p>
    <w:p w14:paraId="113892F0">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数学学科培养的博士应具有整理、撰写、发表学术研究成果的能力，具备一定的在本研究领域组织课题和开展学术交流活动的能力。</w:t>
      </w:r>
    </w:p>
    <w:p w14:paraId="4269AC32">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基础研究类博士所具备的提出问题的科学研究能力包括</w:t>
      </w:r>
      <w:r>
        <w:rPr>
          <w:rStyle w:val="18"/>
          <w:rFonts w:hint="eastAsia" w:ascii="宋体" w:hAnsi="宋体" w:eastAsia="宋体"/>
          <w:color w:val="auto"/>
          <w:u w:val="none"/>
        </w:rPr>
        <w:t>：</w:t>
      </w:r>
      <w:r>
        <w:rPr>
          <w:rStyle w:val="18"/>
          <w:rFonts w:ascii="宋体" w:hAnsi="宋体" w:eastAsia="宋体"/>
          <w:color w:val="auto"/>
          <w:u w:val="none"/>
        </w:rPr>
        <w:t>发现新问题，创造新理论，发展已有学科，完善已有理论，以及建立不同理论体系的联系。解决问题的科学研究能力包括</w:t>
      </w:r>
      <w:r>
        <w:rPr>
          <w:rStyle w:val="18"/>
          <w:rFonts w:hint="eastAsia" w:ascii="宋体" w:hAnsi="宋体" w:eastAsia="宋体"/>
          <w:color w:val="auto"/>
          <w:u w:val="none"/>
        </w:rPr>
        <w:t>：</w:t>
      </w:r>
      <w:r>
        <w:rPr>
          <w:rStyle w:val="18"/>
          <w:rFonts w:ascii="宋体" w:hAnsi="宋体" w:eastAsia="宋体"/>
          <w:color w:val="auto"/>
          <w:u w:val="none"/>
        </w:rPr>
        <w:t>创造或运用新的研究方法，或</w:t>
      </w:r>
      <w:r>
        <w:rPr>
          <w:rStyle w:val="18"/>
          <w:rFonts w:hint="eastAsia" w:ascii="宋体" w:hAnsi="宋体" w:eastAsia="宋体"/>
          <w:color w:val="auto"/>
          <w:u w:val="none"/>
        </w:rPr>
        <w:t>利用已有</w:t>
      </w:r>
      <w:r>
        <w:rPr>
          <w:rStyle w:val="18"/>
          <w:rFonts w:ascii="宋体" w:hAnsi="宋体" w:eastAsia="宋体"/>
          <w:color w:val="auto"/>
          <w:u w:val="none"/>
        </w:rPr>
        <w:t>知识和方法进行逻辑推理或举出反例。</w:t>
      </w:r>
    </w:p>
    <w:p w14:paraId="6AFFDE0B">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应用研究类博士所具备的提出问题的科学研究能力包括</w:t>
      </w:r>
      <w:r>
        <w:rPr>
          <w:rStyle w:val="18"/>
          <w:rFonts w:hint="eastAsia" w:ascii="宋体" w:hAnsi="宋体" w:eastAsia="宋体"/>
          <w:color w:val="auto"/>
          <w:u w:val="none"/>
        </w:rPr>
        <w:t>：</w:t>
      </w:r>
      <w:r>
        <w:rPr>
          <w:rStyle w:val="18"/>
          <w:rFonts w:ascii="宋体" w:hAnsi="宋体" w:eastAsia="宋体"/>
          <w:color w:val="auto"/>
          <w:u w:val="none"/>
        </w:rPr>
        <w:t>充分了解其他学科对数学的需求，发现其他学科和工程技术领域与数学相关的重要问题。解决问题的科学研究能力包括</w:t>
      </w:r>
      <w:r>
        <w:rPr>
          <w:rStyle w:val="18"/>
          <w:rFonts w:hint="eastAsia" w:ascii="宋体" w:hAnsi="宋体" w:eastAsia="宋体"/>
          <w:color w:val="auto"/>
          <w:u w:val="none"/>
        </w:rPr>
        <w:t>：</w:t>
      </w:r>
      <w:r>
        <w:rPr>
          <w:rStyle w:val="18"/>
          <w:rFonts w:ascii="宋体" w:hAnsi="宋体" w:eastAsia="宋体"/>
          <w:color w:val="auto"/>
          <w:u w:val="none"/>
        </w:rPr>
        <w:t>将实际问题抽象成科学问题进而转化成数学问题，建立数学模型，分析模型性质，设计求解算法，给出解决方案，验证结果的正确性并从理论上给出性能分析等</w:t>
      </w:r>
      <w:r>
        <w:rPr>
          <w:rStyle w:val="18"/>
          <w:rFonts w:hint="eastAsia" w:ascii="宋体" w:hAnsi="宋体" w:eastAsia="宋体"/>
          <w:color w:val="auto"/>
          <w:u w:val="none"/>
        </w:rPr>
        <w:t>。</w:t>
      </w:r>
    </w:p>
    <w:p w14:paraId="74F62AB4">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数学教育类博士所具备的科学研究能力包括</w:t>
      </w:r>
      <w:r>
        <w:rPr>
          <w:rStyle w:val="18"/>
          <w:rFonts w:hint="eastAsia" w:ascii="宋体" w:hAnsi="宋体" w:eastAsia="宋体"/>
          <w:color w:val="auto"/>
          <w:u w:val="none"/>
        </w:rPr>
        <w:t>：</w:t>
      </w:r>
      <w:r>
        <w:rPr>
          <w:rStyle w:val="18"/>
          <w:rFonts w:ascii="宋体" w:hAnsi="宋体" w:eastAsia="宋体"/>
          <w:color w:val="auto"/>
          <w:u w:val="none"/>
        </w:rPr>
        <w:t>能够从理论与实践两个方面发现和提出新问题</w:t>
      </w:r>
      <w:r>
        <w:rPr>
          <w:rStyle w:val="18"/>
          <w:rFonts w:hint="eastAsia" w:ascii="宋体" w:hAnsi="宋体" w:eastAsia="宋体"/>
          <w:color w:val="auto"/>
          <w:u w:val="none"/>
        </w:rPr>
        <w:t>；</w:t>
      </w:r>
      <w:r>
        <w:rPr>
          <w:rStyle w:val="18"/>
          <w:rFonts w:ascii="宋体" w:hAnsi="宋体" w:eastAsia="宋体"/>
          <w:color w:val="auto"/>
          <w:u w:val="none"/>
        </w:rPr>
        <w:t>具备较高的理论功底，能够收集和分析大量的相关文献资料</w:t>
      </w:r>
      <w:r>
        <w:rPr>
          <w:rStyle w:val="18"/>
          <w:rFonts w:hint="eastAsia" w:ascii="宋体" w:hAnsi="宋体" w:eastAsia="宋体"/>
          <w:color w:val="auto"/>
          <w:u w:val="none"/>
        </w:rPr>
        <w:t>；</w:t>
      </w:r>
      <w:r>
        <w:rPr>
          <w:rStyle w:val="18"/>
          <w:rFonts w:ascii="宋体" w:hAnsi="宋体" w:eastAsia="宋体"/>
          <w:color w:val="auto"/>
          <w:u w:val="none"/>
        </w:rPr>
        <w:t>能够运用适当的研究方法和工具解决数学教育理论与实践中的问题</w:t>
      </w:r>
      <w:r>
        <w:rPr>
          <w:rStyle w:val="18"/>
          <w:rFonts w:hint="eastAsia" w:ascii="宋体" w:hAnsi="宋体" w:eastAsia="宋体"/>
          <w:color w:val="auto"/>
          <w:u w:val="none"/>
        </w:rPr>
        <w:t>；</w:t>
      </w:r>
      <w:r>
        <w:rPr>
          <w:rStyle w:val="18"/>
          <w:rFonts w:ascii="宋体" w:hAnsi="宋体" w:eastAsia="宋体"/>
          <w:color w:val="auto"/>
          <w:u w:val="none"/>
        </w:rPr>
        <w:t>通过研究提高教师的专业素养、改进教学活动。</w:t>
      </w:r>
    </w:p>
    <w:p w14:paraId="22D12C03">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4.学术创新能力</w:t>
      </w:r>
    </w:p>
    <w:p w14:paraId="4D9222DD">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w:t>
      </w:r>
      <w:r>
        <w:rPr>
          <w:rStyle w:val="18"/>
          <w:rFonts w:ascii="宋体" w:hAnsi="宋体" w:eastAsia="宋体"/>
          <w:color w:val="auto"/>
          <w:u w:val="none"/>
        </w:rPr>
        <w:t>1</w:t>
      </w:r>
      <w:r>
        <w:rPr>
          <w:rStyle w:val="18"/>
          <w:rFonts w:hint="eastAsia" w:ascii="宋体" w:hAnsi="宋体" w:eastAsia="宋体"/>
          <w:color w:val="auto"/>
          <w:u w:val="none"/>
        </w:rPr>
        <w:t>）</w:t>
      </w:r>
      <w:r>
        <w:rPr>
          <w:rStyle w:val="18"/>
          <w:rFonts w:ascii="宋体" w:hAnsi="宋体" w:eastAsia="宋体"/>
          <w:color w:val="auto"/>
          <w:u w:val="none"/>
        </w:rPr>
        <w:t>基础研究类博士的学术创新能力主要体现在</w:t>
      </w:r>
      <w:r>
        <w:rPr>
          <w:rStyle w:val="18"/>
          <w:rFonts w:hint="eastAsia" w:ascii="宋体" w:hAnsi="宋体" w:eastAsia="宋体"/>
          <w:color w:val="auto"/>
          <w:u w:val="none"/>
        </w:rPr>
        <w:t>：</w:t>
      </w:r>
    </w:p>
    <w:p w14:paraId="7A5065D4">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①构建新的理论体系</w:t>
      </w:r>
      <w:r>
        <w:rPr>
          <w:rStyle w:val="18"/>
          <w:rFonts w:hint="eastAsia" w:ascii="宋体" w:hAnsi="宋体" w:eastAsia="宋体"/>
          <w:color w:val="auto"/>
          <w:u w:val="none"/>
        </w:rPr>
        <w:t>；</w:t>
      </w:r>
    </w:p>
    <w:p w14:paraId="795F6548">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②</w:t>
      </w:r>
      <w:r>
        <w:rPr>
          <w:rStyle w:val="18"/>
          <w:rFonts w:ascii="宋体" w:hAnsi="宋体" w:eastAsia="宋体"/>
          <w:color w:val="auto"/>
          <w:u w:val="none"/>
        </w:rPr>
        <w:t>完善已有的理论体系</w:t>
      </w:r>
      <w:r>
        <w:rPr>
          <w:rStyle w:val="18"/>
          <w:rFonts w:hint="eastAsia" w:ascii="宋体" w:hAnsi="宋体" w:eastAsia="宋体"/>
          <w:color w:val="auto"/>
          <w:u w:val="none"/>
        </w:rPr>
        <w:t>；</w:t>
      </w:r>
    </w:p>
    <w:p w14:paraId="5BBD7151">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③建立不同理论体系的联系</w:t>
      </w:r>
      <w:r>
        <w:rPr>
          <w:rStyle w:val="18"/>
          <w:rFonts w:hint="eastAsia" w:ascii="宋体" w:hAnsi="宋体" w:eastAsia="宋体"/>
          <w:color w:val="auto"/>
          <w:u w:val="none"/>
        </w:rPr>
        <w:t>；</w:t>
      </w:r>
    </w:p>
    <w:p w14:paraId="0DB11B8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④</w:t>
      </w:r>
      <w:r>
        <w:rPr>
          <w:rStyle w:val="18"/>
          <w:rFonts w:ascii="宋体" w:hAnsi="宋体" w:eastAsia="宋体"/>
          <w:color w:val="auto"/>
          <w:u w:val="none"/>
        </w:rPr>
        <w:t>发现与证明理论结果</w:t>
      </w:r>
      <w:r>
        <w:rPr>
          <w:rStyle w:val="18"/>
          <w:rFonts w:hint="eastAsia" w:ascii="宋体" w:hAnsi="宋体" w:eastAsia="宋体"/>
          <w:color w:val="auto"/>
          <w:u w:val="none"/>
        </w:rPr>
        <w:t>；</w:t>
      </w:r>
    </w:p>
    <w:p w14:paraId="5E78C6A1">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⑤</w:t>
      </w:r>
      <w:r>
        <w:rPr>
          <w:rStyle w:val="18"/>
          <w:rFonts w:ascii="宋体" w:hAnsi="宋体" w:eastAsia="宋体"/>
          <w:color w:val="auto"/>
          <w:u w:val="none"/>
        </w:rPr>
        <w:t>完善、推广与综合已有的理论结果</w:t>
      </w:r>
      <w:r>
        <w:rPr>
          <w:rStyle w:val="18"/>
          <w:rFonts w:hint="eastAsia" w:ascii="宋体" w:hAnsi="宋体" w:eastAsia="宋体"/>
          <w:color w:val="auto"/>
          <w:u w:val="none"/>
        </w:rPr>
        <w:t>。</w:t>
      </w:r>
    </w:p>
    <w:p w14:paraId="5A68F31E">
      <w:pPr>
        <w:pStyle w:val="14"/>
        <w:spacing w:line="360" w:lineRule="auto"/>
        <w:ind w:left="0" w:leftChars="0" w:firstLine="480"/>
        <w:rPr>
          <w:rStyle w:val="18"/>
          <w:rFonts w:ascii="宋体" w:hAnsi="宋体" w:eastAsia="宋体"/>
          <w:color w:val="auto"/>
          <w:u w:val="none"/>
        </w:rPr>
      </w:pPr>
      <w:r>
        <w:rPr>
          <w:rFonts w:hint="eastAsia" w:ascii="宋体" w:hAnsi="宋体" w:eastAsia="宋体" w:cs="宋体"/>
          <w:sz w:val="24"/>
        </w:rPr>
        <w:t>（2）</w:t>
      </w:r>
      <w:r>
        <w:rPr>
          <w:rStyle w:val="18"/>
          <w:rFonts w:ascii="宋体" w:hAnsi="宋体" w:eastAsia="宋体"/>
          <w:color w:val="auto"/>
          <w:u w:val="none"/>
        </w:rPr>
        <w:t>应用研究类博士的学术创新能力主要体现在</w:t>
      </w:r>
      <w:r>
        <w:rPr>
          <w:rStyle w:val="18"/>
          <w:rFonts w:hint="eastAsia" w:ascii="宋体" w:hAnsi="宋体" w:eastAsia="宋体"/>
          <w:color w:val="auto"/>
          <w:u w:val="none"/>
        </w:rPr>
        <w:t>：</w:t>
      </w:r>
    </w:p>
    <w:p w14:paraId="07439D91">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①深入了解其他学科和工程技术领域的相关数学问题</w:t>
      </w:r>
      <w:r>
        <w:rPr>
          <w:rStyle w:val="18"/>
          <w:rFonts w:hint="eastAsia" w:ascii="宋体" w:hAnsi="宋体" w:eastAsia="宋体"/>
          <w:color w:val="auto"/>
          <w:u w:val="none"/>
        </w:rPr>
        <w:t>；</w:t>
      </w:r>
    </w:p>
    <w:p w14:paraId="48008B1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②</w:t>
      </w:r>
      <w:r>
        <w:rPr>
          <w:rStyle w:val="18"/>
          <w:rFonts w:ascii="宋体" w:hAnsi="宋体" w:eastAsia="宋体"/>
          <w:color w:val="auto"/>
          <w:u w:val="none"/>
        </w:rPr>
        <w:t>提炼出其他学科和工程技术领域与数学相关的重要</w:t>
      </w:r>
      <w:r>
        <w:rPr>
          <w:rStyle w:val="18"/>
          <w:rFonts w:hint="eastAsia" w:ascii="宋体" w:hAnsi="宋体" w:eastAsia="宋体"/>
          <w:color w:val="auto"/>
          <w:u w:val="none"/>
        </w:rPr>
        <w:t>问题；</w:t>
      </w:r>
    </w:p>
    <w:p w14:paraId="57E48270">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③建立数学模型来解决相关问题</w:t>
      </w:r>
      <w:r>
        <w:rPr>
          <w:rStyle w:val="18"/>
          <w:rFonts w:hint="eastAsia" w:ascii="宋体" w:hAnsi="宋体" w:eastAsia="宋体"/>
          <w:color w:val="auto"/>
          <w:u w:val="none"/>
        </w:rPr>
        <w:t>；</w:t>
      </w:r>
    </w:p>
    <w:p w14:paraId="746CEC69">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④构造新的求解方法或发现新现象、新规律</w:t>
      </w:r>
      <w:r>
        <w:rPr>
          <w:rStyle w:val="18"/>
          <w:rFonts w:hint="eastAsia" w:ascii="宋体" w:hAnsi="宋体" w:eastAsia="宋体"/>
          <w:color w:val="auto"/>
          <w:u w:val="none"/>
        </w:rPr>
        <w:t>；</w:t>
      </w:r>
    </w:p>
    <w:p w14:paraId="11B65D4D">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⑤推动交叉学科问题或者实际问题的解决。</w:t>
      </w:r>
    </w:p>
    <w:p w14:paraId="1C260ED8">
      <w:pPr>
        <w:pStyle w:val="14"/>
        <w:spacing w:line="360" w:lineRule="auto"/>
        <w:ind w:left="0" w:leftChars="0" w:firstLine="480"/>
        <w:rPr>
          <w:rStyle w:val="18"/>
          <w:rFonts w:ascii="宋体" w:hAnsi="宋体" w:eastAsia="宋体"/>
          <w:color w:val="auto"/>
          <w:u w:val="none"/>
        </w:rPr>
      </w:pPr>
      <w:r>
        <w:rPr>
          <w:rFonts w:hint="eastAsia" w:ascii="宋体" w:hAnsi="宋体" w:eastAsia="宋体" w:cs="宋体"/>
          <w:sz w:val="24"/>
        </w:rPr>
        <w:t>（3）</w:t>
      </w:r>
      <w:r>
        <w:rPr>
          <w:rStyle w:val="18"/>
          <w:rFonts w:ascii="宋体" w:hAnsi="宋体" w:eastAsia="宋体"/>
          <w:color w:val="auto"/>
          <w:u w:val="none"/>
        </w:rPr>
        <w:t>教育类博士的学术创新能力主要体现</w:t>
      </w:r>
      <w:r>
        <w:rPr>
          <w:rStyle w:val="18"/>
          <w:rFonts w:hint="eastAsia" w:ascii="宋体" w:hAnsi="宋体" w:eastAsia="宋体"/>
          <w:color w:val="auto"/>
          <w:u w:val="none"/>
        </w:rPr>
        <w:t>在：</w:t>
      </w:r>
    </w:p>
    <w:p w14:paraId="7B142CF6">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①研究方法上的创新</w:t>
      </w:r>
      <w:r>
        <w:rPr>
          <w:rStyle w:val="18"/>
          <w:rFonts w:hint="eastAsia" w:ascii="宋体" w:hAnsi="宋体" w:eastAsia="宋体"/>
          <w:color w:val="auto"/>
          <w:u w:val="none"/>
        </w:rPr>
        <w:t>：</w:t>
      </w:r>
      <w:r>
        <w:rPr>
          <w:rStyle w:val="18"/>
          <w:rFonts w:ascii="宋体" w:hAnsi="宋体" w:eastAsia="宋体"/>
          <w:color w:val="auto"/>
          <w:u w:val="none"/>
        </w:rPr>
        <w:t>构建新的理论框架、研究工具或</w:t>
      </w:r>
      <w:r>
        <w:rPr>
          <w:rStyle w:val="18"/>
          <w:rFonts w:hint="eastAsia" w:ascii="宋体" w:hAnsi="宋体" w:eastAsia="宋体"/>
          <w:color w:val="auto"/>
          <w:u w:val="none"/>
        </w:rPr>
        <w:t>指标体系；</w:t>
      </w:r>
    </w:p>
    <w:p w14:paraId="500DD7E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②</w:t>
      </w:r>
      <w:r>
        <w:rPr>
          <w:rStyle w:val="18"/>
          <w:rFonts w:ascii="宋体" w:hAnsi="宋体" w:eastAsia="宋体"/>
          <w:color w:val="auto"/>
          <w:u w:val="none"/>
        </w:rPr>
        <w:t>理论上的创新</w:t>
      </w:r>
      <w:r>
        <w:rPr>
          <w:rStyle w:val="18"/>
          <w:rFonts w:hint="eastAsia" w:ascii="宋体" w:hAnsi="宋体" w:eastAsia="宋体"/>
          <w:color w:val="auto"/>
          <w:u w:val="none"/>
        </w:rPr>
        <w:t>：</w:t>
      </w:r>
      <w:r>
        <w:rPr>
          <w:rStyle w:val="18"/>
          <w:rFonts w:ascii="宋体" w:hAnsi="宋体" w:eastAsia="宋体"/>
          <w:color w:val="auto"/>
          <w:u w:val="none"/>
        </w:rPr>
        <w:t>在经验和研究的基础上提出新的理论观点、模型或者修正原有的理论</w:t>
      </w:r>
      <w:r>
        <w:rPr>
          <w:rStyle w:val="18"/>
          <w:rFonts w:hint="eastAsia" w:ascii="宋体" w:hAnsi="宋体" w:eastAsia="宋体"/>
          <w:color w:val="auto"/>
          <w:u w:val="none"/>
        </w:rPr>
        <w:t>；</w:t>
      </w:r>
    </w:p>
    <w:p w14:paraId="3E214AA2">
      <w:pPr>
        <w:pStyle w:val="14"/>
        <w:spacing w:line="360" w:lineRule="auto"/>
        <w:ind w:left="559" w:leftChars="266" w:firstLine="0" w:firstLineChars="0"/>
        <w:rPr>
          <w:rStyle w:val="18"/>
          <w:rFonts w:ascii="宋体" w:hAnsi="宋体" w:eastAsia="宋体"/>
          <w:color w:val="auto"/>
          <w:u w:val="none"/>
        </w:rPr>
      </w:pPr>
      <w:r>
        <w:rPr>
          <w:rStyle w:val="18"/>
          <w:rFonts w:ascii="宋体" w:hAnsi="宋体" w:eastAsia="宋体"/>
          <w:color w:val="auto"/>
          <w:u w:val="none"/>
        </w:rPr>
        <w:t>③实践上的创新</w:t>
      </w:r>
      <w:r>
        <w:rPr>
          <w:rStyle w:val="18"/>
          <w:rFonts w:hint="eastAsia" w:ascii="宋体" w:hAnsi="宋体" w:eastAsia="宋体"/>
          <w:color w:val="auto"/>
          <w:u w:val="none"/>
        </w:rPr>
        <w:t>：</w:t>
      </w:r>
      <w:r>
        <w:rPr>
          <w:rStyle w:val="18"/>
          <w:rFonts w:ascii="宋体" w:hAnsi="宋体" w:eastAsia="宋体"/>
          <w:color w:val="auto"/>
          <w:u w:val="none"/>
        </w:rPr>
        <w:t>建立理论与实践之间的联结，开发并实验新的实践模式。数学学科</w:t>
      </w:r>
      <w:r>
        <w:rPr>
          <w:rStyle w:val="18"/>
          <w:rFonts w:hint="eastAsia" w:ascii="宋体" w:hAnsi="宋体" w:eastAsia="宋体"/>
          <w:color w:val="auto"/>
          <w:u w:val="none"/>
        </w:rPr>
        <w:t>数学学科</w:t>
      </w:r>
      <w:r>
        <w:rPr>
          <w:rStyle w:val="18"/>
          <w:rFonts w:ascii="宋体" w:hAnsi="宋体" w:eastAsia="宋体"/>
          <w:color w:val="auto"/>
          <w:u w:val="none"/>
        </w:rPr>
        <w:t>培养的博士需具有在以上一个或几个方面从事创新性研究的能力。</w:t>
      </w:r>
    </w:p>
    <w:p w14:paraId="1E38F0C9">
      <w:pPr>
        <w:pStyle w:val="14"/>
        <w:spacing w:line="360" w:lineRule="auto"/>
        <w:ind w:left="840" w:leftChars="400" w:firstLine="0" w:firstLineChars="0"/>
        <w:rPr>
          <w:rStyle w:val="18"/>
          <w:rFonts w:ascii="宋体" w:hAnsi="宋体" w:eastAsia="宋体"/>
          <w:b/>
          <w:bCs/>
          <w:color w:val="auto"/>
          <w:u w:val="none"/>
        </w:rPr>
      </w:pPr>
      <w:r>
        <w:rPr>
          <w:rStyle w:val="18"/>
          <w:rFonts w:ascii="宋体" w:hAnsi="宋体" w:eastAsia="宋体"/>
          <w:bCs/>
          <w:color w:val="auto"/>
          <w:u w:val="none"/>
        </w:rPr>
        <w:t>5.学术交流能力</w:t>
      </w:r>
    </w:p>
    <w:p w14:paraId="097A10E3">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学科培养的博士需至少掌握一门外语，能够熟练阅读本专业的外文资料，具有独立撰写学术论文的能力，具有进行国际学术交流、表达学术思想、展示学术成果的专业能力。能运用计算机与现代信息工具从事科研、教学、高新技术开发或管理工作。</w:t>
      </w:r>
    </w:p>
    <w:p w14:paraId="2AE67AFB">
      <w:pPr>
        <w:pStyle w:val="14"/>
        <w:spacing w:line="360" w:lineRule="auto"/>
        <w:ind w:left="840" w:leftChars="400" w:firstLine="0" w:firstLineChars="0"/>
        <w:rPr>
          <w:rStyle w:val="18"/>
          <w:rFonts w:ascii="宋体" w:hAnsi="宋体" w:eastAsia="宋体"/>
          <w:b/>
          <w:bCs/>
          <w:color w:val="auto"/>
          <w:u w:val="none"/>
        </w:rPr>
      </w:pPr>
      <w:r>
        <w:rPr>
          <w:rStyle w:val="18"/>
          <w:rFonts w:ascii="宋体" w:hAnsi="宋体" w:eastAsia="宋体"/>
          <w:bCs/>
          <w:color w:val="auto"/>
          <w:u w:val="none"/>
        </w:rPr>
        <w:t>6.其他能力</w:t>
      </w:r>
    </w:p>
    <w:p w14:paraId="6708B098">
      <w:pPr>
        <w:pStyle w:val="14"/>
        <w:spacing w:line="360" w:lineRule="auto"/>
        <w:ind w:left="0" w:leftChars="0" w:firstLine="630" w:firstLineChars="300"/>
        <w:rPr>
          <w:rStyle w:val="18"/>
          <w:rFonts w:ascii="宋体" w:hAnsi="宋体" w:eastAsia="宋体"/>
          <w:color w:val="auto"/>
          <w:u w:val="none"/>
        </w:rPr>
      </w:pPr>
      <w:r>
        <w:rPr>
          <w:rStyle w:val="18"/>
          <w:rFonts w:ascii="宋体" w:hAnsi="宋体" w:eastAsia="宋体"/>
          <w:color w:val="auto"/>
          <w:u w:val="none"/>
        </w:rPr>
        <w:t>数学学科培养的博士的其他能力包括沟通交流、协调合作、传授知识的能力，以及一定的社会活动及相关服务和管理等能力。</w:t>
      </w:r>
    </w:p>
    <w:p w14:paraId="536BA703">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应用类培养的博士要特别强调了解其他学科与工程技术领域对数学学科的需求并提炼数学问题的能力，以及与不同学科和工程技术领域的研发团队、政府、企业等部门之间的沟通、交流、合作等能力。</w:t>
      </w:r>
    </w:p>
    <w:p w14:paraId="63F2F83A">
      <w:pPr>
        <w:pStyle w:val="14"/>
        <w:spacing w:line="360" w:lineRule="auto"/>
        <w:ind w:left="0" w:leftChars="0"/>
        <w:rPr>
          <w:rStyle w:val="18"/>
          <w:rFonts w:ascii="宋体" w:hAnsi="宋体" w:eastAsia="宋体"/>
          <w:b/>
          <w:bCs/>
          <w:color w:val="auto"/>
          <w:u w:val="none"/>
        </w:rPr>
      </w:pPr>
      <w:r>
        <w:rPr>
          <w:rStyle w:val="18"/>
          <w:rFonts w:hint="eastAsia" w:ascii="宋体" w:hAnsi="宋体" w:eastAsia="宋体"/>
          <w:bCs/>
          <w:color w:val="auto"/>
          <w:u w:val="none"/>
        </w:rPr>
        <w:t>（</w:t>
      </w:r>
      <w:r>
        <w:rPr>
          <w:rStyle w:val="18"/>
          <w:rFonts w:ascii="宋体" w:hAnsi="宋体" w:eastAsia="宋体"/>
          <w:bCs/>
          <w:color w:val="auto"/>
          <w:u w:val="none"/>
        </w:rPr>
        <w:t>四</w:t>
      </w:r>
      <w:r>
        <w:rPr>
          <w:rStyle w:val="18"/>
          <w:rFonts w:hint="eastAsia" w:ascii="宋体" w:hAnsi="宋体" w:eastAsia="宋体"/>
          <w:bCs/>
          <w:color w:val="auto"/>
          <w:u w:val="none"/>
        </w:rPr>
        <w:t>）</w:t>
      </w:r>
      <w:r>
        <w:rPr>
          <w:rStyle w:val="18"/>
          <w:rFonts w:ascii="宋体" w:hAnsi="宋体" w:eastAsia="宋体"/>
          <w:bCs/>
          <w:color w:val="auto"/>
          <w:u w:val="none"/>
        </w:rPr>
        <w:t>学位论文基本要求</w:t>
      </w:r>
    </w:p>
    <w:p w14:paraId="7B29B69D">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博士学位论文是为申请博士学位而撰写的学术论文，是评判学位申请者学术水平的主要依据。</w:t>
      </w:r>
    </w:p>
    <w:p w14:paraId="0A4F944F">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1.选题与综述的要求</w:t>
      </w:r>
    </w:p>
    <w:p w14:paraId="29F94423">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博士学位论文要选择在国际上属于学科前沿的课题或对经济建设和社会发展有较重要意义的课题，要突出论文在科学和专门技术上的创新性和先进性，并能表明作者在本学科领域掌握了坚实宽广的基础理论和系统深入的专门知识，具有独立从事科学研究工作的能力。</w:t>
      </w:r>
    </w:p>
    <w:p w14:paraId="5AB7B759">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数学学科博士学位论文的选题应属于数学学科研究的理论科学问题或应用科学的理论方法问题等。选题应符合科学发展的规律和社会经济发展的需求，并需要进行充分的论证。</w:t>
      </w:r>
    </w:p>
    <w:p w14:paraId="5501B9DB">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论证应阐述选题依据，若是独立创造的理论，应结合所创造理论的学科意义进行论述</w:t>
      </w:r>
      <w:r>
        <w:rPr>
          <w:rStyle w:val="18"/>
          <w:rFonts w:hint="eastAsia" w:ascii="宋体" w:hAnsi="宋体" w:eastAsia="宋体"/>
          <w:color w:val="auto"/>
          <w:u w:val="none"/>
        </w:rPr>
        <w:t>；</w:t>
      </w:r>
      <w:r>
        <w:rPr>
          <w:rStyle w:val="18"/>
          <w:rFonts w:ascii="宋体" w:hAnsi="宋体" w:eastAsia="宋体"/>
          <w:color w:val="auto"/>
          <w:u w:val="none"/>
        </w:rPr>
        <w:t>若属于理论学科发展问题应结合国内外数学学科的发展趋势进行论述</w:t>
      </w:r>
      <w:r>
        <w:rPr>
          <w:rStyle w:val="18"/>
          <w:rFonts w:hint="eastAsia" w:ascii="宋体" w:hAnsi="宋体" w:eastAsia="宋体"/>
          <w:color w:val="auto"/>
          <w:u w:val="none"/>
        </w:rPr>
        <w:t>；</w:t>
      </w:r>
      <w:r>
        <w:rPr>
          <w:rStyle w:val="18"/>
          <w:rFonts w:ascii="宋体" w:hAnsi="宋体" w:eastAsia="宋体"/>
          <w:color w:val="auto"/>
          <w:u w:val="none"/>
        </w:rPr>
        <w:t>若属于交叉学科问题，应结合所交叉的学科的发展背景和所存在的数学问题进行论述</w:t>
      </w:r>
      <w:r>
        <w:rPr>
          <w:rStyle w:val="18"/>
          <w:rFonts w:hint="eastAsia" w:ascii="宋体" w:hAnsi="宋体" w:eastAsia="宋体"/>
          <w:color w:val="auto"/>
          <w:u w:val="none"/>
        </w:rPr>
        <w:t>；</w:t>
      </w:r>
      <w:r>
        <w:rPr>
          <w:rStyle w:val="18"/>
          <w:rFonts w:ascii="宋体" w:hAnsi="宋体" w:eastAsia="宋体"/>
          <w:color w:val="auto"/>
          <w:u w:val="none"/>
        </w:rPr>
        <w:t>若属于经济和社会发展中的应用问题，应结合经济和社会发展需要进行论述。论证还应对所选题目的研究内容的可行性和有限研究目标的可实现性进行分析。</w:t>
      </w:r>
    </w:p>
    <w:p w14:paraId="3E43EF4F">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数学学科博士学位论文的选题应对研究的基本理论与方法有较好掌握，对该选题以往的主要文献与最新文献有较深入了解。</w:t>
      </w:r>
    </w:p>
    <w:p w14:paraId="4F4080FD">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数学学科博士学位论文应在充分阅读文献和信息整理加工基础上，进行文献综述，综述部分应具备系统性与完整性。根据研究需要，综述需要阅读适当的国内外文献，包括经典文献和最新文献等。</w:t>
      </w:r>
    </w:p>
    <w:p w14:paraId="78A15B33">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综述应包括至少如下几部分</w:t>
      </w:r>
      <w:r>
        <w:rPr>
          <w:rStyle w:val="18"/>
          <w:rFonts w:hint="eastAsia" w:ascii="宋体" w:hAnsi="宋体" w:eastAsia="宋体"/>
          <w:color w:val="auto"/>
          <w:u w:val="none"/>
        </w:rPr>
        <w:t>：</w:t>
      </w:r>
      <w:r>
        <w:rPr>
          <w:rStyle w:val="18"/>
          <w:rFonts w:ascii="宋体" w:hAnsi="宋体" w:eastAsia="宋体"/>
          <w:color w:val="auto"/>
          <w:u w:val="none"/>
        </w:rPr>
        <w:t>研究背景，包括研究问题属于哪个研究方向，在该方向中属于哪类问题，也就是该研究问题在数学学科知识结构中的位置，从概括写到具体</w:t>
      </w:r>
      <w:r>
        <w:rPr>
          <w:rStyle w:val="18"/>
          <w:rFonts w:hint="eastAsia" w:ascii="宋体" w:hAnsi="宋体" w:eastAsia="宋体"/>
          <w:color w:val="auto"/>
          <w:u w:val="none"/>
        </w:rPr>
        <w:t>；</w:t>
      </w:r>
      <w:r>
        <w:rPr>
          <w:rStyle w:val="18"/>
          <w:rFonts w:ascii="宋体" w:hAnsi="宋体" w:eastAsia="宋体"/>
          <w:color w:val="auto"/>
          <w:u w:val="none"/>
        </w:rPr>
        <w:t>完全独创的新理论，综述中要阐明所借鉴的理论或方法</w:t>
      </w:r>
      <w:r>
        <w:rPr>
          <w:rStyle w:val="18"/>
          <w:rFonts w:hint="eastAsia" w:ascii="宋体" w:hAnsi="宋体" w:eastAsia="宋体"/>
          <w:color w:val="auto"/>
          <w:u w:val="none"/>
        </w:rPr>
        <w:t>；</w:t>
      </w:r>
      <w:r>
        <w:rPr>
          <w:rStyle w:val="18"/>
          <w:rFonts w:ascii="宋体" w:hAnsi="宋体" w:eastAsia="宋体"/>
          <w:color w:val="auto"/>
          <w:u w:val="none"/>
        </w:rPr>
        <w:t>研究问题的历史沿革，包括前人已经解决了的问题和取得的突破进展</w:t>
      </w:r>
      <w:r>
        <w:rPr>
          <w:rStyle w:val="18"/>
          <w:rFonts w:hint="eastAsia" w:ascii="宋体" w:hAnsi="宋体" w:eastAsia="宋体"/>
          <w:color w:val="auto"/>
          <w:u w:val="none"/>
        </w:rPr>
        <w:t>；</w:t>
      </w:r>
      <w:r>
        <w:rPr>
          <w:rStyle w:val="18"/>
          <w:rFonts w:ascii="宋体" w:hAnsi="宋体" w:eastAsia="宋体"/>
          <w:color w:val="auto"/>
          <w:u w:val="none"/>
        </w:rPr>
        <w:t>现有研究存在的问题或尚未解决的问题及其原因</w:t>
      </w:r>
      <w:r>
        <w:rPr>
          <w:rStyle w:val="18"/>
          <w:rFonts w:hint="eastAsia" w:ascii="宋体" w:hAnsi="宋体" w:eastAsia="宋体"/>
          <w:color w:val="auto"/>
          <w:u w:val="none"/>
        </w:rPr>
        <w:t>；</w:t>
      </w:r>
      <w:r>
        <w:rPr>
          <w:rStyle w:val="18"/>
          <w:rFonts w:ascii="宋体" w:hAnsi="宋体" w:eastAsia="宋体"/>
          <w:color w:val="auto"/>
          <w:u w:val="none"/>
        </w:rPr>
        <w:t>本研究的主要目的和在哪些方面可以弥补已有研究的不足</w:t>
      </w:r>
      <w:r>
        <w:rPr>
          <w:rStyle w:val="18"/>
          <w:rFonts w:hint="eastAsia" w:ascii="宋体" w:hAnsi="宋体" w:eastAsia="宋体"/>
          <w:color w:val="auto"/>
          <w:u w:val="none"/>
        </w:rPr>
        <w:t>；</w:t>
      </w:r>
      <w:r>
        <w:rPr>
          <w:rStyle w:val="18"/>
          <w:rFonts w:ascii="宋体" w:hAnsi="宋体" w:eastAsia="宋体"/>
          <w:color w:val="auto"/>
          <w:u w:val="none"/>
        </w:rPr>
        <w:t>该研究的理论意义或应用价值。</w:t>
      </w:r>
    </w:p>
    <w:p w14:paraId="6134A5F1">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另外，综述应该按照问题、观点或方法来分类和评介</w:t>
      </w:r>
      <w:r>
        <w:rPr>
          <w:rStyle w:val="18"/>
          <w:rFonts w:hint="eastAsia" w:ascii="宋体" w:hAnsi="宋体" w:eastAsia="宋体"/>
          <w:color w:val="auto"/>
          <w:u w:val="none"/>
        </w:rPr>
        <w:t>，</w:t>
      </w:r>
      <w:r>
        <w:rPr>
          <w:rStyle w:val="18"/>
          <w:rFonts w:ascii="宋体" w:hAnsi="宋体" w:eastAsia="宋体"/>
          <w:color w:val="auto"/>
          <w:u w:val="none"/>
        </w:rPr>
        <w:t>而不只是列举已有的研究成果。</w:t>
      </w:r>
    </w:p>
    <w:p w14:paraId="3BCEF67A">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2.规范性要求</w:t>
      </w:r>
    </w:p>
    <w:p w14:paraId="0DD27DB1">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数学学科的博士学位论文应反映作者掌握了数学学科相应专业的理论和研究方法</w:t>
      </w:r>
      <w:r>
        <w:rPr>
          <w:rStyle w:val="18"/>
          <w:rFonts w:hint="eastAsia" w:ascii="宋体" w:hAnsi="宋体" w:eastAsia="宋体"/>
          <w:color w:val="auto"/>
          <w:u w:val="none"/>
        </w:rPr>
        <w:t>；</w:t>
      </w:r>
      <w:r>
        <w:rPr>
          <w:rStyle w:val="18"/>
          <w:rFonts w:ascii="宋体" w:hAnsi="宋体" w:eastAsia="宋体"/>
          <w:color w:val="auto"/>
          <w:u w:val="none"/>
        </w:rPr>
        <w:t>做到论点界定明确，数据真实可靠，推理严谨充分，结构层次分明，文字清晰通畅。</w:t>
      </w:r>
    </w:p>
    <w:p w14:paraId="5F2C9AD5">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以下几个部分是博士学位论文不可缺少的</w:t>
      </w:r>
      <w:r>
        <w:rPr>
          <w:rStyle w:val="18"/>
          <w:rFonts w:hint="eastAsia" w:ascii="宋体" w:hAnsi="宋体" w:eastAsia="宋体"/>
          <w:color w:val="auto"/>
          <w:u w:val="none"/>
        </w:rPr>
        <w:t>：</w:t>
      </w:r>
      <w:r>
        <w:rPr>
          <w:rStyle w:val="18"/>
          <w:rFonts w:ascii="宋体" w:hAnsi="宋体" w:eastAsia="宋体"/>
          <w:color w:val="auto"/>
          <w:u w:val="none"/>
        </w:rPr>
        <w:t>选题依据、研究进展综述、研究方法和技术路线说明、数据和资料来源说明、研究结果、逻辑推理与证明、结论及其可靠性与有效性分析、存在的问题或未来发展趋势等。</w:t>
      </w:r>
    </w:p>
    <w:p w14:paraId="4D3CCBAC">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学位论文需要遵守国家和学位授予单位规定的理科学位论文基本格式。同时，数学学科博士学位论文还必须符合如下要求</w:t>
      </w:r>
      <w:r>
        <w:rPr>
          <w:rStyle w:val="18"/>
          <w:rFonts w:hint="eastAsia" w:ascii="宋体" w:hAnsi="宋体" w:eastAsia="宋体"/>
          <w:color w:val="auto"/>
          <w:u w:val="none"/>
        </w:rPr>
        <w:t>：</w:t>
      </w:r>
    </w:p>
    <w:p w14:paraId="305E6DB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w:t>
      </w:r>
      <w:r>
        <w:rPr>
          <w:rStyle w:val="18"/>
          <w:rFonts w:ascii="宋体" w:hAnsi="宋体" w:eastAsia="宋体"/>
          <w:color w:val="auto"/>
          <w:u w:val="none"/>
        </w:rPr>
        <w:t>1</w:t>
      </w:r>
      <w:r>
        <w:rPr>
          <w:rStyle w:val="18"/>
          <w:rFonts w:hint="eastAsia" w:ascii="宋体" w:hAnsi="宋体" w:eastAsia="宋体"/>
          <w:color w:val="auto"/>
          <w:u w:val="none"/>
        </w:rPr>
        <w:t>）</w:t>
      </w:r>
      <w:r>
        <w:rPr>
          <w:rStyle w:val="18"/>
          <w:rFonts w:ascii="宋体" w:hAnsi="宋体" w:eastAsia="宋体"/>
          <w:color w:val="auto"/>
          <w:u w:val="none"/>
        </w:rPr>
        <w:t>所有已有的引理、定理都要给出引文</w:t>
      </w:r>
      <w:r>
        <w:rPr>
          <w:rStyle w:val="18"/>
          <w:rFonts w:hint="eastAsia" w:ascii="宋体" w:hAnsi="宋体" w:eastAsia="宋体"/>
          <w:color w:val="auto"/>
          <w:u w:val="none"/>
        </w:rPr>
        <w:t>；</w:t>
      </w:r>
    </w:p>
    <w:p w14:paraId="31A3ABFF">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w:t>
      </w:r>
      <w:r>
        <w:rPr>
          <w:rStyle w:val="18"/>
          <w:rFonts w:ascii="宋体" w:hAnsi="宋体" w:eastAsia="宋体"/>
          <w:color w:val="auto"/>
          <w:u w:val="none"/>
        </w:rPr>
        <w:t>2</w:t>
      </w:r>
      <w:r>
        <w:rPr>
          <w:rStyle w:val="18"/>
          <w:rFonts w:hint="eastAsia" w:ascii="宋体" w:hAnsi="宋体" w:eastAsia="宋体"/>
          <w:color w:val="auto"/>
          <w:u w:val="none"/>
        </w:rPr>
        <w:t>）</w:t>
      </w:r>
      <w:r>
        <w:rPr>
          <w:rStyle w:val="18"/>
          <w:rFonts w:ascii="宋体" w:hAnsi="宋体" w:eastAsia="宋体"/>
          <w:color w:val="auto"/>
          <w:u w:val="none"/>
        </w:rPr>
        <w:t>所有原始数据和资料均要标注来源出处及采集方式</w:t>
      </w:r>
      <w:r>
        <w:rPr>
          <w:rStyle w:val="18"/>
          <w:rFonts w:hint="eastAsia" w:ascii="宋体" w:hAnsi="宋体" w:eastAsia="宋体"/>
          <w:color w:val="auto"/>
          <w:u w:val="none"/>
        </w:rPr>
        <w:t>；</w:t>
      </w:r>
    </w:p>
    <w:p w14:paraId="6F0A170C">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w:t>
      </w:r>
      <w:r>
        <w:rPr>
          <w:rStyle w:val="18"/>
          <w:rFonts w:ascii="宋体" w:hAnsi="宋体" w:eastAsia="宋体"/>
          <w:color w:val="auto"/>
          <w:u w:val="none"/>
        </w:rPr>
        <w:t>3</w:t>
      </w:r>
      <w:r>
        <w:rPr>
          <w:rStyle w:val="18"/>
          <w:rFonts w:hint="eastAsia" w:ascii="宋体" w:hAnsi="宋体" w:eastAsia="宋体"/>
          <w:color w:val="auto"/>
          <w:u w:val="none"/>
        </w:rPr>
        <w:t>）</w:t>
      </w:r>
      <w:r>
        <w:rPr>
          <w:rStyle w:val="18"/>
          <w:rFonts w:ascii="宋体" w:hAnsi="宋体" w:eastAsia="宋体"/>
          <w:color w:val="auto"/>
          <w:u w:val="none"/>
        </w:rPr>
        <w:t>文中所附图表、公式根据需要有适当的标注</w:t>
      </w:r>
      <w:r>
        <w:rPr>
          <w:rStyle w:val="18"/>
          <w:rFonts w:hint="eastAsia" w:ascii="宋体" w:hAnsi="宋体" w:eastAsia="宋体"/>
          <w:color w:val="auto"/>
          <w:u w:val="none"/>
        </w:rPr>
        <w:t>；</w:t>
      </w:r>
    </w:p>
    <w:p w14:paraId="71231726">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w:t>
      </w:r>
      <w:r>
        <w:rPr>
          <w:rStyle w:val="18"/>
          <w:rFonts w:ascii="宋体" w:hAnsi="宋体" w:eastAsia="宋体"/>
          <w:color w:val="auto"/>
          <w:u w:val="none"/>
        </w:rPr>
        <w:t>4</w:t>
      </w:r>
      <w:r>
        <w:rPr>
          <w:rStyle w:val="18"/>
          <w:rFonts w:hint="eastAsia" w:ascii="宋体" w:hAnsi="宋体" w:eastAsia="宋体"/>
          <w:color w:val="auto"/>
          <w:u w:val="none"/>
        </w:rPr>
        <w:t>）</w:t>
      </w:r>
      <w:r>
        <w:rPr>
          <w:rStyle w:val="18"/>
          <w:rFonts w:ascii="宋体" w:hAnsi="宋体" w:eastAsia="宋体"/>
          <w:color w:val="auto"/>
          <w:u w:val="none"/>
        </w:rPr>
        <w:t>核心学术概念要明确、严谨、有效，原则上只能来自数学相关学科或交叉学科内公认的学术论著对概念的</w:t>
      </w:r>
      <w:r>
        <w:rPr>
          <w:rStyle w:val="18"/>
          <w:rFonts w:hint="eastAsia" w:ascii="宋体" w:hAnsi="宋体" w:eastAsia="宋体"/>
          <w:color w:val="auto"/>
          <w:u w:val="none"/>
        </w:rPr>
        <w:t>阐释；</w:t>
      </w:r>
    </w:p>
    <w:p w14:paraId="6A3C0D4E">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w:t>
      </w:r>
      <w:r>
        <w:rPr>
          <w:rStyle w:val="18"/>
          <w:rFonts w:ascii="宋体" w:hAnsi="宋体" w:eastAsia="宋体"/>
          <w:color w:val="auto"/>
          <w:u w:val="none"/>
        </w:rPr>
        <w:t>5</w:t>
      </w:r>
      <w:r>
        <w:rPr>
          <w:rStyle w:val="18"/>
          <w:rFonts w:hint="eastAsia" w:ascii="宋体" w:hAnsi="宋体" w:eastAsia="宋体"/>
          <w:color w:val="auto"/>
          <w:u w:val="none"/>
        </w:rPr>
        <w:t>）</w:t>
      </w:r>
      <w:r>
        <w:rPr>
          <w:rStyle w:val="18"/>
          <w:rFonts w:ascii="宋体" w:hAnsi="宋体" w:eastAsia="宋体"/>
          <w:color w:val="auto"/>
          <w:u w:val="none"/>
        </w:rPr>
        <w:t>除了数学学科和交叉学科惯用缩略语外，文中缩略语必须在第一次出现时注明全称</w:t>
      </w:r>
      <w:r>
        <w:rPr>
          <w:rStyle w:val="18"/>
          <w:rFonts w:hint="eastAsia" w:ascii="宋体" w:hAnsi="宋体" w:eastAsia="宋体"/>
          <w:color w:val="auto"/>
          <w:u w:val="none"/>
        </w:rPr>
        <w:t>；</w:t>
      </w:r>
      <w:r>
        <w:rPr>
          <w:rStyle w:val="18"/>
          <w:rFonts w:ascii="宋体" w:hAnsi="宋体" w:eastAsia="宋体"/>
          <w:color w:val="auto"/>
          <w:u w:val="none"/>
        </w:rPr>
        <w:t>全文缩略语用单独列表形式排出，列在文前或参考文献后</w:t>
      </w:r>
      <w:r>
        <w:rPr>
          <w:rStyle w:val="18"/>
          <w:rFonts w:hint="eastAsia" w:ascii="宋体" w:hAnsi="宋体" w:eastAsia="宋体"/>
          <w:color w:val="auto"/>
          <w:u w:val="none"/>
        </w:rPr>
        <w:t>；</w:t>
      </w:r>
    </w:p>
    <w:p w14:paraId="1CD756F5">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w:t>
      </w:r>
      <w:r>
        <w:rPr>
          <w:rStyle w:val="18"/>
          <w:rFonts w:ascii="宋体" w:hAnsi="宋体" w:eastAsia="宋体"/>
          <w:color w:val="auto"/>
          <w:u w:val="none"/>
        </w:rPr>
        <w:t>6</w:t>
      </w:r>
      <w:r>
        <w:rPr>
          <w:rStyle w:val="18"/>
          <w:rFonts w:hint="eastAsia" w:ascii="宋体" w:hAnsi="宋体" w:eastAsia="宋体"/>
          <w:color w:val="auto"/>
          <w:u w:val="none"/>
        </w:rPr>
        <w:t>）</w:t>
      </w:r>
      <w:r>
        <w:rPr>
          <w:rStyle w:val="18"/>
          <w:rFonts w:ascii="宋体" w:hAnsi="宋体" w:eastAsia="宋体"/>
          <w:color w:val="auto"/>
          <w:u w:val="none"/>
        </w:rPr>
        <w:t>参考文献应按照国标要求</w:t>
      </w:r>
      <w:r>
        <w:rPr>
          <w:rStyle w:val="18"/>
          <w:rFonts w:hint="eastAsia" w:ascii="宋体" w:hAnsi="宋体" w:eastAsia="宋体"/>
          <w:color w:val="auto"/>
          <w:u w:val="none"/>
        </w:rPr>
        <w:t>；</w:t>
      </w:r>
    </w:p>
    <w:p w14:paraId="0C2FC4E2">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w:t>
      </w:r>
      <w:r>
        <w:rPr>
          <w:rStyle w:val="18"/>
          <w:rFonts w:ascii="宋体" w:hAnsi="宋体" w:eastAsia="宋体"/>
          <w:color w:val="auto"/>
          <w:u w:val="none"/>
        </w:rPr>
        <w:t>7</w:t>
      </w:r>
      <w:r>
        <w:rPr>
          <w:rStyle w:val="18"/>
          <w:rFonts w:hint="eastAsia" w:ascii="宋体" w:hAnsi="宋体" w:eastAsia="宋体"/>
          <w:color w:val="auto"/>
          <w:u w:val="none"/>
        </w:rPr>
        <w:t>）</w:t>
      </w:r>
      <w:r>
        <w:rPr>
          <w:rStyle w:val="18"/>
          <w:rFonts w:ascii="宋体" w:hAnsi="宋体" w:eastAsia="宋体"/>
          <w:color w:val="auto"/>
          <w:u w:val="none"/>
        </w:rPr>
        <w:t>学位论文一般包括</w:t>
      </w:r>
      <w:r>
        <w:rPr>
          <w:rStyle w:val="18"/>
          <w:rFonts w:hint="eastAsia" w:ascii="宋体" w:hAnsi="宋体" w:eastAsia="宋体"/>
          <w:color w:val="auto"/>
          <w:u w:val="none"/>
        </w:rPr>
        <w:t>：</w:t>
      </w:r>
      <w:r>
        <w:rPr>
          <w:rStyle w:val="18"/>
          <w:rFonts w:ascii="宋体" w:hAnsi="宋体" w:eastAsia="宋体"/>
          <w:color w:val="auto"/>
          <w:u w:val="none"/>
        </w:rPr>
        <w:t>封面、原创性声明、论文中英文摘要与关键词、论文目录、正文、参考文献、发表文章目录、致谢等。</w:t>
      </w:r>
    </w:p>
    <w:p w14:paraId="1FA0B758">
      <w:pPr>
        <w:pStyle w:val="14"/>
        <w:spacing w:line="360" w:lineRule="auto"/>
        <w:ind w:left="0" w:leftChars="0"/>
        <w:rPr>
          <w:rStyle w:val="18"/>
          <w:rFonts w:ascii="宋体" w:hAnsi="宋体" w:eastAsia="宋体"/>
          <w:b/>
          <w:bCs/>
          <w:color w:val="auto"/>
          <w:u w:val="none"/>
        </w:rPr>
      </w:pPr>
      <w:r>
        <w:rPr>
          <w:rStyle w:val="18"/>
          <w:rFonts w:ascii="宋体" w:hAnsi="宋体" w:eastAsia="宋体"/>
          <w:bCs/>
          <w:color w:val="auto"/>
          <w:u w:val="none"/>
        </w:rPr>
        <w:t>3.成果创新性要求</w:t>
      </w:r>
    </w:p>
    <w:p w14:paraId="73A66902">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数学学科博士学位论文必须在数学学科研究领域或者其他交叉学科领域具有创新性，可以是理论概念的创新，方法的创新，获取新数据、用新方法或新思路分析现有数据的创新。具体如下</w:t>
      </w:r>
      <w:r>
        <w:rPr>
          <w:rStyle w:val="18"/>
          <w:rFonts w:hint="eastAsia" w:ascii="宋体" w:hAnsi="宋体" w:eastAsia="宋体"/>
          <w:color w:val="auto"/>
          <w:u w:val="none"/>
        </w:rPr>
        <w:t>：</w:t>
      </w:r>
    </w:p>
    <w:p w14:paraId="52175AD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w:t>
      </w:r>
      <w:r>
        <w:rPr>
          <w:rStyle w:val="18"/>
          <w:rFonts w:ascii="宋体" w:hAnsi="宋体" w:eastAsia="宋体"/>
          <w:color w:val="auto"/>
          <w:u w:val="none"/>
        </w:rPr>
        <w:t>1</w:t>
      </w:r>
      <w:r>
        <w:rPr>
          <w:rStyle w:val="18"/>
          <w:rFonts w:hint="eastAsia" w:ascii="宋体" w:hAnsi="宋体" w:eastAsia="宋体"/>
          <w:color w:val="auto"/>
          <w:u w:val="none"/>
        </w:rPr>
        <w:t>）</w:t>
      </w:r>
      <w:r>
        <w:rPr>
          <w:rStyle w:val="18"/>
          <w:rFonts w:ascii="宋体" w:hAnsi="宋体" w:eastAsia="宋体"/>
          <w:color w:val="auto"/>
          <w:u w:val="none"/>
        </w:rPr>
        <w:t>概念和理论的创新。在数学学科领域提出新的概念或理论，新的概念和理论具有良好的概括或解释能力，具有坚实的学科基础。</w:t>
      </w:r>
    </w:p>
    <w:p w14:paraId="6505310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w:t>
      </w:r>
      <w:r>
        <w:rPr>
          <w:rStyle w:val="18"/>
          <w:rFonts w:ascii="宋体" w:hAnsi="宋体" w:eastAsia="宋体"/>
          <w:color w:val="auto"/>
          <w:u w:val="none"/>
        </w:rPr>
        <w:t>2</w:t>
      </w:r>
      <w:r>
        <w:rPr>
          <w:rStyle w:val="18"/>
          <w:rFonts w:hint="eastAsia" w:ascii="宋体" w:hAnsi="宋体" w:eastAsia="宋体"/>
          <w:color w:val="auto"/>
          <w:u w:val="none"/>
        </w:rPr>
        <w:t>）</w:t>
      </w:r>
      <w:r>
        <w:rPr>
          <w:rStyle w:val="18"/>
          <w:rFonts w:ascii="宋体" w:hAnsi="宋体" w:eastAsia="宋体"/>
          <w:color w:val="auto"/>
          <w:u w:val="none"/>
        </w:rPr>
        <w:t>理论的完善。在数学学科领域的某个已有理论的基础上，发现</w:t>
      </w:r>
      <w:r>
        <w:rPr>
          <w:rStyle w:val="18"/>
          <w:rFonts w:hint="eastAsia" w:ascii="宋体" w:hAnsi="宋体" w:eastAsia="宋体"/>
          <w:color w:val="auto"/>
          <w:u w:val="none"/>
        </w:rPr>
        <w:t>不</w:t>
      </w:r>
      <w:r>
        <w:rPr>
          <w:rStyle w:val="18"/>
          <w:rFonts w:ascii="宋体" w:hAnsi="宋体" w:eastAsia="宋体"/>
          <w:color w:val="auto"/>
          <w:u w:val="none"/>
        </w:rPr>
        <w:t>完备性或者论证存在的问题，进行补充和解释。</w:t>
      </w:r>
    </w:p>
    <w:p w14:paraId="1337304A">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w:t>
      </w:r>
      <w:r>
        <w:rPr>
          <w:rStyle w:val="18"/>
          <w:rFonts w:ascii="宋体" w:hAnsi="宋体" w:eastAsia="宋体"/>
          <w:color w:val="auto"/>
          <w:u w:val="none"/>
        </w:rPr>
        <w:t>3</w:t>
      </w:r>
      <w:r>
        <w:rPr>
          <w:rStyle w:val="18"/>
          <w:rFonts w:hint="eastAsia" w:ascii="宋体" w:hAnsi="宋体" w:eastAsia="宋体"/>
          <w:color w:val="auto"/>
          <w:u w:val="none"/>
        </w:rPr>
        <w:t>）</w:t>
      </w:r>
      <w:r>
        <w:rPr>
          <w:rStyle w:val="18"/>
          <w:rFonts w:ascii="宋体" w:hAnsi="宋体" w:eastAsia="宋体"/>
          <w:color w:val="auto"/>
          <w:u w:val="none"/>
        </w:rPr>
        <w:t>方法的创新。使用和开发新的研究方法，新的方法在理论或者实践方面比过去有明显进步，或者在特定方面具有优势，采用新的方法能够得出有意义的结论。</w:t>
      </w:r>
    </w:p>
    <w:p w14:paraId="474450B0">
      <w:pPr>
        <w:pStyle w:val="14"/>
        <w:spacing w:line="360" w:lineRule="auto"/>
        <w:ind w:left="0" w:leftChars="0"/>
        <w:rPr>
          <w:rStyle w:val="18"/>
          <w:rFonts w:ascii="宋体" w:hAnsi="宋体" w:eastAsia="宋体"/>
          <w:color w:val="auto"/>
          <w:u w:val="none"/>
        </w:rPr>
      </w:pPr>
      <w:r>
        <w:rPr>
          <w:rStyle w:val="18"/>
          <w:rFonts w:hint="eastAsia" w:ascii="宋体" w:hAnsi="宋体" w:eastAsia="宋体"/>
          <w:color w:val="auto"/>
          <w:u w:val="none"/>
        </w:rPr>
        <w:t>（</w:t>
      </w:r>
      <w:r>
        <w:rPr>
          <w:rStyle w:val="18"/>
          <w:rFonts w:ascii="宋体" w:hAnsi="宋体" w:eastAsia="宋体"/>
          <w:color w:val="auto"/>
          <w:u w:val="none"/>
        </w:rPr>
        <w:t>4</w:t>
      </w:r>
      <w:r>
        <w:rPr>
          <w:rStyle w:val="18"/>
          <w:rFonts w:hint="eastAsia" w:ascii="宋体" w:hAnsi="宋体" w:eastAsia="宋体"/>
          <w:color w:val="auto"/>
          <w:u w:val="none"/>
        </w:rPr>
        <w:t>）</w:t>
      </w:r>
      <w:r>
        <w:rPr>
          <w:rStyle w:val="18"/>
          <w:rFonts w:ascii="宋体" w:hAnsi="宋体" w:eastAsia="宋体"/>
          <w:color w:val="auto"/>
          <w:u w:val="none"/>
        </w:rPr>
        <w:t>研究问题的创新。数学的重要特点是基础性，问题的解决都可以用数学的理论进行描述和论证。随着其他学科的不断发展，以及新的经济和社会问题不断涌现，采用现有的理论或者方法，对最新出现的其他学科问题进行研究并有新的研究结果，也是创新的体现。</w:t>
      </w:r>
    </w:p>
    <w:p w14:paraId="22D8468F">
      <w:pPr>
        <w:pStyle w:val="14"/>
        <w:spacing w:line="360" w:lineRule="auto"/>
        <w:ind w:left="0" w:leftChars="0"/>
        <w:rPr>
          <w:rStyle w:val="18"/>
          <w:rFonts w:ascii="宋体" w:hAnsi="宋体" w:eastAsia="宋体"/>
          <w:color w:val="auto"/>
          <w:u w:val="none"/>
        </w:rPr>
      </w:pPr>
      <w:r>
        <w:rPr>
          <w:rStyle w:val="18"/>
          <w:rFonts w:ascii="宋体" w:hAnsi="宋体" w:eastAsia="宋体"/>
          <w:color w:val="auto"/>
          <w:u w:val="none"/>
        </w:rPr>
        <w:t>创新部分形成的文章，应达到国内外数学学科或交叉学科专业重要学术期刊论文发表的水平</w:t>
      </w:r>
      <w:r>
        <w:rPr>
          <w:rStyle w:val="18"/>
          <w:rFonts w:hint="eastAsia" w:ascii="宋体" w:hAnsi="宋体" w:eastAsia="宋体"/>
          <w:color w:val="auto"/>
          <w:u w:val="none"/>
        </w:rPr>
        <w:t>。</w:t>
      </w:r>
    </w:p>
    <w:p w14:paraId="5E178E86">
      <w:pPr>
        <w:ind w:firstLine="420" w:firstLineChars="200"/>
        <w:rPr>
          <w:rFonts w:ascii="Times New Roman" w:hAnsi="Times New Roman" w:eastAsia="宋体"/>
        </w:rPr>
      </w:pPr>
    </w:p>
    <w:p w14:paraId="48C39BD2">
      <w:pPr>
        <w:ind w:firstLine="420" w:firstLineChars="200"/>
        <w:rPr>
          <w:rFonts w:ascii="Times New Roman" w:hAnsi="Times New Roman" w:eastAsia="宋体"/>
        </w:rPr>
      </w:pPr>
    </w:p>
    <w:p w14:paraId="133DABC5">
      <w:pPr>
        <w:ind w:firstLine="420" w:firstLineChars="200"/>
        <w:rPr>
          <w:rFonts w:ascii="Times New Roman" w:hAnsi="Times New Roman" w:eastAsia="宋体"/>
        </w:rPr>
      </w:pPr>
    </w:p>
    <w:p w14:paraId="3FF36E4C">
      <w:pPr>
        <w:ind w:firstLine="420" w:firstLineChars="200"/>
        <w:rPr>
          <w:rFonts w:ascii="Times New Roman" w:hAnsi="Times New Roman" w:eastAsia="宋体"/>
        </w:rPr>
      </w:pPr>
    </w:p>
    <w:p w14:paraId="78DB2941">
      <w:pPr>
        <w:ind w:firstLine="420" w:firstLineChars="200"/>
        <w:rPr>
          <w:rFonts w:ascii="Times New Roman" w:hAnsi="Times New Roman" w:eastAsia="宋体"/>
        </w:rPr>
      </w:pPr>
    </w:p>
    <w:p w14:paraId="0ACAA60B">
      <w:pPr>
        <w:ind w:firstLine="420" w:firstLineChars="200"/>
        <w:rPr>
          <w:rFonts w:ascii="Times New Roman" w:hAnsi="Times New Roman" w:eastAsia="宋体"/>
        </w:rPr>
      </w:pPr>
    </w:p>
    <w:p w14:paraId="1B509830">
      <w:pPr>
        <w:ind w:firstLine="420" w:firstLineChars="200"/>
        <w:rPr>
          <w:rFonts w:ascii="Times New Roman" w:hAnsi="Times New Roman" w:eastAsia="宋体"/>
        </w:rPr>
      </w:pPr>
    </w:p>
    <w:p w14:paraId="7DEB3902">
      <w:pPr>
        <w:ind w:firstLine="420" w:firstLineChars="200"/>
        <w:rPr>
          <w:rFonts w:ascii="Times New Roman" w:hAnsi="Times New Roman" w:eastAsia="宋体"/>
        </w:rPr>
      </w:pPr>
    </w:p>
    <w:p w14:paraId="43F6FE2F">
      <w:pPr>
        <w:ind w:firstLine="420" w:firstLineChars="200"/>
        <w:rPr>
          <w:rFonts w:ascii="Times New Roman" w:hAnsi="Times New Roman" w:eastAsia="宋体"/>
        </w:rPr>
      </w:pPr>
    </w:p>
    <w:p w14:paraId="75821FAC">
      <w:pPr>
        <w:ind w:firstLine="420" w:firstLineChars="200"/>
        <w:rPr>
          <w:rFonts w:ascii="Times New Roman" w:hAnsi="Times New Roman" w:eastAsia="宋体"/>
        </w:rPr>
      </w:pPr>
    </w:p>
    <w:p w14:paraId="1C05F815">
      <w:pPr>
        <w:jc w:val="center"/>
        <w:rPr>
          <w:rFonts w:ascii="Times New Roman" w:hAnsi="Times New Roman" w:eastAsia="宋体"/>
          <w:b/>
          <w:bCs/>
          <w:sz w:val="28"/>
          <w:szCs w:val="32"/>
        </w:rPr>
      </w:pPr>
      <w:r>
        <w:rPr>
          <w:rFonts w:ascii="Times New Roman" w:hAnsi="Times New Roman" w:eastAsia="宋体"/>
          <w:b/>
          <w:bCs/>
          <w:sz w:val="28"/>
          <w:szCs w:val="32"/>
        </w:rPr>
        <w:t>0714统计学</w:t>
      </w:r>
    </w:p>
    <w:p w14:paraId="2C0AF501">
      <w:pPr>
        <w:jc w:val="center"/>
        <w:rPr>
          <w:rFonts w:ascii="Times New Roman" w:hAnsi="Times New Roman" w:eastAsia="宋体"/>
          <w:sz w:val="28"/>
          <w:szCs w:val="32"/>
        </w:rPr>
      </w:pPr>
      <w:r>
        <w:rPr>
          <w:rFonts w:hint="eastAsia" w:ascii="Times New Roman" w:hAnsi="Times New Roman" w:eastAsia="宋体"/>
          <w:sz w:val="28"/>
          <w:szCs w:val="32"/>
        </w:rPr>
        <w:t>第一部分：一级学科简介</w:t>
      </w:r>
    </w:p>
    <w:p w14:paraId="3B65E3C2">
      <w:pPr>
        <w:ind w:firstLine="480" w:firstLineChars="200"/>
        <w:rPr>
          <w:rFonts w:ascii="Times New Roman" w:hAnsi="Times New Roman" w:eastAsia="宋体"/>
          <w:sz w:val="24"/>
          <w:szCs w:val="28"/>
        </w:rPr>
      </w:pPr>
      <w:r>
        <w:rPr>
          <w:rFonts w:hint="eastAsia" w:ascii="Times New Roman" w:hAnsi="Times New Roman" w:eastAsia="宋体"/>
          <w:sz w:val="24"/>
          <w:szCs w:val="28"/>
        </w:rPr>
        <w:t>（一）学科概况</w:t>
      </w:r>
    </w:p>
    <w:p w14:paraId="4EDF4C63">
      <w:pPr>
        <w:ind w:firstLine="420" w:firstLineChars="200"/>
        <w:rPr>
          <w:rFonts w:ascii="Times New Roman" w:hAnsi="Times New Roman" w:eastAsia="宋体"/>
        </w:rPr>
      </w:pPr>
      <w:r>
        <w:rPr>
          <w:rFonts w:hint="eastAsia" w:ascii="Times New Roman" w:hAnsi="Times New Roman" w:eastAsia="宋体"/>
        </w:rPr>
        <w:t>统计学历史悠久。夏商时期，我国就出现了统计思想的萌芽；西周时期，我国就开展了有组织的统计活动。统计学的英文词</w:t>
      </w:r>
      <w:r>
        <w:rPr>
          <w:rFonts w:ascii="Times New Roman" w:hAnsi="Times New Roman" w:eastAsia="宋体"/>
        </w:rPr>
        <w:t>Statistics最早源于现代拉丁文Statisticum Collegium（原意为国会）、意大利文Statista（原意为国民或政治家），以及德文词Statistik（原意为政府统计），表示研究国家的科学。统计学的产生与发展与生产力发展、社会进步紧密相联。17世纪，以威廉·配第1690年提出的</w:t>
      </w:r>
      <w:r>
        <w:rPr>
          <w:rFonts w:hint="eastAsia" w:ascii="Times New Roman" w:hAnsi="Times New Roman" w:eastAsia="宋体"/>
        </w:rPr>
        <w:t>“</w:t>
      </w:r>
      <w:r>
        <w:rPr>
          <w:rFonts w:ascii="Times New Roman" w:hAnsi="Times New Roman" w:eastAsia="宋体"/>
        </w:rPr>
        <w:t>政治算术</w:t>
      </w:r>
      <w:r>
        <w:rPr>
          <w:rFonts w:hint="eastAsia" w:ascii="Times New Roman" w:hAnsi="Times New Roman" w:eastAsia="宋体"/>
        </w:rPr>
        <w:t>”</w:t>
      </w:r>
      <w:r>
        <w:rPr>
          <w:rFonts w:ascii="Times New Roman" w:hAnsi="Times New Roman" w:eastAsia="宋体"/>
        </w:rPr>
        <w:t>的经济测度和约翰·格朗特于1662年出版的《观察》一书中提出的人口变动测度方法为标志诞生了统</w:t>
      </w:r>
      <w:r>
        <w:rPr>
          <w:rFonts w:hint="eastAsia" w:ascii="Times New Roman" w:hAnsi="Times New Roman" w:eastAsia="宋体"/>
        </w:rPr>
        <w:t>计学。</w:t>
      </w:r>
      <w:r>
        <w:rPr>
          <w:rFonts w:ascii="Times New Roman" w:hAnsi="Times New Roman" w:eastAsia="宋体"/>
        </w:rPr>
        <w:t>19世纪末，欧洲各大学开设的</w:t>
      </w:r>
      <w:r>
        <w:rPr>
          <w:rFonts w:hint="eastAsia" w:ascii="Times New Roman" w:hAnsi="Times New Roman" w:eastAsia="宋体"/>
        </w:rPr>
        <w:t>“</w:t>
      </w:r>
      <w:r>
        <w:rPr>
          <w:rFonts w:ascii="Times New Roman" w:hAnsi="Times New Roman" w:eastAsia="宋体"/>
        </w:rPr>
        <w:t>国情纪要</w:t>
      </w:r>
      <w:r>
        <w:rPr>
          <w:rFonts w:hint="eastAsia" w:ascii="Times New Roman" w:hAnsi="Times New Roman" w:eastAsia="宋体"/>
        </w:rPr>
        <w:t>”</w:t>
      </w:r>
      <w:r>
        <w:rPr>
          <w:rFonts w:ascii="Times New Roman" w:hAnsi="Times New Roman" w:eastAsia="宋体"/>
        </w:rPr>
        <w:t>或</w:t>
      </w:r>
      <w:r>
        <w:rPr>
          <w:rFonts w:hint="eastAsia" w:ascii="Times New Roman" w:hAnsi="Times New Roman" w:eastAsia="宋体"/>
        </w:rPr>
        <w:t>“</w:t>
      </w:r>
      <w:r>
        <w:rPr>
          <w:rFonts w:ascii="Times New Roman" w:hAnsi="Times New Roman" w:eastAsia="宋体"/>
        </w:rPr>
        <w:t>政治算术</w:t>
      </w:r>
      <w:r>
        <w:rPr>
          <w:rFonts w:hint="eastAsia" w:ascii="Times New Roman" w:hAnsi="Times New Roman" w:eastAsia="宋体"/>
        </w:rPr>
        <w:t>”</w:t>
      </w:r>
      <w:r>
        <w:rPr>
          <w:rFonts w:ascii="Times New Roman" w:hAnsi="Times New Roman" w:eastAsia="宋体"/>
        </w:rPr>
        <w:t>等课程名称逐渐消失，取而代之的是</w:t>
      </w:r>
      <w:r>
        <w:rPr>
          <w:rFonts w:hint="eastAsia" w:ascii="Times New Roman" w:hAnsi="Times New Roman" w:eastAsia="宋体"/>
        </w:rPr>
        <w:t>“</w:t>
      </w:r>
      <w:r>
        <w:rPr>
          <w:rFonts w:ascii="Times New Roman" w:hAnsi="Times New Roman" w:eastAsia="宋体"/>
        </w:rPr>
        <w:t>统计分析科学</w:t>
      </w:r>
      <w:r>
        <w:rPr>
          <w:rFonts w:hint="eastAsia" w:ascii="Times New Roman" w:hAnsi="Times New Roman" w:eastAsia="宋体"/>
        </w:rPr>
        <w:t>”</w:t>
      </w:r>
      <w:r>
        <w:rPr>
          <w:rFonts w:ascii="Times New Roman" w:hAnsi="Times New Roman" w:eastAsia="宋体"/>
        </w:rPr>
        <w:t>课程，它的出现是现代统计发展的开端。</w:t>
      </w:r>
    </w:p>
    <w:p w14:paraId="678253AB">
      <w:pPr>
        <w:ind w:firstLine="420" w:firstLineChars="200"/>
        <w:rPr>
          <w:rFonts w:ascii="Times New Roman" w:hAnsi="Times New Roman" w:eastAsia="宋体"/>
        </w:rPr>
      </w:pPr>
      <w:r>
        <w:rPr>
          <w:rFonts w:ascii="Times New Roman" w:hAnsi="Times New Roman" w:eastAsia="宋体"/>
        </w:rPr>
        <w:t>18世纪</w:t>
      </w:r>
      <w:r>
        <w:rPr>
          <w:rFonts w:hint="eastAsia" w:ascii="Times New Roman" w:hAnsi="Times New Roman" w:eastAsia="宋体"/>
        </w:rPr>
        <w:t>末</w:t>
      </w:r>
      <w:r>
        <w:rPr>
          <w:rFonts w:ascii="Times New Roman" w:hAnsi="Times New Roman" w:eastAsia="宋体"/>
        </w:rPr>
        <w:t>至19世纪末是统计学基础的形成时期，形成了以数理统计为基础的统计学的基本框架。拉普拉斯于1802年在法国进行的人口抽查中提出了抽样调查概念，并发展了相关技术。1805年勒让德提出了最小二乘法。1809年高斯等数学家逐渐建立的误差正态分布理论，奠定了现代统计方法早期的理论基础。比利时的凯特勒于1835年至1846年间将概率论中的中心极限定理与正态分布理论引入社会经济研究。1870年，高尔登发现回归与相关概念，标志着统计推断时代的到来。这些早期工作为统计学建立了一个基于数据或然性特征的研究框架，并在这</w:t>
      </w:r>
      <w:r>
        <w:rPr>
          <w:rFonts w:hint="eastAsia" w:ascii="Times New Roman" w:hAnsi="Times New Roman" w:eastAsia="宋体"/>
        </w:rPr>
        <w:t>一时期形成了数理统计学和经济统计学。</w:t>
      </w:r>
    </w:p>
    <w:p w14:paraId="0DD0C1EF">
      <w:pPr>
        <w:ind w:firstLine="420" w:firstLineChars="200"/>
        <w:rPr>
          <w:rFonts w:ascii="Times New Roman" w:hAnsi="Times New Roman" w:eastAsia="宋体"/>
        </w:rPr>
      </w:pPr>
      <w:r>
        <w:rPr>
          <w:rFonts w:ascii="Times New Roman" w:hAnsi="Times New Roman" w:eastAsia="宋体"/>
        </w:rPr>
        <w:t>20世纪初以来，科学技术迅猛发展，社会经济发生巨大变化，统计学进入理论体系化发展与成熟时期。卡尔·皮尔逊于1900年提出拟合优度检验，刻画观察现象与科学假说之间的距离，从此，人们能够根据观测数据评价假说的合理性。1908年哥赛特（Gosset）提出的t分布概念及小样本理论标志着参数估计理论基础框架完成。费歇尔于1922-1935年间提出了抽样分布、显著性检验、方差分析理论和试验设计理论等。1930年，奈曼和爱根·皮尔逊提出了最优检验理论。20世纪早期的研究确立了基于严格数学逻辑构建统计学理论体系的发展方向，</w:t>
      </w:r>
      <w:r>
        <w:rPr>
          <w:rFonts w:hint="eastAsia" w:ascii="Times New Roman" w:hAnsi="Times New Roman" w:eastAsia="宋体"/>
        </w:rPr>
        <w:t>推动了统计学的蓬勃发展并取得了辉煌成就。至此，围绕着以数据为核心探索事物内在关系及其发展变化规律为目标的现代统计学方法论科学体系逐渐形成。</w:t>
      </w:r>
    </w:p>
    <w:p w14:paraId="1CAC9623">
      <w:pPr>
        <w:ind w:firstLine="420" w:firstLineChars="200"/>
        <w:rPr>
          <w:rFonts w:ascii="Times New Roman" w:hAnsi="Times New Roman" w:eastAsia="宋体"/>
        </w:rPr>
      </w:pPr>
      <w:r>
        <w:rPr>
          <w:rFonts w:hint="eastAsia" w:ascii="Times New Roman" w:hAnsi="Times New Roman" w:eastAsia="宋体"/>
        </w:rPr>
        <w:t>进入</w:t>
      </w:r>
      <w:r>
        <w:rPr>
          <w:rFonts w:ascii="Times New Roman" w:hAnsi="Times New Roman" w:eastAsia="宋体"/>
        </w:rPr>
        <w:t>21世纪，数据的采集和存储方式发生了质变，相应地，统计学也进入了挑战与机遇并存的阶段。计算机技术、生命科学、金融科技、数字经济等多个领域的进步，以及伴随而来的互联网革命、生物技术革命、人工智能革命等，正在深刻改变统计学的研究对象和研究方法。现代社会生活和科学研究中，数据或信息正以前所未有的规模和速度大量产生，同时数据的形式更加多样化，研究的科学问题也更加复杂。可以预见，21世纪的统计学将继续扩展自身的内涵，从以方法论为重心延伸到数据采集和分析的全过程，与其他学科进行更广泛、更深入的交叉融合。</w:t>
      </w:r>
    </w:p>
    <w:p w14:paraId="24088BEB">
      <w:pPr>
        <w:ind w:firstLine="420" w:firstLineChars="200"/>
        <w:rPr>
          <w:rFonts w:ascii="Times New Roman" w:hAnsi="Times New Roman" w:eastAsia="宋体"/>
        </w:rPr>
      </w:pPr>
      <w:r>
        <w:rPr>
          <w:rFonts w:hint="eastAsia" w:ascii="Times New Roman" w:hAnsi="Times New Roman" w:eastAsia="宋体"/>
        </w:rPr>
        <w:t>改革开放以来，尤其是设置统计学一级学科点以来，我国统计学科和统计学教育得到了快速发展，而随着人类社会进入大数据时代与人工智能时代，我国的统计学科和统计学教育必将迎来更大的发展。</w:t>
      </w:r>
    </w:p>
    <w:p w14:paraId="76EC699E">
      <w:pPr>
        <w:ind w:firstLine="480" w:firstLineChars="200"/>
        <w:rPr>
          <w:rFonts w:ascii="Times New Roman" w:hAnsi="Times New Roman" w:eastAsia="宋体"/>
          <w:sz w:val="24"/>
          <w:szCs w:val="28"/>
        </w:rPr>
      </w:pPr>
      <w:r>
        <w:rPr>
          <w:rFonts w:hint="eastAsia" w:ascii="Times New Roman" w:hAnsi="Times New Roman" w:eastAsia="宋体"/>
          <w:sz w:val="24"/>
          <w:szCs w:val="28"/>
        </w:rPr>
        <w:t>（二）学科内涵</w:t>
      </w:r>
    </w:p>
    <w:p w14:paraId="669CDBE4">
      <w:pPr>
        <w:ind w:firstLine="420" w:firstLineChars="200"/>
        <w:rPr>
          <w:rFonts w:ascii="Times New Roman" w:hAnsi="Times New Roman" w:eastAsia="宋体"/>
        </w:rPr>
      </w:pPr>
      <w:r>
        <w:rPr>
          <w:rFonts w:ascii="Times New Roman" w:hAnsi="Times New Roman" w:eastAsia="宋体"/>
        </w:rPr>
        <w:t>1.研究对象</w:t>
      </w:r>
    </w:p>
    <w:p w14:paraId="2AAC9FA8">
      <w:pPr>
        <w:ind w:firstLine="420" w:firstLineChars="200"/>
        <w:rPr>
          <w:rFonts w:ascii="Times New Roman" w:hAnsi="Times New Roman" w:eastAsia="宋体"/>
        </w:rPr>
      </w:pPr>
      <w:r>
        <w:rPr>
          <w:rFonts w:hint="eastAsia" w:ascii="Times New Roman" w:hAnsi="Times New Roman" w:eastAsia="宋体"/>
        </w:rPr>
        <w:t>统计学是关于收集、整理、分析以及解释数据的科学其目的是通过分析数据，达到对客观事物内在规律的科学认识。这里的“数据”通常是指记录信息的载体。“由数据探索事物内在规律”是统计学的核心思想，贯穿于统计学的始终。大量数据从科学研究和社会生活中产生，因此，统计学在自然科学、人文与社会科学、计算机科学、工程技术、军事、航空航天、人工智能、工业制造、农业生产、生物医药、教育、心理和管理等许多领域都有着广泛的应用，并且推动着这些领域中科学研究的发展。</w:t>
      </w:r>
    </w:p>
    <w:p w14:paraId="3B75C41A">
      <w:pPr>
        <w:ind w:firstLine="420" w:firstLineChars="200"/>
        <w:rPr>
          <w:rFonts w:ascii="Times New Roman" w:hAnsi="Times New Roman" w:eastAsia="宋体"/>
        </w:rPr>
      </w:pPr>
      <w:r>
        <w:rPr>
          <w:rFonts w:hint="eastAsia" w:ascii="Times New Roman" w:hAnsi="Times New Roman" w:eastAsia="宋体"/>
        </w:rPr>
        <w:t>统计学的内涵体现在三方面：</w:t>
      </w:r>
    </w:p>
    <w:p w14:paraId="2FF0EBA5">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1）研究从客观世界中如何获取研究对象数据的方法</w:t>
      </w:r>
      <w:r>
        <w:rPr>
          <w:rFonts w:hint="eastAsia" w:ascii="Times New Roman" w:hAnsi="Times New Roman" w:eastAsia="宋体"/>
        </w:rPr>
        <w:t>，</w:t>
      </w:r>
      <w:r>
        <w:rPr>
          <w:rFonts w:ascii="Times New Roman" w:hAnsi="Times New Roman" w:eastAsia="宋体"/>
        </w:rPr>
        <w:t>以及如何测度现实问题及复杂体系的方法；</w:t>
      </w:r>
    </w:p>
    <w:p w14:paraId="488CD662">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2）基于经验数据，采用归纳推理得到研究对象的</w:t>
      </w:r>
      <w:r>
        <w:rPr>
          <w:rFonts w:hint="eastAsia" w:ascii="Times New Roman" w:hAnsi="Times New Roman" w:eastAsia="宋体"/>
        </w:rPr>
        <w:t>“</w:t>
      </w:r>
      <w:r>
        <w:rPr>
          <w:rFonts w:ascii="Times New Roman" w:hAnsi="Times New Roman" w:eastAsia="宋体"/>
        </w:rPr>
        <w:t>统计规律</w:t>
      </w:r>
      <w:r>
        <w:rPr>
          <w:rFonts w:hint="eastAsia" w:ascii="Times New Roman" w:hAnsi="Times New Roman" w:eastAsia="宋体"/>
        </w:rPr>
        <w:t>”</w:t>
      </w:r>
      <w:r>
        <w:rPr>
          <w:rFonts w:ascii="Times New Roman" w:hAnsi="Times New Roman" w:eastAsia="宋体"/>
        </w:rPr>
        <w:t>，并为深入认识现象本质提供重要依据；</w:t>
      </w:r>
    </w:p>
    <w:p w14:paraId="5E094557">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3）为其他学科提供数据分析理论、方法与范式。</w:t>
      </w:r>
    </w:p>
    <w:p w14:paraId="24B60F59">
      <w:pPr>
        <w:ind w:firstLine="420" w:firstLineChars="200"/>
        <w:rPr>
          <w:rFonts w:ascii="Times New Roman" w:hAnsi="Times New Roman" w:eastAsia="宋体"/>
        </w:rPr>
      </w:pPr>
      <w:r>
        <w:rPr>
          <w:rFonts w:ascii="Times New Roman" w:hAnsi="Times New Roman" w:eastAsia="宋体"/>
        </w:rPr>
        <w:t>2.理论体系</w:t>
      </w:r>
    </w:p>
    <w:p w14:paraId="77777CA8">
      <w:pPr>
        <w:ind w:firstLine="420" w:firstLineChars="200"/>
        <w:rPr>
          <w:rFonts w:ascii="Times New Roman" w:hAnsi="Times New Roman" w:eastAsia="宋体"/>
        </w:rPr>
      </w:pPr>
      <w:r>
        <w:rPr>
          <w:rFonts w:hint="eastAsia" w:ascii="Times New Roman" w:hAnsi="Times New Roman" w:eastAsia="宋体"/>
        </w:rPr>
        <w:t>统计学是一个庞大的学科体系，从问题到数据的获取从哲学思想到统计原理，从场景知识到统计建模，继而解决实际问题。在这一过程中产生统计学方法、算法和理论。其中，数理统计学是统计学科的基础部分，包括基于概率论建立的统计总体分布与数字特征，基于归纳思想建立的统计估计与置信区间理论方法，基于小概率事件在实际中不太可能发生而建立的假设检验理论方法，基于随机化思想建立的数据获取和因果推断方法等。这些统计方法理论，与经济学生命科学、计算机科学、金融学、管理学、商学、教育学心理学、体育学、医学、药学、环境科学等问题相结合，产生了一个庞大学科群。统计方法为不同领域服务，而各领域的相应理论也是统计应用的基础。</w:t>
      </w:r>
    </w:p>
    <w:p w14:paraId="3DF62321">
      <w:pPr>
        <w:ind w:firstLine="420" w:firstLineChars="200"/>
        <w:rPr>
          <w:rFonts w:ascii="Times New Roman" w:hAnsi="Times New Roman" w:eastAsia="宋体"/>
        </w:rPr>
      </w:pPr>
      <w:r>
        <w:rPr>
          <w:rFonts w:ascii="Times New Roman" w:hAnsi="Times New Roman" w:eastAsia="宋体"/>
        </w:rPr>
        <w:t>3.知识基础</w:t>
      </w:r>
    </w:p>
    <w:p w14:paraId="26AE8A9F">
      <w:pPr>
        <w:ind w:firstLine="420" w:firstLineChars="200"/>
        <w:rPr>
          <w:rFonts w:ascii="Times New Roman" w:hAnsi="Times New Roman" w:eastAsia="宋体"/>
        </w:rPr>
      </w:pPr>
      <w:r>
        <w:rPr>
          <w:rFonts w:hint="eastAsia" w:ascii="Times New Roman" w:hAnsi="Times New Roman" w:eastAsia="宋体"/>
        </w:rPr>
        <w:t>数理统计学为统计学科提供基础理论与方法，包括：观察和试验数据的收集，以及数据分析的理论；统计推断和统计决策的相关思想、理论模型；以统计推断、统计建模、数据分析方法、统计计算、统计因果推断等为核心的理论和方法等。</w:t>
      </w:r>
    </w:p>
    <w:p w14:paraId="1108C33E">
      <w:pPr>
        <w:ind w:firstLine="420" w:firstLineChars="200"/>
        <w:rPr>
          <w:rFonts w:ascii="Times New Roman" w:hAnsi="Times New Roman" w:eastAsia="宋体"/>
        </w:rPr>
      </w:pPr>
      <w:r>
        <w:rPr>
          <w:rFonts w:hint="eastAsia" w:ascii="Times New Roman" w:hAnsi="Times New Roman" w:eastAsia="宋体"/>
        </w:rPr>
        <w:t>经济统计学是与经济学相互交叉提出的统计理论与方法，包括国民经济统计与国民经济核算、统计调查、综合评价、经济建模与预测等。</w:t>
      </w:r>
    </w:p>
    <w:p w14:paraId="1836CDF5">
      <w:pPr>
        <w:ind w:firstLine="420" w:firstLineChars="200"/>
        <w:rPr>
          <w:rFonts w:ascii="Times New Roman" w:hAnsi="Times New Roman" w:eastAsia="宋体"/>
        </w:rPr>
      </w:pPr>
      <w:r>
        <w:rPr>
          <w:rFonts w:hint="eastAsia" w:ascii="Times New Roman" w:hAnsi="Times New Roman" w:eastAsia="宋体"/>
        </w:rPr>
        <w:t>生物与卫生统计学是应用统计方法解决包括生物学、生态学、流行病学、医学、药学、群体遗传学、基因组学、公共卫生等领域中的统计问题，包括统计推断、回归分析、性数据分析、纵向数据分析、生存分析、试验设计、流行病学、统计遗传学、因果推断等。</w:t>
      </w:r>
    </w:p>
    <w:p w14:paraId="0987FED5">
      <w:pPr>
        <w:ind w:firstLine="420" w:firstLineChars="200"/>
        <w:rPr>
          <w:rFonts w:ascii="Times New Roman" w:hAnsi="Times New Roman" w:eastAsia="宋体"/>
        </w:rPr>
      </w:pPr>
      <w:r>
        <w:rPr>
          <w:rFonts w:hint="eastAsia" w:ascii="Times New Roman" w:hAnsi="Times New Roman" w:eastAsia="宋体"/>
        </w:rPr>
        <w:t>统计机器学习是与计算机科学、人工智能交叉产生的统计理论与方法，主要分为监督学习、无监督学习、半监督学习、迁移学习和强化学习等。</w:t>
      </w:r>
    </w:p>
    <w:p w14:paraId="4147E827">
      <w:pPr>
        <w:ind w:firstLine="420" w:firstLineChars="200"/>
        <w:rPr>
          <w:rFonts w:ascii="Times New Roman" w:hAnsi="Times New Roman" w:eastAsia="宋体"/>
        </w:rPr>
      </w:pPr>
      <w:r>
        <w:rPr>
          <w:rFonts w:hint="eastAsia" w:ascii="Times New Roman" w:hAnsi="Times New Roman" w:eastAsia="宋体"/>
        </w:rPr>
        <w:t>金融统计与经济计量是与金融学、经济学相互交叉，针对金融和经济数据建模与分析而产生的统计理论与方法，包括金融计量模型、资产定价模型、经济计量模型、波动率型，金融衍生品分析、时间序列分析、高频数据分析，以及量化投资方法、社会经济政策评价等。</w:t>
      </w:r>
    </w:p>
    <w:p w14:paraId="7EA1F189">
      <w:pPr>
        <w:ind w:firstLine="420" w:firstLineChars="200"/>
        <w:rPr>
          <w:rFonts w:ascii="Times New Roman" w:hAnsi="Times New Roman" w:eastAsia="宋体"/>
        </w:rPr>
      </w:pPr>
      <w:r>
        <w:rPr>
          <w:rFonts w:hint="eastAsia" w:ascii="Times New Roman" w:hAnsi="Times New Roman" w:eastAsia="宋体"/>
        </w:rPr>
        <w:t>风险管理与精算学是与金融学、管理学和精算学相互交叉而产生的统计理论与方法，包括风险测度、风险评估与管理、精算学、信用评价等。</w:t>
      </w:r>
    </w:p>
    <w:p w14:paraId="25BC1F04">
      <w:pPr>
        <w:ind w:firstLine="420" w:firstLineChars="200"/>
        <w:rPr>
          <w:rFonts w:ascii="Times New Roman" w:hAnsi="Times New Roman" w:eastAsia="宋体"/>
        </w:rPr>
      </w:pPr>
      <w:r>
        <w:rPr>
          <w:rFonts w:hint="eastAsia" w:ascii="Times New Roman" w:hAnsi="Times New Roman" w:eastAsia="宋体"/>
        </w:rPr>
        <w:t>教育与心理统计学是与教育学、心理学相互交叉而产生的统计理论与方法，包含教育评价、考试测评、心理测量等。</w:t>
      </w:r>
    </w:p>
    <w:p w14:paraId="3CFE94E0">
      <w:pPr>
        <w:ind w:firstLine="420" w:firstLineChars="200"/>
        <w:rPr>
          <w:rFonts w:ascii="Times New Roman" w:hAnsi="Times New Roman" w:eastAsia="宋体"/>
        </w:rPr>
      </w:pPr>
      <w:r>
        <w:rPr>
          <w:rFonts w:hint="eastAsia" w:ascii="Times New Roman" w:hAnsi="Times New Roman" w:eastAsia="宋体"/>
        </w:rPr>
        <w:t>数据科学与统计应用是指统计及数据科学与除以上各研究方向以外的自然科学和人文社会科学领域广泛交叉而产生的分支。数据科学与统计应用分支的方法和理论基础包括数据科学中的统计理论与方法，以及前述几个分支所提供的理论与方法，强调统计学在数据科学中的拓展、延伸和融合强调统计学理论方法与研究对象所在学科领域的结合</w:t>
      </w:r>
    </w:p>
    <w:p w14:paraId="0DA2269A">
      <w:pPr>
        <w:ind w:firstLine="420" w:firstLineChars="200"/>
        <w:rPr>
          <w:rFonts w:ascii="Times New Roman" w:hAnsi="Times New Roman" w:eastAsia="宋体"/>
        </w:rPr>
      </w:pPr>
      <w:r>
        <w:rPr>
          <w:rFonts w:ascii="Times New Roman" w:hAnsi="Times New Roman" w:eastAsia="宋体"/>
        </w:rPr>
        <w:t>4.研究方法</w:t>
      </w:r>
    </w:p>
    <w:p w14:paraId="20AF9187">
      <w:pPr>
        <w:ind w:firstLine="420" w:firstLineChars="200"/>
        <w:rPr>
          <w:rFonts w:ascii="Times New Roman" w:hAnsi="Times New Roman" w:eastAsia="宋体"/>
        </w:rPr>
      </w:pPr>
      <w:r>
        <w:rPr>
          <w:rFonts w:hint="eastAsia" w:ascii="Times New Roman" w:hAnsi="Times New Roman" w:eastAsia="宋体"/>
        </w:rPr>
        <w:t>统计研究方法包括针对背景问题的认知与量化表述，基于观察、调查、实验以及信息检索等多种渠道的数据收集与数据描述，统计模型构建与验证，对抽样推断、因果推断相关分析、统计预测等结果的解释与反馈，以及证实与证伪相结合的研究方法等。</w:t>
      </w:r>
    </w:p>
    <w:p w14:paraId="0A6EA8A2">
      <w:pPr>
        <w:ind w:firstLine="480" w:firstLineChars="200"/>
        <w:rPr>
          <w:rFonts w:ascii="Times New Roman" w:hAnsi="Times New Roman" w:eastAsia="宋体"/>
          <w:sz w:val="24"/>
          <w:szCs w:val="28"/>
        </w:rPr>
      </w:pPr>
      <w:r>
        <w:rPr>
          <w:rFonts w:hint="eastAsia" w:ascii="Times New Roman" w:hAnsi="Times New Roman" w:eastAsia="宋体"/>
          <w:sz w:val="24"/>
          <w:szCs w:val="28"/>
        </w:rPr>
        <w:t>（三）学科范围</w:t>
      </w:r>
    </w:p>
    <w:p w14:paraId="5248185B">
      <w:pPr>
        <w:ind w:firstLine="420" w:firstLineChars="200"/>
        <w:rPr>
          <w:rFonts w:ascii="Times New Roman" w:hAnsi="Times New Roman" w:eastAsia="宋体"/>
        </w:rPr>
      </w:pPr>
      <w:r>
        <w:rPr>
          <w:rFonts w:hint="eastAsia" w:ascii="Times New Roman" w:hAnsi="Times New Roman" w:eastAsia="宋体"/>
        </w:rPr>
        <w:t>本学科的主要二级学科包括：数理统计学、经济统计生物统计学、统计机器学习、金融统计与经济计量、风险管理与精算学、教育与心理统计学、数据科学与统计应用。它们的共同点是研究获取数据和分析数据的方法。各二级学科的主要研究内容如下：</w:t>
      </w:r>
    </w:p>
    <w:p w14:paraId="32DB3C2B">
      <w:pPr>
        <w:ind w:firstLine="420" w:firstLineChars="200"/>
        <w:rPr>
          <w:rFonts w:ascii="Times New Roman" w:hAnsi="Times New Roman" w:eastAsia="宋体"/>
        </w:rPr>
      </w:pPr>
      <w:r>
        <w:rPr>
          <w:rFonts w:ascii="Times New Roman" w:hAnsi="Times New Roman" w:eastAsia="宋体"/>
        </w:rPr>
        <w:t>1.数理统计学</w:t>
      </w:r>
    </w:p>
    <w:p w14:paraId="1FA000AF">
      <w:pPr>
        <w:ind w:firstLine="420" w:firstLineChars="200"/>
        <w:rPr>
          <w:rFonts w:ascii="Times New Roman" w:hAnsi="Times New Roman" w:eastAsia="宋体"/>
        </w:rPr>
      </w:pPr>
      <w:r>
        <w:rPr>
          <w:rFonts w:hint="eastAsia" w:ascii="Times New Roman" w:hAnsi="Times New Roman" w:eastAsia="宋体"/>
        </w:rPr>
        <w:t>研究数据收集与分析的基础理论和方法，统计建模、统计推断、统计决策的原理和方法，以及特定的统计推断形式、特定的统计观点和特定的理论模型或样本结构等。</w:t>
      </w:r>
    </w:p>
    <w:p w14:paraId="584702DA">
      <w:pPr>
        <w:ind w:firstLine="420" w:firstLineChars="200"/>
        <w:rPr>
          <w:rFonts w:ascii="Times New Roman" w:hAnsi="Times New Roman" w:eastAsia="宋体"/>
        </w:rPr>
      </w:pPr>
      <w:r>
        <w:rPr>
          <w:rFonts w:ascii="Times New Roman" w:hAnsi="Times New Roman" w:eastAsia="宋体"/>
        </w:rPr>
        <w:t>2.经济统计</w:t>
      </w:r>
    </w:p>
    <w:p w14:paraId="374557C3">
      <w:pPr>
        <w:ind w:firstLine="420" w:firstLineChars="200"/>
        <w:rPr>
          <w:rFonts w:ascii="Times New Roman" w:hAnsi="Times New Roman" w:eastAsia="宋体"/>
        </w:rPr>
      </w:pPr>
      <w:r>
        <w:rPr>
          <w:rFonts w:hint="eastAsia" w:ascii="Times New Roman" w:hAnsi="Times New Roman" w:eastAsia="宋体"/>
        </w:rPr>
        <w:t>以社会经济现象数据测度与分析为研究对象，典型的研究方向有：构建社会经济现象测度指标及其体系；获取并处理相关系统数据的理论方法；基于测度数据分析复杂经济现象数量规律性的方法等。通过国民经济核算、社会核算、综合评价、经济计量、统计调查、统计建模和分析、数据挖掘和机器学习等方法开展的数据研究，为经济理论研究及其政府、企业管理决策研究提供依据。</w:t>
      </w:r>
    </w:p>
    <w:p w14:paraId="7A44A343">
      <w:pPr>
        <w:ind w:firstLine="420" w:firstLineChars="200"/>
        <w:rPr>
          <w:rFonts w:ascii="Times New Roman" w:hAnsi="Times New Roman" w:eastAsia="宋体"/>
        </w:rPr>
      </w:pPr>
      <w:r>
        <w:rPr>
          <w:rFonts w:ascii="Times New Roman" w:hAnsi="Times New Roman" w:eastAsia="宋体"/>
        </w:rPr>
        <w:t>3.生物统计学</w:t>
      </w:r>
    </w:p>
    <w:p w14:paraId="36382FDC">
      <w:pPr>
        <w:ind w:firstLine="420" w:firstLineChars="200"/>
        <w:rPr>
          <w:rFonts w:ascii="Times New Roman" w:hAnsi="Times New Roman" w:eastAsia="宋体"/>
        </w:rPr>
      </w:pPr>
      <w:r>
        <w:rPr>
          <w:rFonts w:hint="eastAsia" w:ascii="Times New Roman" w:hAnsi="Times New Roman" w:eastAsia="宋体"/>
        </w:rPr>
        <w:t>用数理统计方法处理生物现象，探讨生物学、医学、药学和流行病医学等生命科学的实验性研究和观察性研究的设计、取样、分析、资料整理与统计推断等，探索生物和医学中的科学规律，分析评价生物和医学中环境、干预和暴露等因素对生物、环境和健康的影响等。</w:t>
      </w:r>
    </w:p>
    <w:p w14:paraId="2490E1C4">
      <w:pPr>
        <w:ind w:firstLine="420" w:firstLineChars="200"/>
        <w:rPr>
          <w:rFonts w:ascii="Times New Roman" w:hAnsi="Times New Roman" w:eastAsia="宋体"/>
        </w:rPr>
      </w:pPr>
      <w:r>
        <w:rPr>
          <w:rFonts w:ascii="Times New Roman" w:hAnsi="Times New Roman" w:eastAsia="宋体"/>
        </w:rPr>
        <w:t>4.统计机器学习</w:t>
      </w:r>
    </w:p>
    <w:p w14:paraId="6531E3AF">
      <w:pPr>
        <w:ind w:firstLine="420" w:firstLineChars="200"/>
        <w:rPr>
          <w:rFonts w:ascii="Times New Roman" w:hAnsi="Times New Roman" w:eastAsia="宋体"/>
        </w:rPr>
      </w:pPr>
      <w:r>
        <w:rPr>
          <w:rFonts w:hint="eastAsia" w:ascii="Times New Roman" w:hAnsi="Times New Roman" w:eastAsia="宋体"/>
        </w:rPr>
        <w:t>简称为统计学习，是以统计学方法为工具的机器学习以数字、文本、图像、音频、影像等数据为研究对象，提取数据的特征，抽象出数据的模型，发现数据中的知识，实现对数据的分析与预测，以及基于数据构建统计模型并运用型对数据进行预测与分析。</w:t>
      </w:r>
    </w:p>
    <w:p w14:paraId="45F8955A">
      <w:pPr>
        <w:ind w:firstLine="420" w:firstLineChars="200"/>
        <w:rPr>
          <w:rFonts w:ascii="Times New Roman" w:hAnsi="Times New Roman" w:eastAsia="宋体"/>
        </w:rPr>
      </w:pPr>
      <w:r>
        <w:rPr>
          <w:rFonts w:ascii="Times New Roman" w:hAnsi="Times New Roman" w:eastAsia="宋体"/>
        </w:rPr>
        <w:t>5.金融统计与经济计量</w:t>
      </w:r>
    </w:p>
    <w:p w14:paraId="6C86834C">
      <w:pPr>
        <w:ind w:firstLine="420" w:firstLineChars="200"/>
        <w:rPr>
          <w:rFonts w:ascii="Times New Roman" w:hAnsi="Times New Roman" w:eastAsia="宋体"/>
        </w:rPr>
      </w:pPr>
      <w:r>
        <w:rPr>
          <w:rFonts w:hint="eastAsia" w:ascii="Times New Roman" w:hAnsi="Times New Roman" w:eastAsia="宋体"/>
        </w:rPr>
        <w:t>以金融和经济数据的分析和预测为主要研究对象，建立金融和经济计量模型，确定金融市场和经济运行中的定量关系，分析、判断、预测金融市场走势和经济发展情况，为制定金融和经济政策、投资决策和定价提供科学依据。</w:t>
      </w:r>
    </w:p>
    <w:p w14:paraId="7F67E022">
      <w:pPr>
        <w:ind w:firstLine="420" w:firstLineChars="200"/>
        <w:rPr>
          <w:rFonts w:ascii="Times New Roman" w:hAnsi="Times New Roman" w:eastAsia="宋体"/>
        </w:rPr>
      </w:pPr>
      <w:r>
        <w:rPr>
          <w:rFonts w:ascii="Times New Roman" w:hAnsi="Times New Roman" w:eastAsia="宋体"/>
        </w:rPr>
        <w:t>6.风险管理与精算学</w:t>
      </w:r>
    </w:p>
    <w:p w14:paraId="4F0E7D59">
      <w:pPr>
        <w:ind w:firstLine="420" w:firstLineChars="200"/>
        <w:rPr>
          <w:rFonts w:ascii="Times New Roman" w:hAnsi="Times New Roman" w:eastAsia="宋体"/>
        </w:rPr>
      </w:pPr>
      <w:r>
        <w:rPr>
          <w:rFonts w:hint="eastAsia" w:ascii="Times New Roman" w:hAnsi="Times New Roman" w:eastAsia="宋体"/>
        </w:rPr>
        <w:t>以概率论和数理统计为基础，与管理学、金融学及保险理论相结合，研究风险度量、风险控制、风险管理与优化决策等问题，是现代金融保险业和社会保障事业的科学基础。</w:t>
      </w:r>
    </w:p>
    <w:p w14:paraId="79EBA90D">
      <w:pPr>
        <w:ind w:firstLine="420" w:firstLineChars="200"/>
        <w:rPr>
          <w:rFonts w:ascii="Times New Roman" w:hAnsi="Times New Roman" w:eastAsia="宋体"/>
        </w:rPr>
      </w:pPr>
      <w:r>
        <w:rPr>
          <w:rFonts w:ascii="Times New Roman" w:hAnsi="Times New Roman" w:eastAsia="宋体"/>
        </w:rPr>
        <w:t>7.教育与心理统计学</w:t>
      </w:r>
    </w:p>
    <w:p w14:paraId="60C1633D">
      <w:pPr>
        <w:ind w:firstLine="420" w:firstLineChars="200"/>
        <w:rPr>
          <w:rFonts w:ascii="Times New Roman" w:hAnsi="Times New Roman" w:eastAsia="宋体"/>
        </w:rPr>
      </w:pPr>
      <w:r>
        <w:rPr>
          <w:rFonts w:hint="eastAsia" w:ascii="Times New Roman" w:hAnsi="Times New Roman" w:eastAsia="宋体"/>
        </w:rPr>
        <w:t>利用统计学的理论和方法，获取、整理、分析教育学和心理学科学研究的数据资料，定量描述教育和心理领域的事务和属性，认识、解释、发现和预测教育和心理的现象、本质、规律和发展趋势，是统计学与教育学和心理学的交叉学科。</w:t>
      </w:r>
    </w:p>
    <w:p w14:paraId="7608FD63">
      <w:pPr>
        <w:ind w:firstLine="420" w:firstLineChars="200"/>
        <w:rPr>
          <w:rFonts w:ascii="Times New Roman" w:hAnsi="Times New Roman" w:eastAsia="宋体"/>
        </w:rPr>
      </w:pPr>
      <w:r>
        <w:rPr>
          <w:rFonts w:ascii="Times New Roman" w:hAnsi="Times New Roman" w:eastAsia="宋体"/>
        </w:rPr>
        <w:t>8.数据科学与统计应用</w:t>
      </w:r>
    </w:p>
    <w:p w14:paraId="51EDC430">
      <w:pPr>
        <w:ind w:firstLine="420" w:firstLineChars="200"/>
        <w:rPr>
          <w:rFonts w:ascii="Times New Roman" w:hAnsi="Times New Roman" w:eastAsia="宋体"/>
        </w:rPr>
      </w:pPr>
      <w:r>
        <w:rPr>
          <w:rFonts w:hint="eastAsia" w:ascii="Times New Roman" w:hAnsi="Times New Roman" w:eastAsia="宋体"/>
        </w:rPr>
        <w:t>研究具有特定应用背景的统计学理论和方法，是统计学在数据科学中的拓展和延伸。它以数理统计基本理论为基础，突出统计学的实际应用以及统计学与数据科学的融合，是与数据科学、人文社会科学、自然科学的交叉，研究如何将统计学与其他学科的理论方法相融合并解决相关领域的实际问题，从而丰富统计学理论与方法，扩大统计学适用范围，推动交叉学科的发展。</w:t>
      </w:r>
    </w:p>
    <w:p w14:paraId="298C3DC8">
      <w:pPr>
        <w:ind w:firstLine="480" w:firstLineChars="200"/>
        <w:rPr>
          <w:rFonts w:ascii="Times New Roman" w:hAnsi="Times New Roman" w:eastAsia="宋体"/>
          <w:sz w:val="24"/>
          <w:szCs w:val="28"/>
        </w:rPr>
      </w:pPr>
      <w:r>
        <w:rPr>
          <w:rFonts w:hint="eastAsia" w:ascii="Times New Roman" w:hAnsi="Times New Roman" w:eastAsia="宋体"/>
          <w:sz w:val="24"/>
          <w:szCs w:val="28"/>
        </w:rPr>
        <w:t>（四）培养目标</w:t>
      </w:r>
    </w:p>
    <w:p w14:paraId="042ADB0E">
      <w:pPr>
        <w:ind w:firstLine="420" w:firstLineChars="200"/>
        <w:rPr>
          <w:rFonts w:ascii="Times New Roman" w:hAnsi="Times New Roman" w:eastAsia="宋体"/>
        </w:rPr>
      </w:pPr>
      <w:r>
        <w:rPr>
          <w:rFonts w:ascii="Times New Roman" w:hAnsi="Times New Roman" w:eastAsia="宋体"/>
        </w:rPr>
        <w:t>1.硕士学位</w:t>
      </w:r>
    </w:p>
    <w:p w14:paraId="7B2260CE">
      <w:pPr>
        <w:ind w:firstLine="420" w:firstLineChars="200"/>
        <w:rPr>
          <w:rFonts w:ascii="Times New Roman" w:hAnsi="Times New Roman" w:eastAsia="宋体"/>
        </w:rPr>
      </w:pPr>
      <w:r>
        <w:rPr>
          <w:rFonts w:hint="eastAsia" w:ascii="Times New Roman" w:hAnsi="Times New Roman" w:eastAsia="宋体"/>
        </w:rPr>
        <w:t>具有良好的政治思想素质和道德修养，具有严谨的学风和开拓进取及创新精神，掌握统计学基本理论和方法，能够熟练运用统计理论和统计计算工具研究解决统计相关问题重点为政府部门、企事业单位和相关教育与研究机构培养高层次统计专门人才。</w:t>
      </w:r>
    </w:p>
    <w:p w14:paraId="70E8ABEE">
      <w:pPr>
        <w:ind w:firstLine="420" w:firstLineChars="200"/>
        <w:rPr>
          <w:rFonts w:ascii="Times New Roman" w:hAnsi="Times New Roman" w:eastAsia="宋体"/>
        </w:rPr>
      </w:pPr>
      <w:r>
        <w:rPr>
          <w:rFonts w:hint="eastAsia" w:ascii="Times New Roman" w:hAnsi="Times New Roman" w:eastAsia="宋体"/>
        </w:rPr>
        <w:t>具体地，对统计学硕士生的要求包括：</w:t>
      </w:r>
    </w:p>
    <w:p w14:paraId="2918B549">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应具备良好的数理统计和数据分析基础；能够熟练运用统计方法和统计软件分析数据，具备学术研究的基本能力。授予理学学位的学生应具有良好的数学和概率论基础，授予经济学位的学生应该具有良好的经济学基础。</w:t>
      </w:r>
    </w:p>
    <w:p w14:paraId="33EF73AF">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2）掌握一定的交叉学科知识，具备开展跨学科特别是新兴交叉学科研究的能力。</w:t>
      </w:r>
    </w:p>
    <w:p w14:paraId="0435C2F7">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3）学位论文应在某个统计专业方向上具有一定的理论创新或实际应用价值。</w:t>
      </w:r>
    </w:p>
    <w:p w14:paraId="1D852EA9">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4）较为熟练地掌握一门外国语，能阅读本专业的外文</w:t>
      </w:r>
      <w:r>
        <w:rPr>
          <w:rFonts w:hint="eastAsia" w:ascii="Times New Roman" w:hAnsi="Times New Roman" w:eastAsia="宋体"/>
        </w:rPr>
        <w:t>资料。</w:t>
      </w:r>
    </w:p>
    <w:p w14:paraId="195BD453">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5）恪守学术规范和道德</w:t>
      </w:r>
      <w:r>
        <w:rPr>
          <w:rFonts w:hint="eastAsia" w:ascii="Times New Roman" w:hAnsi="Times New Roman" w:eastAsia="宋体"/>
        </w:rPr>
        <w:t>。</w:t>
      </w:r>
    </w:p>
    <w:p w14:paraId="72ED4034">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6）具有发现问题、提出问题和解决问题的基本能力，能在政府、企业、事业单位，在科学研究、经济、管理等部门，在自然科学、人文社会科学、工程技术等领域从事统计应用研究和数据分析工作。</w:t>
      </w:r>
    </w:p>
    <w:p w14:paraId="12C4F2BF">
      <w:pPr>
        <w:ind w:firstLine="420" w:firstLineChars="200"/>
        <w:rPr>
          <w:rFonts w:ascii="Times New Roman" w:hAnsi="Times New Roman" w:eastAsia="宋体"/>
        </w:rPr>
      </w:pPr>
      <w:r>
        <w:rPr>
          <w:rFonts w:ascii="Times New Roman" w:hAnsi="Times New Roman" w:eastAsia="宋体"/>
        </w:rPr>
        <w:t>2.博士学位</w:t>
      </w:r>
    </w:p>
    <w:p w14:paraId="28A13393">
      <w:pPr>
        <w:ind w:firstLine="420" w:firstLineChars="200"/>
        <w:rPr>
          <w:rFonts w:ascii="Times New Roman" w:hAnsi="Times New Roman" w:eastAsia="宋体"/>
        </w:rPr>
      </w:pPr>
      <w:r>
        <w:rPr>
          <w:rFonts w:hint="eastAsia" w:ascii="Times New Roman" w:hAnsi="Times New Roman" w:eastAsia="宋体"/>
        </w:rPr>
        <w:t>具有良好的政治思想素质和道德修养，系统掌握统计学核心理论方法，有良好的科研素养，具备提出科学问题和解决问题的能力，具有严谨的学风和开拓创新科学精神，能够胜任统计理论和统计交叉应用的相关研究与教学工作，重点为高等学校、科研机构、政府部门和企事业单位培养统计学研究和教学的高层次人才，包括统计学下属二级学科以及统计学向数据科学交叉延伸的跨学科人才。</w:t>
      </w:r>
    </w:p>
    <w:p w14:paraId="4B444BFE">
      <w:pPr>
        <w:ind w:firstLine="420" w:firstLineChars="200"/>
        <w:rPr>
          <w:rFonts w:ascii="Times New Roman" w:hAnsi="Times New Roman" w:eastAsia="宋体"/>
        </w:rPr>
      </w:pPr>
      <w:r>
        <w:rPr>
          <w:rFonts w:hint="eastAsia" w:ascii="Times New Roman" w:hAnsi="Times New Roman" w:eastAsia="宋体"/>
        </w:rPr>
        <w:t>具体地，对统计学博士生的要求包括：</w:t>
      </w:r>
    </w:p>
    <w:p w14:paraId="162434F4">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1）系统掌握学科核心理论与方法，做到知识坚实宽广、专业系统深入。</w:t>
      </w:r>
    </w:p>
    <w:p w14:paraId="06103AC7">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2）授予理学学位的学生应具有坚实的数理统计和概率论基础；授予经济学学位的学生应该具有坚实的经济学基础。选择</w:t>
      </w:r>
      <w:r>
        <w:rPr>
          <w:rFonts w:hint="eastAsia" w:ascii="Times New Roman" w:hAnsi="Times New Roman" w:eastAsia="宋体"/>
        </w:rPr>
        <w:t>交叉</w:t>
      </w:r>
      <w:r>
        <w:rPr>
          <w:rFonts w:ascii="Times New Roman" w:hAnsi="Times New Roman" w:eastAsia="宋体"/>
        </w:rPr>
        <w:t>领域问题研究的学生，应该掌握一定的交叉学科知识，具备开展跨学科研究的能力，特别鼓励学生开展新兴交叉学科的研究。</w:t>
      </w:r>
    </w:p>
    <w:p w14:paraId="37AB985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3）具有独立的科研能力，熟悉并掌握所研究领域的现状、发展趋势和前沿动态，在统计方法和统计应用方面有原创性研究工作，这些工作应体现在博士论文中。</w:t>
      </w:r>
    </w:p>
    <w:p w14:paraId="4D013134">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4）具有良好的外语水平和进行国际学术交流的能力。</w:t>
      </w:r>
    </w:p>
    <w:p w14:paraId="41C976AD">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5）忠诚学术，淡薄名利，严谨治学，努力进取，回报社会。</w:t>
      </w:r>
    </w:p>
    <w:p w14:paraId="68DA9C11">
      <w:pPr>
        <w:ind w:firstLine="480" w:firstLineChars="200"/>
        <w:rPr>
          <w:rFonts w:ascii="Times New Roman" w:hAnsi="Times New Roman" w:eastAsia="宋体"/>
          <w:sz w:val="24"/>
          <w:szCs w:val="28"/>
        </w:rPr>
      </w:pPr>
      <w:r>
        <w:rPr>
          <w:rFonts w:hint="eastAsia" w:ascii="Times New Roman" w:hAnsi="Times New Roman" w:eastAsia="宋体"/>
          <w:sz w:val="24"/>
          <w:szCs w:val="28"/>
        </w:rPr>
        <w:t>（五）相关学科</w:t>
      </w:r>
    </w:p>
    <w:p w14:paraId="25A2347C">
      <w:pPr>
        <w:ind w:firstLine="420" w:firstLineChars="200"/>
        <w:rPr>
          <w:rFonts w:ascii="Times New Roman" w:hAnsi="Times New Roman" w:eastAsia="宋体"/>
        </w:rPr>
      </w:pPr>
      <w:r>
        <w:rPr>
          <w:rFonts w:hint="eastAsia" w:ascii="Times New Roman" w:hAnsi="Times New Roman" w:eastAsia="宋体"/>
        </w:rPr>
        <w:t>数学、社会学、理论经济学、应用经济学、计算机科学与技术、控制科学与工程、管理科学与工程、工商管理学农林经济管理、公共管理学、信息资源管理、会计、审计教育学、心理学等。</w:t>
      </w:r>
    </w:p>
    <w:p w14:paraId="5AC439A2">
      <w:pPr>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34E3EBB8">
      <w:pPr>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26D6D2F4">
      <w:pPr>
        <w:ind w:firstLine="480" w:firstLineChars="200"/>
        <w:rPr>
          <w:rFonts w:ascii="Times New Roman" w:hAnsi="Times New Roman" w:eastAsia="宋体"/>
          <w:sz w:val="24"/>
          <w:szCs w:val="28"/>
        </w:rPr>
      </w:pPr>
      <w:r>
        <w:rPr>
          <w:rFonts w:ascii="Times New Roman" w:hAnsi="Times New Roman" w:eastAsia="宋体"/>
          <w:sz w:val="24"/>
          <w:szCs w:val="28"/>
        </w:rPr>
        <w:t xml:space="preserve"> （一）获本一级学科硕士学位应掌握的基本知识</w:t>
      </w:r>
    </w:p>
    <w:p w14:paraId="1A679DB4">
      <w:pPr>
        <w:ind w:firstLine="420" w:firstLineChars="200"/>
        <w:rPr>
          <w:rFonts w:ascii="Times New Roman" w:hAnsi="Times New Roman" w:eastAsia="宋体"/>
        </w:rPr>
      </w:pPr>
      <w:r>
        <w:rPr>
          <w:rFonts w:hint="eastAsia" w:ascii="Times New Roman" w:hAnsi="Times New Roman" w:eastAsia="宋体"/>
        </w:rPr>
        <w:t>掌握统计学科的基础理论，能够正确应用先进的统计方法解决有关科学技术研究中的问题；掌握统计学科有关的专业知识和一般学术动态，在统计应用方面或理论方面能做出具有创新性的成果，掌握一定的交叉学科知识，鼓励开展跨学科和新兴交叉学科的研究；具有独立从事统计应用或理论研究的能力。</w:t>
      </w:r>
    </w:p>
    <w:p w14:paraId="1419CBAC">
      <w:pPr>
        <w:ind w:firstLine="420" w:firstLineChars="200"/>
        <w:rPr>
          <w:rFonts w:ascii="Times New Roman" w:hAnsi="Times New Roman" w:eastAsia="宋体"/>
        </w:rPr>
      </w:pPr>
      <w:r>
        <w:rPr>
          <w:rFonts w:hint="eastAsia" w:ascii="Times New Roman" w:hAnsi="Times New Roman" w:eastAsia="宋体"/>
        </w:rPr>
        <w:t>要求硕士生能熟练应用统计软件包对数据进行统计分析，并具备解决相应实际问题的能力；具有进行学术交流所需要的外语水平。</w:t>
      </w:r>
    </w:p>
    <w:p w14:paraId="3CA751B0">
      <w:pPr>
        <w:ind w:firstLine="420" w:firstLineChars="200"/>
        <w:rPr>
          <w:rFonts w:ascii="Times New Roman" w:hAnsi="Times New Roman" w:eastAsia="宋体"/>
        </w:rPr>
      </w:pPr>
      <w:r>
        <w:rPr>
          <w:rFonts w:hint="eastAsia" w:ascii="Times New Roman" w:hAnsi="Times New Roman" w:eastAsia="宋体"/>
        </w:rPr>
        <w:t>应掌握的核心课程主要有：概率论、数理统计、回归分析、抽样调查、统计软件与计算等。</w:t>
      </w:r>
    </w:p>
    <w:p w14:paraId="79F59C5C">
      <w:pPr>
        <w:ind w:firstLine="420" w:firstLineChars="200"/>
        <w:rPr>
          <w:rFonts w:ascii="Times New Roman" w:hAnsi="Times New Roman" w:eastAsia="宋体"/>
        </w:rPr>
      </w:pPr>
      <w:r>
        <w:rPr>
          <w:rFonts w:hint="eastAsia" w:ascii="Times New Roman" w:hAnsi="Times New Roman" w:eastAsia="宋体"/>
        </w:rPr>
        <w:t>授予理学学位的硕士生还应掌握的专业知识主要有：非参数统计、多元统计分析、时间序列分析、试验设计、数据挖掘、统计机器学习、应用随机过程、统计计算、不完全数据分析、生存分析与可靠性、纵向数据分析等。硕士生可根据所研究的方向有重点地选修相应的课程。</w:t>
      </w:r>
    </w:p>
    <w:p w14:paraId="5E7C63F1">
      <w:pPr>
        <w:ind w:firstLine="420" w:firstLineChars="200"/>
        <w:rPr>
          <w:rFonts w:ascii="Times New Roman" w:hAnsi="Times New Roman" w:eastAsia="宋体"/>
        </w:rPr>
      </w:pPr>
      <w:r>
        <w:rPr>
          <w:rFonts w:hint="eastAsia" w:ascii="Times New Roman" w:hAnsi="Times New Roman" w:eastAsia="宋体"/>
        </w:rPr>
        <w:t>授予经济学学位的硕士生还应掌握的专业知识主要有：统计学原理、非参数统计、多元统计分析、时间序列分析、数据挖掘、机器学习、微观经济学、宏观经济学、计量经济学、保险精算、金融学、管理学、质量控制、风险理论、国民经济统计学、社会统计学、金融统计分析、市场调查与分析等。硕士生可根据所研究的方向有重点地选修相应的课程。</w:t>
      </w:r>
    </w:p>
    <w:p w14:paraId="6512EB64">
      <w:pPr>
        <w:ind w:firstLine="480" w:firstLineChars="200"/>
        <w:rPr>
          <w:rFonts w:ascii="Times New Roman" w:hAnsi="Times New Roman" w:eastAsia="宋体"/>
          <w:sz w:val="24"/>
          <w:szCs w:val="28"/>
        </w:rPr>
      </w:pPr>
      <w:r>
        <w:rPr>
          <w:rFonts w:hint="eastAsia" w:ascii="Times New Roman" w:hAnsi="Times New Roman" w:eastAsia="宋体"/>
          <w:sz w:val="24"/>
          <w:szCs w:val="28"/>
        </w:rPr>
        <w:t>（二）获本一级学科硕士学位应具备的基本素质</w:t>
      </w:r>
    </w:p>
    <w:p w14:paraId="21DD492D">
      <w:pPr>
        <w:ind w:firstLine="420" w:firstLineChars="200"/>
        <w:rPr>
          <w:rFonts w:ascii="Times New Roman" w:hAnsi="Times New Roman" w:eastAsia="宋体"/>
        </w:rPr>
      </w:pPr>
      <w:r>
        <w:rPr>
          <w:rFonts w:ascii="Times New Roman" w:hAnsi="Times New Roman" w:eastAsia="宋体"/>
        </w:rPr>
        <w:t>1.学术素养</w:t>
      </w:r>
    </w:p>
    <w:p w14:paraId="414D01C3">
      <w:pPr>
        <w:ind w:firstLine="420" w:firstLineChars="200"/>
        <w:rPr>
          <w:rFonts w:ascii="Times New Roman" w:hAnsi="Times New Roman" w:eastAsia="宋体"/>
        </w:rPr>
      </w:pPr>
      <w:r>
        <w:rPr>
          <w:rFonts w:hint="eastAsia" w:ascii="Times New Roman" w:hAnsi="Times New Roman" w:eastAsia="宋体"/>
        </w:rPr>
        <w:t>本学科硕士生应崇尚科学精神，具有良好的统计学素养确保所使用的数据和研究成果真实可靠，熟悉统计学在自然科学、人文社会科学、金融经济、工农商等各行业中所发挥的工具性作用；掌握统计思想、理论和方法，有较强的专业技能拓展能力，具备较好的理论研究潜力；在多个理论与应用领域，能够利用统计学及相关领域的知识独立地解决理论和应用问题，并发展统计学的理论与方法。</w:t>
      </w:r>
    </w:p>
    <w:p w14:paraId="42497B71">
      <w:pPr>
        <w:ind w:firstLine="420" w:firstLineChars="200"/>
        <w:rPr>
          <w:rFonts w:ascii="Times New Roman" w:hAnsi="Times New Roman" w:eastAsia="宋体"/>
        </w:rPr>
      </w:pPr>
      <w:r>
        <w:rPr>
          <w:rFonts w:ascii="Times New Roman" w:hAnsi="Times New Roman" w:eastAsia="宋体"/>
        </w:rPr>
        <w:t>2.学术道德</w:t>
      </w:r>
    </w:p>
    <w:p w14:paraId="18118395">
      <w:pPr>
        <w:ind w:firstLine="420" w:firstLineChars="200"/>
        <w:rPr>
          <w:rFonts w:ascii="Times New Roman" w:hAnsi="Times New Roman" w:eastAsia="宋体"/>
        </w:rPr>
      </w:pPr>
      <w:r>
        <w:rPr>
          <w:rFonts w:hint="eastAsia" w:ascii="Times New Roman" w:hAnsi="Times New Roman" w:eastAsia="宋体"/>
        </w:rPr>
        <w:t>培养热爱祖国、遵纪守法、学风严谨、品行端正的统计学专业人才，有较强的事业心和献身科学的精神，积极为社会各项建设事业服务。严格遵守国际的和国家的专利、著作、合同等有关法律规定，不得侵犯他人的知识产权。在实际工作中，对统计学及相关学科学术史和学术背景应有较全面的了解。</w:t>
      </w:r>
    </w:p>
    <w:p w14:paraId="72F1A353">
      <w:pPr>
        <w:ind w:firstLine="420" w:firstLineChars="200"/>
        <w:rPr>
          <w:rFonts w:ascii="Times New Roman" w:hAnsi="Times New Roman" w:eastAsia="宋体"/>
        </w:rPr>
      </w:pPr>
      <w:r>
        <w:rPr>
          <w:rFonts w:hint="eastAsia" w:ascii="Times New Roman" w:hAnsi="Times New Roman" w:eastAsia="宋体"/>
        </w:rPr>
        <w:t>（三）获本一级学科硕士学位应具备的基本学术能力</w:t>
      </w:r>
    </w:p>
    <w:p w14:paraId="3B1389D5">
      <w:pPr>
        <w:ind w:firstLine="420" w:firstLineChars="200"/>
        <w:rPr>
          <w:rFonts w:ascii="Times New Roman" w:hAnsi="Times New Roman" w:eastAsia="宋体"/>
        </w:rPr>
      </w:pPr>
      <w:r>
        <w:rPr>
          <w:rFonts w:hint="eastAsia" w:ascii="Times New Roman" w:hAnsi="Times New Roman" w:eastAsia="宋体"/>
        </w:rPr>
        <w:t>本学科硕士生应是统计学方面的高级应用研究人才。具有良好的统计学和数据科学基础，掌握相关学科方向的专门知识，熟悉所研究领域的现状、发展趋势和学术研究动态，具有较强的从事理论研究或应用研究的能力，能够在统计学或统计应用上做出有价值的成果。</w:t>
      </w:r>
    </w:p>
    <w:p w14:paraId="779B92C2">
      <w:pPr>
        <w:ind w:firstLine="420" w:firstLineChars="200"/>
        <w:rPr>
          <w:rFonts w:ascii="Times New Roman" w:hAnsi="Times New Roman" w:eastAsia="宋体"/>
        </w:rPr>
      </w:pPr>
      <w:r>
        <w:rPr>
          <w:rFonts w:ascii="Times New Roman" w:hAnsi="Times New Roman" w:eastAsia="宋体"/>
        </w:rPr>
        <w:t>1.获取知识能力</w:t>
      </w:r>
    </w:p>
    <w:p w14:paraId="265A0946">
      <w:pPr>
        <w:ind w:firstLine="420" w:firstLineChars="200"/>
        <w:rPr>
          <w:rFonts w:ascii="Times New Roman" w:hAnsi="Times New Roman" w:eastAsia="宋体"/>
        </w:rPr>
      </w:pPr>
      <w:r>
        <w:rPr>
          <w:rFonts w:hint="eastAsia" w:ascii="Times New Roman" w:hAnsi="Times New Roman" w:eastAsia="宋体"/>
        </w:rPr>
        <w:t>本学科硕士生获得的统计学学科知识必须达到专业化水平，具备较好的理解本学科领域科研文献的能力，具有与有关专业人员合作进行科学研究或解决实际应用问题的能力。</w:t>
      </w:r>
    </w:p>
    <w:p w14:paraId="67229260">
      <w:pPr>
        <w:ind w:firstLine="420" w:firstLineChars="200"/>
        <w:rPr>
          <w:rFonts w:ascii="Times New Roman" w:hAnsi="Times New Roman" w:eastAsia="宋体"/>
        </w:rPr>
      </w:pPr>
      <w:r>
        <w:rPr>
          <w:rFonts w:hint="eastAsia" w:ascii="Times New Roman" w:hAnsi="Times New Roman" w:eastAsia="宋体"/>
        </w:rPr>
        <w:t>本学科硕士生善于接受新知识、提出新思路、探索新课题，并具有较强的适应性和良好的团队合作精神。</w:t>
      </w:r>
    </w:p>
    <w:p w14:paraId="345665CF">
      <w:pPr>
        <w:ind w:firstLine="420" w:firstLineChars="200"/>
        <w:rPr>
          <w:rFonts w:ascii="Times New Roman" w:hAnsi="Times New Roman" w:eastAsia="宋体"/>
        </w:rPr>
      </w:pPr>
      <w:r>
        <w:rPr>
          <w:rFonts w:ascii="Times New Roman" w:hAnsi="Times New Roman" w:eastAsia="宋体"/>
        </w:rPr>
        <w:t>2.科学研究能力</w:t>
      </w:r>
    </w:p>
    <w:p w14:paraId="718C967B">
      <w:pPr>
        <w:ind w:firstLine="420" w:firstLineChars="200"/>
        <w:rPr>
          <w:rFonts w:ascii="Times New Roman" w:hAnsi="Times New Roman" w:eastAsia="宋体"/>
        </w:rPr>
      </w:pPr>
      <w:r>
        <w:rPr>
          <w:rFonts w:hint="eastAsia" w:ascii="Times New Roman" w:hAnsi="Times New Roman" w:eastAsia="宋体"/>
        </w:rPr>
        <w:t>统计学硕士生应该具有一定的统计科学研究能力，具有良好的科学素质，严谨的治学态度，较强的开拓精神，有发现问题、提出问题、解决问题和表达问题的能力，有很强的适应性和良好的团队合作精神及从事科学研究的能力。</w:t>
      </w:r>
    </w:p>
    <w:p w14:paraId="3975D62F">
      <w:pPr>
        <w:ind w:firstLine="420" w:firstLineChars="200"/>
        <w:rPr>
          <w:rFonts w:ascii="Times New Roman" w:hAnsi="Times New Roman" w:eastAsia="宋体"/>
        </w:rPr>
      </w:pPr>
      <w:r>
        <w:rPr>
          <w:rFonts w:ascii="Times New Roman" w:hAnsi="Times New Roman" w:eastAsia="宋体"/>
        </w:rPr>
        <w:t>3.实践能力</w:t>
      </w:r>
    </w:p>
    <w:p w14:paraId="78A69952">
      <w:pPr>
        <w:ind w:firstLine="420" w:firstLineChars="200"/>
        <w:rPr>
          <w:rFonts w:ascii="Times New Roman" w:hAnsi="Times New Roman" w:eastAsia="宋体"/>
        </w:rPr>
      </w:pPr>
      <w:r>
        <w:rPr>
          <w:rFonts w:hint="eastAsia" w:ascii="Times New Roman" w:hAnsi="Times New Roman" w:eastAsia="宋体"/>
        </w:rPr>
        <w:t>本专业的硕士生应该具备统计调查研究的实践能力，具备与实际部门人员沟通交流的能力，具备从实践中提出统计研究问题的能力，具备研究解决实际问题的能力等。培养单位应与实际部门合作建立实践教学和研究基地。</w:t>
      </w:r>
    </w:p>
    <w:p w14:paraId="2A54CD3C">
      <w:pPr>
        <w:ind w:firstLine="420" w:firstLineChars="200"/>
        <w:rPr>
          <w:rFonts w:ascii="Times New Roman" w:hAnsi="Times New Roman" w:eastAsia="宋体"/>
        </w:rPr>
      </w:pPr>
      <w:r>
        <w:rPr>
          <w:rFonts w:ascii="Times New Roman" w:hAnsi="Times New Roman" w:eastAsia="宋体"/>
        </w:rPr>
        <w:t>4.学术交流能力</w:t>
      </w:r>
    </w:p>
    <w:p w14:paraId="125246C0">
      <w:pPr>
        <w:ind w:firstLine="420" w:firstLineChars="200"/>
        <w:rPr>
          <w:rFonts w:ascii="Times New Roman" w:hAnsi="Times New Roman" w:eastAsia="宋体"/>
        </w:rPr>
      </w:pPr>
      <w:r>
        <w:rPr>
          <w:rFonts w:hint="eastAsia" w:ascii="Times New Roman" w:hAnsi="Times New Roman" w:eastAsia="宋体"/>
        </w:rPr>
        <w:t>本学科硕士生应具备与其他学科领域交流与合作的能力，能够用通俗的语言和文字使得非统计专业的人员理解和正确使用统计方法解决实际问题的能力。</w:t>
      </w:r>
    </w:p>
    <w:p w14:paraId="7970DFF4">
      <w:pPr>
        <w:ind w:firstLine="420" w:firstLineChars="200"/>
        <w:rPr>
          <w:rFonts w:ascii="Times New Roman" w:hAnsi="Times New Roman" w:eastAsia="宋体"/>
        </w:rPr>
      </w:pPr>
      <w:r>
        <w:rPr>
          <w:rFonts w:ascii="Times New Roman" w:hAnsi="Times New Roman" w:eastAsia="宋体"/>
        </w:rPr>
        <w:t>5.其他能力</w:t>
      </w:r>
    </w:p>
    <w:p w14:paraId="7A4C9A49">
      <w:pPr>
        <w:ind w:firstLine="420" w:firstLineChars="200"/>
        <w:rPr>
          <w:rFonts w:ascii="Times New Roman" w:hAnsi="Times New Roman" w:eastAsia="宋体"/>
        </w:rPr>
      </w:pPr>
      <w:r>
        <w:rPr>
          <w:rFonts w:hint="eastAsia" w:ascii="Times New Roman" w:hAnsi="Times New Roman" w:eastAsia="宋体"/>
        </w:rPr>
        <w:t>至少掌握一门外语，能够熟练阅读本专业的外文资料。具备在政府、企事业单位，在科学研究、经济、管理等部门，在自然科学、人文社会科学、工程技术等领域从事统计应用研究和数据分析工作的能力。</w:t>
      </w:r>
    </w:p>
    <w:p w14:paraId="67C7CC17">
      <w:pPr>
        <w:ind w:firstLine="480" w:firstLineChars="200"/>
        <w:rPr>
          <w:rFonts w:ascii="Times New Roman" w:hAnsi="Times New Roman" w:eastAsia="宋体"/>
          <w:sz w:val="24"/>
          <w:szCs w:val="28"/>
        </w:rPr>
      </w:pPr>
      <w:r>
        <w:rPr>
          <w:rFonts w:hint="eastAsia" w:ascii="Times New Roman" w:hAnsi="Times New Roman" w:eastAsia="宋体"/>
          <w:sz w:val="24"/>
          <w:szCs w:val="28"/>
        </w:rPr>
        <w:t>（四）学位论文基本要求</w:t>
      </w:r>
    </w:p>
    <w:p w14:paraId="76ED8C02">
      <w:pPr>
        <w:ind w:firstLine="420" w:firstLineChars="200"/>
        <w:rPr>
          <w:rFonts w:ascii="Times New Roman" w:hAnsi="Times New Roman" w:eastAsia="宋体"/>
        </w:rPr>
      </w:pPr>
      <w:r>
        <w:rPr>
          <w:rFonts w:hint="eastAsia" w:ascii="Times New Roman" w:hAnsi="Times New Roman" w:eastAsia="宋体"/>
        </w:rPr>
        <w:t>硕士生在导师指导下应通过科研全过程训练，学位论文选题应有意义且内涵较丰富，较好地掌握该选题研究的基本理论与方法，对该选题的主要文献与最新进展应有较好的了解。硕士学位论文应系统完整，其中必须包含综述部分和创新部分，创新结果的论证或实现应有一定难度。</w:t>
      </w:r>
    </w:p>
    <w:p w14:paraId="12211A05">
      <w:pPr>
        <w:ind w:firstLine="420" w:firstLineChars="200"/>
        <w:rPr>
          <w:rFonts w:ascii="Times New Roman" w:hAnsi="Times New Roman" w:eastAsia="宋体"/>
        </w:rPr>
      </w:pPr>
      <w:r>
        <w:rPr>
          <w:rFonts w:ascii="Times New Roman" w:hAnsi="Times New Roman" w:eastAsia="宋体"/>
        </w:rPr>
        <w:t>1.规范性要求</w:t>
      </w:r>
    </w:p>
    <w:p w14:paraId="1AEFFDDF">
      <w:pPr>
        <w:ind w:firstLine="420" w:firstLineChars="200"/>
        <w:rPr>
          <w:rFonts w:ascii="Times New Roman" w:hAnsi="Times New Roman" w:eastAsia="宋体"/>
        </w:rPr>
      </w:pPr>
      <w:r>
        <w:rPr>
          <w:rFonts w:hint="eastAsia" w:ascii="Times New Roman" w:hAnsi="Times New Roman" w:eastAsia="宋体"/>
        </w:rPr>
        <w:t>硕士学位论文必须是一篇（或由一组论文组成的一篇）</w:t>
      </w:r>
      <w:r>
        <w:rPr>
          <w:rFonts w:ascii="Times New Roman" w:hAnsi="Times New Roman" w:eastAsia="宋体"/>
        </w:rPr>
        <w:t>系统完整的学术论文，应是硕士生在导师指导下独立完成的研究成果，不得抄袭和剽窃他人成果。学位论文的学术观点必须明确、逻辑严谨、文字通畅，且要规范引用他人的数据和成果。</w:t>
      </w:r>
    </w:p>
    <w:p w14:paraId="03EB1581">
      <w:pPr>
        <w:ind w:firstLine="420" w:firstLineChars="200"/>
        <w:rPr>
          <w:rFonts w:ascii="Times New Roman" w:hAnsi="Times New Roman" w:eastAsia="宋体"/>
        </w:rPr>
      </w:pPr>
      <w:r>
        <w:rPr>
          <w:rFonts w:ascii="Times New Roman" w:hAnsi="Times New Roman" w:eastAsia="宋体"/>
        </w:rPr>
        <w:t>2.质量要求</w:t>
      </w:r>
    </w:p>
    <w:p w14:paraId="6CA49FE5">
      <w:pPr>
        <w:ind w:firstLine="420" w:firstLineChars="200"/>
        <w:rPr>
          <w:rFonts w:ascii="Times New Roman" w:hAnsi="Times New Roman" w:eastAsia="宋体"/>
        </w:rPr>
      </w:pPr>
      <w:r>
        <w:rPr>
          <w:rFonts w:hint="eastAsia" w:ascii="Times New Roman" w:hAnsi="Times New Roman" w:eastAsia="宋体"/>
        </w:rPr>
        <w:t>硕士学位论文应属于国内学科前沿课题，或者对其他学科领域的实际问题、国家经济建设或社会发展有意义的课题能够表明作者掌握了统计学科的基础理论和专业知识，能够体现作者从事应用研究或理论研究工作的能力。</w:t>
      </w:r>
    </w:p>
    <w:p w14:paraId="02971094">
      <w:pPr>
        <w:rPr>
          <w:rFonts w:ascii="Times New Roman" w:hAnsi="Times New Roman" w:eastAsia="宋体"/>
          <w:b/>
          <w:bCs/>
          <w:sz w:val="24"/>
          <w:szCs w:val="28"/>
        </w:rPr>
      </w:pPr>
      <w:r>
        <w:rPr>
          <w:rFonts w:hint="eastAsia" w:ascii="Times New Roman" w:hAnsi="Times New Roman" w:eastAsia="宋体"/>
          <w:b/>
          <w:bCs/>
          <w:sz w:val="24"/>
          <w:szCs w:val="28"/>
        </w:rPr>
        <w:t>二、博士学位基本要求</w:t>
      </w:r>
    </w:p>
    <w:p w14:paraId="78639EF5">
      <w:pPr>
        <w:ind w:firstLine="480" w:firstLineChars="200"/>
        <w:rPr>
          <w:rFonts w:ascii="Times New Roman" w:hAnsi="Times New Roman" w:eastAsia="宋体"/>
          <w:sz w:val="24"/>
          <w:szCs w:val="28"/>
        </w:rPr>
      </w:pPr>
      <w:r>
        <w:rPr>
          <w:rFonts w:hint="eastAsia" w:ascii="Times New Roman" w:hAnsi="Times New Roman" w:eastAsia="宋体"/>
          <w:sz w:val="24"/>
          <w:szCs w:val="28"/>
        </w:rPr>
        <w:t>（一）获本一级学科博士学位应掌握的基本知识及结构</w:t>
      </w:r>
    </w:p>
    <w:p w14:paraId="20D608C1">
      <w:pPr>
        <w:ind w:firstLine="420" w:firstLineChars="200"/>
        <w:rPr>
          <w:rFonts w:ascii="Times New Roman" w:hAnsi="Times New Roman" w:eastAsia="宋体"/>
        </w:rPr>
      </w:pPr>
      <w:r>
        <w:rPr>
          <w:rFonts w:hint="eastAsia" w:ascii="Times New Roman" w:hAnsi="Times New Roman" w:eastAsia="宋体"/>
        </w:rPr>
        <w:t>统计学博士生应具备扎实的统计学理论，掌握坚实宽厚的统计学理论基础和应用技能，并了解统计学前沿动态。</w:t>
      </w:r>
    </w:p>
    <w:p w14:paraId="4E1AA64F">
      <w:pPr>
        <w:ind w:firstLine="420" w:firstLineChars="200"/>
        <w:rPr>
          <w:rFonts w:ascii="Times New Roman" w:hAnsi="Times New Roman" w:eastAsia="宋体"/>
        </w:rPr>
      </w:pPr>
      <w:r>
        <w:rPr>
          <w:rFonts w:ascii="Times New Roman" w:hAnsi="Times New Roman" w:eastAsia="宋体"/>
        </w:rPr>
        <w:t>1.获理学博士学位应掌握的基本知识及结构</w:t>
      </w:r>
    </w:p>
    <w:p w14:paraId="6F6B0880">
      <w:pPr>
        <w:ind w:firstLine="420" w:firstLineChars="200"/>
        <w:rPr>
          <w:rFonts w:ascii="Times New Roman" w:hAnsi="Times New Roman" w:eastAsia="宋体"/>
        </w:rPr>
      </w:pPr>
      <w:r>
        <w:rPr>
          <w:rFonts w:hint="eastAsia" w:ascii="Times New Roman" w:hAnsi="Times New Roman" w:eastAsia="宋体"/>
        </w:rPr>
        <w:t>获得统计学理学博士学位的基本知识包括统计学基本理论和统计学应用方法。统计学基本理论是以样本对总体进行推断的方法论体系。要求统计学博士生具有扎实的数学与概率论基础，掌握数理统计学与数据科学的专业基础知识；统计学应用方法是指统计与数据科学方法在解决领域问题中的应用与发展。针对相关学科领域中一般性的统计问题，能够提出新的统计方法。针对其他学科和社会经济发展中提出的问题，能够创造性地应用统计方法给予解决。</w:t>
      </w:r>
    </w:p>
    <w:p w14:paraId="7832149A">
      <w:pPr>
        <w:ind w:firstLine="420" w:firstLineChars="200"/>
        <w:rPr>
          <w:rFonts w:ascii="Times New Roman" w:hAnsi="Times New Roman" w:eastAsia="宋体"/>
        </w:rPr>
      </w:pPr>
      <w:r>
        <w:rPr>
          <w:rFonts w:ascii="Times New Roman" w:hAnsi="Times New Roman" w:eastAsia="宋体"/>
        </w:rPr>
        <w:t>2.获经济学博士学位应掌握的基本知识及结构</w:t>
      </w:r>
    </w:p>
    <w:p w14:paraId="344D4CC2">
      <w:pPr>
        <w:ind w:firstLine="420" w:firstLineChars="200"/>
        <w:rPr>
          <w:rFonts w:ascii="Times New Roman" w:hAnsi="Times New Roman" w:eastAsia="宋体"/>
        </w:rPr>
      </w:pPr>
      <w:r>
        <w:rPr>
          <w:rFonts w:hint="eastAsia" w:ascii="Times New Roman" w:hAnsi="Times New Roman" w:eastAsia="宋体"/>
        </w:rPr>
        <w:t>获得统计学经济学博士学位的基本知识包括经济学基本理论、统计学理论与方法。经济学基本理论要求掌握关于国民经济运行与微观经济主体行为的经济学基本理论，主要包含高级宏观经济学、高级微观经济学理论以及经济史与经济思想史的基本知识；统计学理论与方法主要包括经济统计学、经济计量学、数理统计学三个方面。</w:t>
      </w:r>
    </w:p>
    <w:p w14:paraId="14868F36">
      <w:pPr>
        <w:ind w:firstLine="420" w:firstLineChars="200"/>
        <w:rPr>
          <w:rFonts w:ascii="Times New Roman" w:hAnsi="Times New Roman" w:eastAsia="宋体"/>
        </w:rPr>
      </w:pPr>
      <w:r>
        <w:rPr>
          <w:rFonts w:hint="eastAsia" w:ascii="Times New Roman" w:hAnsi="Times New Roman" w:eastAsia="宋体"/>
        </w:rPr>
        <w:t>此外，统计学博士生还应具备了解统计学前沿动态的能力。要求博士生掌握统计学理论与应用发展的国内外前沿动态、具备必要的计算机编程能力和数据处理能力，具备进行国际学术交流的外语能力。理论统计方向的博士生应掌握国际热点研究方向的理论和方法。应用统计方向的博士生应掌握相关交叉学科的专业基本知识。</w:t>
      </w:r>
    </w:p>
    <w:p w14:paraId="0930D134">
      <w:pPr>
        <w:ind w:firstLine="480" w:firstLineChars="200"/>
        <w:rPr>
          <w:rFonts w:ascii="Times New Roman" w:hAnsi="Times New Roman" w:eastAsia="宋体"/>
          <w:sz w:val="24"/>
          <w:szCs w:val="28"/>
        </w:rPr>
      </w:pPr>
      <w:r>
        <w:rPr>
          <w:rFonts w:hint="eastAsia" w:ascii="Times New Roman" w:hAnsi="Times New Roman" w:eastAsia="宋体"/>
          <w:sz w:val="24"/>
          <w:szCs w:val="28"/>
        </w:rPr>
        <w:t>（二）获本一级学科博士学位应具备的基本素质</w:t>
      </w:r>
    </w:p>
    <w:p w14:paraId="30D66F6A">
      <w:pPr>
        <w:ind w:firstLine="420" w:firstLineChars="200"/>
        <w:rPr>
          <w:rFonts w:ascii="Times New Roman" w:hAnsi="Times New Roman" w:eastAsia="宋体"/>
        </w:rPr>
      </w:pPr>
      <w:r>
        <w:rPr>
          <w:rFonts w:ascii="Times New Roman" w:hAnsi="Times New Roman" w:eastAsia="宋体"/>
        </w:rPr>
        <w:t>1.学术素养</w:t>
      </w:r>
    </w:p>
    <w:p w14:paraId="2D7CFFD7">
      <w:pPr>
        <w:ind w:firstLine="420" w:firstLineChars="200"/>
        <w:rPr>
          <w:rFonts w:ascii="Times New Roman" w:hAnsi="Times New Roman" w:eastAsia="宋体"/>
        </w:rPr>
      </w:pPr>
      <w:r>
        <w:rPr>
          <w:rFonts w:hint="eastAsia" w:ascii="Times New Roman" w:hAnsi="Times New Roman" w:eastAsia="宋体"/>
        </w:rPr>
        <w:t>本学科博士生应具有较高的统计学素养，崇尚科学，对学术研究有浓厚的兴趣；熟悉统计学在自然科学、人文社会科学以及在国民经济各行业中所发挥的工具性作用；对统计学及所研究方向涉及的相关学科学术背景应有全面而深入的了解；具备较好的理论研究与技能拓展的功底；在多个理论与应用领域能基于统计学及相关领域的知识独立地解决理论和应用问题，并发展统计学的理论与方法。</w:t>
      </w:r>
    </w:p>
    <w:p w14:paraId="2F6F95C7">
      <w:pPr>
        <w:ind w:firstLine="420" w:firstLineChars="200"/>
        <w:rPr>
          <w:rFonts w:ascii="Times New Roman" w:hAnsi="Times New Roman" w:eastAsia="宋体"/>
        </w:rPr>
      </w:pPr>
      <w:r>
        <w:rPr>
          <w:rFonts w:hint="eastAsia" w:ascii="Times New Roman" w:hAnsi="Times New Roman" w:eastAsia="宋体"/>
        </w:rPr>
        <w:t>本学科博士生应热爱祖国、遵纪守法、学风严谨、品行端正，且具有较强的事业心、献身科学和求真务实的精神积极为社会各项建设事业服务。本学科博士生应具备良好的团队精神，尊重他人的学术思想、研究方法与研究成果。</w:t>
      </w:r>
    </w:p>
    <w:p w14:paraId="66D1AF62">
      <w:pPr>
        <w:ind w:firstLine="420" w:firstLineChars="200"/>
        <w:rPr>
          <w:rFonts w:ascii="Times New Roman" w:hAnsi="Times New Roman" w:eastAsia="宋体"/>
        </w:rPr>
      </w:pPr>
      <w:r>
        <w:rPr>
          <w:rFonts w:ascii="Times New Roman" w:hAnsi="Times New Roman" w:eastAsia="宋体"/>
        </w:rPr>
        <w:t>2.学术道德</w:t>
      </w:r>
    </w:p>
    <w:p w14:paraId="1542365E">
      <w:pPr>
        <w:ind w:firstLine="420" w:firstLineChars="200"/>
        <w:rPr>
          <w:rFonts w:ascii="Times New Roman" w:hAnsi="Times New Roman" w:eastAsia="宋体"/>
        </w:rPr>
      </w:pPr>
      <w:r>
        <w:rPr>
          <w:rFonts w:hint="eastAsia" w:ascii="Times New Roman" w:hAnsi="Times New Roman" w:eastAsia="宋体"/>
        </w:rPr>
        <w:t>本学科博士生应秉持实事求是的科学精神，严格遵守国际和国家专利、著作、合同等有关法律规定，遵守学术道德规范；在论文或报告中应引用规范得当，数据真实可靠，不得侵犯他人的知识产权。</w:t>
      </w:r>
    </w:p>
    <w:p w14:paraId="282C7FFA">
      <w:pPr>
        <w:ind w:firstLine="480" w:firstLineChars="200"/>
        <w:rPr>
          <w:rFonts w:ascii="Times New Roman" w:hAnsi="Times New Roman" w:eastAsia="宋体"/>
          <w:sz w:val="24"/>
          <w:szCs w:val="28"/>
        </w:rPr>
      </w:pPr>
      <w:r>
        <w:rPr>
          <w:rFonts w:hint="eastAsia" w:ascii="Times New Roman" w:hAnsi="Times New Roman" w:eastAsia="宋体"/>
          <w:sz w:val="24"/>
          <w:szCs w:val="28"/>
        </w:rPr>
        <w:t>（二）获本一级学科博士学位应具备的基本学术能力</w:t>
      </w:r>
    </w:p>
    <w:p w14:paraId="4E366CC4">
      <w:pPr>
        <w:ind w:firstLine="420" w:firstLineChars="200"/>
        <w:rPr>
          <w:rFonts w:ascii="Times New Roman" w:hAnsi="Times New Roman" w:eastAsia="宋体"/>
        </w:rPr>
      </w:pPr>
      <w:r>
        <w:rPr>
          <w:rFonts w:ascii="Times New Roman" w:hAnsi="Times New Roman" w:eastAsia="宋体"/>
        </w:rPr>
        <w:t>1.获取知识能力</w:t>
      </w:r>
    </w:p>
    <w:p w14:paraId="18F777F8">
      <w:pPr>
        <w:ind w:firstLine="420" w:firstLineChars="200"/>
        <w:rPr>
          <w:rFonts w:ascii="Times New Roman" w:hAnsi="Times New Roman" w:eastAsia="宋体"/>
        </w:rPr>
      </w:pPr>
      <w:r>
        <w:rPr>
          <w:rFonts w:hint="eastAsia" w:ascii="Times New Roman" w:hAnsi="Times New Roman" w:eastAsia="宋体"/>
        </w:rPr>
        <w:t>本学科博士生是统计学科的高级研究人才，应具有坚实而广博的统计学基础，掌握所研究领域的专业知识、熟悉所研究领域的现状、发展趋势和前沿动态。能够借助网络和各种信息检索工具，跟踪所研究问题的最新进展，避免盲目地研究他人已经完成的科学问题。</w:t>
      </w:r>
    </w:p>
    <w:p w14:paraId="68C2139F">
      <w:pPr>
        <w:ind w:firstLine="420" w:firstLineChars="200"/>
        <w:rPr>
          <w:rFonts w:ascii="Times New Roman" w:hAnsi="Times New Roman" w:eastAsia="宋体"/>
        </w:rPr>
      </w:pPr>
      <w:r>
        <w:rPr>
          <w:rFonts w:hint="eastAsia" w:ascii="Times New Roman" w:hAnsi="Times New Roman" w:eastAsia="宋体"/>
        </w:rPr>
        <w:t>了解和学习其他学科领域中新生的统计问题和方法，特别是对于统计应用方向的博士生，应该不断地学习相关应用领域的知识，对所研究的交叉领域问题，有深刻和全面的了解，掌握领域问题所涉及学科的基础理论、知识体系、发展现状以及学科发展的前沿问题，通晓该学科的历史发展过程，了解其在统计学科中所处的地位以及与相关学科的关系。</w:t>
      </w:r>
    </w:p>
    <w:p w14:paraId="7877B33E">
      <w:pPr>
        <w:ind w:firstLine="420" w:firstLineChars="200"/>
        <w:rPr>
          <w:rFonts w:ascii="Times New Roman" w:hAnsi="Times New Roman" w:eastAsia="宋体"/>
        </w:rPr>
      </w:pPr>
      <w:r>
        <w:rPr>
          <w:rFonts w:ascii="Times New Roman" w:hAnsi="Times New Roman" w:eastAsia="宋体"/>
        </w:rPr>
        <w:t>2.学术鉴别能力</w:t>
      </w:r>
    </w:p>
    <w:p w14:paraId="232454BA">
      <w:pPr>
        <w:ind w:firstLine="420" w:firstLineChars="200"/>
        <w:rPr>
          <w:rFonts w:ascii="Times New Roman" w:hAnsi="Times New Roman" w:eastAsia="宋体"/>
        </w:rPr>
      </w:pPr>
      <w:r>
        <w:rPr>
          <w:rFonts w:hint="eastAsia" w:ascii="Times New Roman" w:hAnsi="Times New Roman" w:eastAsia="宋体"/>
        </w:rPr>
        <w:t>本学科博士生应能把握统计前沿研究的趋势，能够区别相关理论和方法的特点。在统计方法应用中能够掌握该方法的前提条件，能够正确判断各种方法在解决问题中的适用性，对方法应用中的局限性能够提出相应的解决方案。同时，统计学博士生应具备对统计学科研文献进行评价和鉴别其理论意义和应用价值的能力。在对他人成果进行评价时应在充分掌握国内外相关数据和材料、理论和应用结果的基础上，维护学术评价的客观公正性，力求做出全面和准确的评价。</w:t>
      </w:r>
    </w:p>
    <w:p w14:paraId="43D31925">
      <w:pPr>
        <w:ind w:firstLine="420" w:firstLineChars="200"/>
        <w:rPr>
          <w:rFonts w:ascii="Times New Roman" w:hAnsi="Times New Roman" w:eastAsia="宋体"/>
        </w:rPr>
      </w:pPr>
      <w:r>
        <w:rPr>
          <w:rFonts w:ascii="Times New Roman" w:hAnsi="Times New Roman" w:eastAsia="宋体"/>
        </w:rPr>
        <w:t>3.科学研究能力</w:t>
      </w:r>
    </w:p>
    <w:p w14:paraId="1478756A">
      <w:pPr>
        <w:ind w:firstLine="420" w:firstLineChars="200"/>
        <w:rPr>
          <w:rFonts w:ascii="Times New Roman" w:hAnsi="Times New Roman" w:eastAsia="宋体"/>
        </w:rPr>
      </w:pPr>
      <w:r>
        <w:rPr>
          <w:rFonts w:hint="eastAsia" w:ascii="Times New Roman" w:hAnsi="Times New Roman" w:eastAsia="宋体"/>
        </w:rPr>
        <w:t>统计学博士生应该具有全面的统计科学研究能力，要有发现问题、提出问题、解决问题和表达问题的能力。提出问题的能力建立在对研究现状的掌握程度、直观能力和洞察力等基础上，能够独立地提出有理论意义和应用价值的统计问题是向研究者转变的关键能力。</w:t>
      </w:r>
    </w:p>
    <w:p w14:paraId="6C3D163B">
      <w:pPr>
        <w:ind w:firstLine="420" w:firstLineChars="200"/>
        <w:rPr>
          <w:rFonts w:ascii="Times New Roman" w:hAnsi="Times New Roman" w:eastAsia="宋体"/>
        </w:rPr>
      </w:pPr>
      <w:r>
        <w:rPr>
          <w:rFonts w:hint="eastAsia" w:ascii="Times New Roman" w:hAnsi="Times New Roman" w:eastAsia="宋体"/>
        </w:rPr>
        <w:t>解决问题的能力表现在创新性、逻辑推理、理论拓展和数据分析能力等方面。需要清楚地描述定义并提出假设，通过正确清晰的推理提出具有理论意义和应用价值的创新理论和方法，并通过数据收集、处理与分析对理论假设进行验证。在应用方面，能够通过方法创新和数据分析解决实际问题。</w:t>
      </w:r>
    </w:p>
    <w:p w14:paraId="7E8AD482">
      <w:pPr>
        <w:ind w:firstLine="420" w:firstLineChars="200"/>
        <w:rPr>
          <w:rFonts w:ascii="Times New Roman" w:hAnsi="Times New Roman" w:eastAsia="宋体"/>
        </w:rPr>
      </w:pPr>
      <w:r>
        <w:rPr>
          <w:rFonts w:hint="eastAsia" w:ascii="Times New Roman" w:hAnsi="Times New Roman" w:eastAsia="宋体"/>
        </w:rPr>
        <w:t>表达问题的能力表现在书面和口头上能准确明了地表达自己的研究成果，突出研究成果的创新性。</w:t>
      </w:r>
    </w:p>
    <w:p w14:paraId="2F0781D4">
      <w:pPr>
        <w:ind w:firstLine="420" w:firstLineChars="200"/>
        <w:rPr>
          <w:rFonts w:ascii="Times New Roman" w:hAnsi="Times New Roman" w:eastAsia="宋体"/>
        </w:rPr>
      </w:pPr>
      <w:r>
        <w:rPr>
          <w:rFonts w:hint="eastAsia" w:ascii="Times New Roman" w:hAnsi="Times New Roman" w:eastAsia="宋体"/>
        </w:rPr>
        <w:t>本学科博士生应具有良好的科学素质，严谨的治学态度，执着的开拓精神，善于接受新知识，并具有很强的适应性和良好的团队合作精神及独立从事科学研究的能力。在所研究领域的一些较重要的课题中取得系统的、有创新性的研究成果，或与有关专业人员合作解决某些重要实际问题。可从事相关专业的高层次研究和教学工作，或在其他实际部门解决工作中的统计问题。</w:t>
      </w:r>
    </w:p>
    <w:p w14:paraId="4E0C6C92">
      <w:pPr>
        <w:ind w:firstLine="420" w:firstLineChars="200"/>
        <w:rPr>
          <w:rFonts w:ascii="Times New Roman" w:hAnsi="Times New Roman" w:eastAsia="宋体"/>
        </w:rPr>
      </w:pPr>
      <w:r>
        <w:rPr>
          <w:rFonts w:ascii="Times New Roman" w:hAnsi="Times New Roman" w:eastAsia="宋体"/>
        </w:rPr>
        <w:t>4.学术创新能力</w:t>
      </w:r>
    </w:p>
    <w:p w14:paraId="4DADEC9D">
      <w:pPr>
        <w:ind w:firstLine="420" w:firstLineChars="200"/>
        <w:rPr>
          <w:rFonts w:ascii="Times New Roman" w:hAnsi="Times New Roman" w:eastAsia="宋体"/>
        </w:rPr>
      </w:pPr>
      <w:r>
        <w:rPr>
          <w:rFonts w:hint="eastAsia" w:ascii="Times New Roman" w:hAnsi="Times New Roman" w:eastAsia="宋体"/>
        </w:rPr>
        <w:t>学术创新能力建立在前沿学术文献学习和评价的基础上，对学术界提出的（重大）理论问题或面对社会发展的（重大）现实问题，提出解决问题的研究假设和研究思路给出有证据、可重复验证的解决方案。或者面对科学理论或社会实际，能够提出新的有理论价值和实际意义的统计问题，并能够创造性地研究解决问题。</w:t>
      </w:r>
    </w:p>
    <w:p w14:paraId="245B1921">
      <w:pPr>
        <w:ind w:firstLine="420" w:firstLineChars="200"/>
        <w:rPr>
          <w:rFonts w:ascii="Times New Roman" w:hAnsi="Times New Roman" w:eastAsia="宋体"/>
        </w:rPr>
      </w:pPr>
      <w:r>
        <w:rPr>
          <w:rFonts w:ascii="Times New Roman" w:hAnsi="Times New Roman" w:eastAsia="宋体"/>
        </w:rPr>
        <w:t>5.学术交流能力</w:t>
      </w:r>
    </w:p>
    <w:p w14:paraId="55DFD583">
      <w:pPr>
        <w:ind w:firstLine="420" w:firstLineChars="200"/>
        <w:rPr>
          <w:rFonts w:ascii="Times New Roman" w:hAnsi="Times New Roman" w:eastAsia="宋体"/>
        </w:rPr>
      </w:pPr>
      <w:r>
        <w:rPr>
          <w:rFonts w:hint="eastAsia" w:ascii="Times New Roman" w:hAnsi="Times New Roman" w:eastAsia="宋体"/>
        </w:rPr>
        <w:t>本学科博士生还需要具有与本学科或其他学科领域交流与合作的能力，能够用通俗的语言和文字使得非统计专业的人员能够理解和正确使用统计方法解决实际问题。</w:t>
      </w:r>
    </w:p>
    <w:p w14:paraId="070EEA38">
      <w:pPr>
        <w:ind w:firstLine="420" w:firstLineChars="200"/>
        <w:rPr>
          <w:rFonts w:ascii="Times New Roman" w:hAnsi="Times New Roman" w:eastAsia="宋体"/>
        </w:rPr>
      </w:pPr>
      <w:r>
        <w:rPr>
          <w:rFonts w:hint="eastAsia" w:ascii="Times New Roman" w:hAnsi="Times New Roman" w:eastAsia="宋体"/>
        </w:rPr>
        <w:t>本学科博士生应至少掌握一门外语，能熟练阅读本专业的外文资料并能独立撰写外文学术论文；具备熟练进行国际国内学术交流的能力，准确表达学术思想和展示学术成果的专业能力；熟练运用计算机及相关软件从事科研、教学、统计应用以及其他学科领域中与统计相关的研究开发工作。</w:t>
      </w:r>
    </w:p>
    <w:p w14:paraId="623C21D6">
      <w:pPr>
        <w:ind w:firstLine="420" w:firstLineChars="200"/>
        <w:rPr>
          <w:rFonts w:ascii="Times New Roman" w:hAnsi="Times New Roman" w:eastAsia="宋体"/>
        </w:rPr>
      </w:pPr>
      <w:r>
        <w:rPr>
          <w:rFonts w:ascii="Times New Roman" w:hAnsi="Times New Roman" w:eastAsia="宋体"/>
        </w:rPr>
        <w:t>6.其他能力</w:t>
      </w:r>
    </w:p>
    <w:p w14:paraId="37EAF120">
      <w:pPr>
        <w:ind w:firstLine="420" w:firstLineChars="200"/>
        <w:rPr>
          <w:rFonts w:ascii="Times New Roman" w:hAnsi="Times New Roman" w:eastAsia="宋体"/>
        </w:rPr>
      </w:pPr>
      <w:r>
        <w:rPr>
          <w:rFonts w:hint="eastAsia" w:ascii="Times New Roman" w:hAnsi="Times New Roman" w:eastAsia="宋体"/>
        </w:rPr>
        <w:t>其他能力还包括对新知识新领域问题的探索兴趣和学习能力，收集和获取数据、清理和描述数据的能力，大规模复杂数据运算的编程和计算能力，与研究团队和交叉领域专家沟通与合作的能力，批判性思维以及归纳分析和逻辑推理能力，良好的时间管理和身体管理能力，接受挫折、面对挑战的心理能力，口头和文字表达能力，以及服务国家与社会的意识等。</w:t>
      </w:r>
    </w:p>
    <w:p w14:paraId="4B311F0F">
      <w:pPr>
        <w:ind w:firstLine="480" w:firstLineChars="200"/>
        <w:rPr>
          <w:rFonts w:ascii="Times New Roman" w:hAnsi="Times New Roman" w:eastAsia="宋体"/>
          <w:sz w:val="24"/>
          <w:szCs w:val="28"/>
        </w:rPr>
      </w:pPr>
      <w:r>
        <w:rPr>
          <w:rFonts w:hint="eastAsia" w:ascii="Times New Roman" w:hAnsi="Times New Roman" w:eastAsia="宋体"/>
          <w:sz w:val="24"/>
          <w:szCs w:val="28"/>
        </w:rPr>
        <w:t>（四）学位论文基本要求</w:t>
      </w:r>
    </w:p>
    <w:p w14:paraId="36815266">
      <w:pPr>
        <w:ind w:firstLine="420" w:firstLineChars="200"/>
        <w:rPr>
          <w:rFonts w:ascii="Times New Roman" w:hAnsi="Times New Roman" w:eastAsia="宋体"/>
        </w:rPr>
      </w:pPr>
      <w:r>
        <w:rPr>
          <w:rFonts w:ascii="Times New Roman" w:hAnsi="Times New Roman" w:eastAsia="宋体"/>
        </w:rPr>
        <w:t>1.选题与综述的要求</w:t>
      </w:r>
    </w:p>
    <w:p w14:paraId="1A42E5A1">
      <w:pPr>
        <w:ind w:firstLine="420" w:firstLineChars="200"/>
        <w:rPr>
          <w:rFonts w:ascii="Times New Roman" w:hAnsi="Times New Roman" w:eastAsia="宋体"/>
        </w:rPr>
      </w:pPr>
      <w:r>
        <w:rPr>
          <w:rFonts w:hint="eastAsia" w:ascii="Times New Roman" w:hAnsi="Times New Roman" w:eastAsia="宋体"/>
        </w:rPr>
        <w:t>博士生应在导师指导下进行科研全过程的完整训练。学位论文的选题应具有重要的理论意义或实际应用价值，内蕴丰富，且掌握该选题所采用的基本理论与方法，对该选题相关的主要文献应有系统深入的梳理解读。博士学位论文应具有系统性与完整性，特别是应包含选题背景、综述与创新部分，各部分具体要求如下：</w:t>
      </w:r>
    </w:p>
    <w:p w14:paraId="13700B69">
      <w:pPr>
        <w:ind w:firstLine="420" w:firstLineChars="200"/>
        <w:rPr>
          <w:rFonts w:ascii="Times New Roman" w:hAnsi="Times New Roman" w:eastAsia="宋体"/>
        </w:rPr>
      </w:pPr>
      <w:r>
        <w:rPr>
          <w:rFonts w:hint="eastAsia" w:ascii="Times New Roman" w:hAnsi="Times New Roman" w:eastAsia="宋体"/>
        </w:rPr>
        <w:t>选题应在推动学科主要研究方向和发展方面，具有重要的理论学术价值或实践指导意义。</w:t>
      </w:r>
    </w:p>
    <w:p w14:paraId="4C727E48">
      <w:pPr>
        <w:ind w:firstLine="420" w:firstLineChars="200"/>
        <w:rPr>
          <w:rFonts w:ascii="Times New Roman" w:hAnsi="Times New Roman" w:eastAsia="宋体"/>
        </w:rPr>
      </w:pPr>
      <w:r>
        <w:rPr>
          <w:rFonts w:hint="eastAsia" w:ascii="Times New Roman" w:hAnsi="Times New Roman" w:eastAsia="宋体"/>
        </w:rPr>
        <w:t>综述是论文的重要组成部分。任何理论与应用创新都是在前人相关学术研究成果的基础上发展起来的，通过对相关历史文献的梳理，可以进一步明确与本选题研究相关的理论与方法，并确定本选题研究的创新起点。另外，通过与己有文献的区分，可以界定本选题研究工作的创新范围。</w:t>
      </w:r>
    </w:p>
    <w:p w14:paraId="5F636067">
      <w:pPr>
        <w:ind w:firstLine="420" w:firstLineChars="200"/>
        <w:rPr>
          <w:rFonts w:ascii="Times New Roman" w:hAnsi="Times New Roman" w:eastAsia="宋体"/>
        </w:rPr>
      </w:pPr>
      <w:r>
        <w:rPr>
          <w:rFonts w:hint="eastAsia" w:ascii="Times New Roman" w:hAnsi="Times New Roman" w:eastAsia="宋体"/>
        </w:rPr>
        <w:t>主体部分应是其创新性的研究成果。创新结果应论证充分、特色鲜明并具有一定的深度，在本学科或相关学科领域具有较显著的创新性贡献或较重要的应用价值。</w:t>
      </w:r>
    </w:p>
    <w:p w14:paraId="02763DDE">
      <w:pPr>
        <w:ind w:firstLine="420" w:firstLineChars="200"/>
        <w:rPr>
          <w:rFonts w:ascii="Times New Roman" w:hAnsi="Times New Roman" w:eastAsia="宋体"/>
        </w:rPr>
      </w:pPr>
      <w:r>
        <w:rPr>
          <w:rFonts w:ascii="Times New Roman" w:hAnsi="Times New Roman" w:eastAsia="宋体"/>
        </w:rPr>
        <w:t>2.规范性要求</w:t>
      </w:r>
    </w:p>
    <w:p w14:paraId="0D301716">
      <w:pPr>
        <w:ind w:firstLine="420" w:firstLineChars="200"/>
        <w:rPr>
          <w:rFonts w:ascii="Times New Roman" w:hAnsi="Times New Roman" w:eastAsia="宋体"/>
        </w:rPr>
      </w:pPr>
      <w:r>
        <w:rPr>
          <w:rFonts w:hint="eastAsia" w:ascii="Times New Roman" w:hAnsi="Times New Roman" w:eastAsia="宋体"/>
        </w:rPr>
        <w:t>博士学位论文应是一篇（或由一组论文组成的一篇）</w:t>
      </w:r>
      <w:r>
        <w:rPr>
          <w:rFonts w:ascii="Times New Roman" w:hAnsi="Times New Roman" w:eastAsia="宋体"/>
        </w:rPr>
        <w:t>系统的、完整的学术论文。要求论文主题明确，结构完整，学术观点鲜明，分析逻辑严谨，理论方法应用合理，文字流畅。博士学位论文一般应包括：封面、论文中英文摘要、论文目录、正文、参考文献、发表文章目录、致谢等。博士学位论文应是博士生在导师指导下独立完成的研究成果，不得抄袭和剽窃他人成果。</w:t>
      </w:r>
    </w:p>
    <w:p w14:paraId="08F26BA2">
      <w:pPr>
        <w:ind w:firstLine="420" w:firstLineChars="200"/>
        <w:rPr>
          <w:rFonts w:ascii="Times New Roman" w:hAnsi="Times New Roman" w:eastAsia="宋体"/>
        </w:rPr>
      </w:pPr>
      <w:r>
        <w:rPr>
          <w:rFonts w:ascii="Times New Roman" w:hAnsi="Times New Roman" w:eastAsia="宋体"/>
        </w:rPr>
        <w:t>3.成果创新性要求</w:t>
      </w:r>
    </w:p>
    <w:p w14:paraId="5717D8A4">
      <w:pPr>
        <w:ind w:firstLine="420" w:firstLineChars="200"/>
        <w:rPr>
          <w:rFonts w:ascii="Times New Roman" w:hAnsi="Times New Roman" w:eastAsia="宋体"/>
        </w:rPr>
      </w:pPr>
      <w:r>
        <w:rPr>
          <w:rFonts w:hint="eastAsia" w:ascii="Times New Roman" w:hAnsi="Times New Roman" w:eastAsia="宋体"/>
        </w:rPr>
        <w:t>博士学位论文的理论成果必须是针对国际上尚未解决的问题所提出的系统正确的理论或应用方法；应用成果必须是针对相关领域的科学研究或对我国经济建设及社会发展有重要意义的课题所进行的研究，研究成果对实际问题具有重要的应用参考价值。论文必须突出成果在理论、方法和应用上的创新性和先进性，并能表明作者掌握了坚实宽广的本学科理论基础和系统深入的专业知识，具有独立从事科学研究工作的能力。</w:t>
      </w:r>
    </w:p>
    <w:p w14:paraId="48DF025E">
      <w:pPr>
        <w:jc w:val="center"/>
        <w:rPr>
          <w:rFonts w:ascii="Times New Roman" w:hAnsi="Times New Roman" w:eastAsia="宋体"/>
          <w:b/>
          <w:bCs/>
          <w:sz w:val="28"/>
          <w:szCs w:val="32"/>
        </w:rPr>
      </w:pPr>
    </w:p>
    <w:p w14:paraId="2E6AAD96">
      <w:pPr>
        <w:rPr>
          <w:rFonts w:ascii="Times New Roman" w:hAnsi="Times New Roman" w:eastAsia="宋体"/>
          <w:b/>
          <w:bCs/>
          <w:sz w:val="28"/>
          <w:szCs w:val="32"/>
        </w:rPr>
      </w:pPr>
    </w:p>
    <w:p w14:paraId="4D921A60">
      <w:pPr>
        <w:jc w:val="center"/>
        <w:rPr>
          <w:rFonts w:ascii="Times New Roman" w:hAnsi="Times New Roman" w:eastAsia="宋体"/>
          <w:b/>
          <w:bCs/>
          <w:sz w:val="28"/>
          <w:szCs w:val="32"/>
        </w:rPr>
      </w:pPr>
      <w:r>
        <w:rPr>
          <w:rFonts w:ascii="Times New Roman" w:hAnsi="Times New Roman" w:eastAsia="宋体"/>
          <w:b/>
          <w:bCs/>
          <w:sz w:val="28"/>
          <w:szCs w:val="32"/>
        </w:rPr>
        <w:t>0812计算机科学与技术</w:t>
      </w:r>
    </w:p>
    <w:p w14:paraId="790AA844">
      <w:pPr>
        <w:jc w:val="center"/>
        <w:rPr>
          <w:rFonts w:ascii="Times New Roman" w:hAnsi="Times New Roman" w:eastAsia="宋体"/>
          <w:sz w:val="28"/>
          <w:szCs w:val="32"/>
        </w:rPr>
      </w:pPr>
      <w:r>
        <w:rPr>
          <w:rFonts w:hint="eastAsia" w:ascii="Times New Roman" w:hAnsi="Times New Roman" w:eastAsia="宋体"/>
          <w:sz w:val="28"/>
          <w:szCs w:val="32"/>
        </w:rPr>
        <w:t>第一部分：一级学科简介</w:t>
      </w:r>
    </w:p>
    <w:p w14:paraId="28E63F47">
      <w:pPr>
        <w:ind w:firstLine="480" w:firstLineChars="200"/>
        <w:rPr>
          <w:rFonts w:ascii="Times New Roman" w:hAnsi="Times New Roman" w:eastAsia="宋体"/>
          <w:sz w:val="24"/>
          <w:szCs w:val="28"/>
        </w:rPr>
      </w:pPr>
      <w:r>
        <w:rPr>
          <w:rFonts w:hint="eastAsia" w:ascii="Times New Roman" w:hAnsi="Times New Roman" w:eastAsia="宋体"/>
          <w:sz w:val="24"/>
          <w:szCs w:val="28"/>
        </w:rPr>
        <w:t>（一）学科概况</w:t>
      </w:r>
    </w:p>
    <w:p w14:paraId="241642F6">
      <w:pPr>
        <w:ind w:firstLine="420" w:firstLineChars="200"/>
        <w:rPr>
          <w:rFonts w:ascii="Times New Roman" w:hAnsi="Times New Roman" w:eastAsia="宋体"/>
        </w:rPr>
      </w:pPr>
      <w:r>
        <w:rPr>
          <w:rFonts w:hint="eastAsia" w:ascii="Times New Roman" w:hAnsi="Times New Roman" w:eastAsia="宋体"/>
        </w:rPr>
        <w:t>计算机科学与技术是</w:t>
      </w:r>
      <w:r>
        <w:rPr>
          <w:rFonts w:ascii="Times New Roman" w:hAnsi="Times New Roman" w:eastAsia="宋体"/>
        </w:rPr>
        <w:t>20世纪40年代创建并迅速发展的科学技术领域，主要围绕计算机的设计与制造，以及信息获取、表示、存储、处理、传输和运用等领域方向，开展理论、原理、方法、技术、系统和应用等方面的研究。</w:t>
      </w:r>
    </w:p>
    <w:p w14:paraId="0513ABBE">
      <w:pPr>
        <w:ind w:firstLine="420" w:firstLineChars="200"/>
        <w:rPr>
          <w:rFonts w:ascii="Times New Roman" w:hAnsi="Times New Roman" w:eastAsia="宋体"/>
        </w:rPr>
      </w:pPr>
      <w:r>
        <w:rPr>
          <w:rFonts w:hint="eastAsia" w:ascii="Times New Roman" w:hAnsi="Times New Roman" w:eastAsia="宋体"/>
        </w:rPr>
        <w:t>计算机的历史作用可以概括为：开辟了一个新时代——</w:t>
      </w:r>
      <w:r>
        <w:rPr>
          <w:rFonts w:ascii="Times New Roman" w:hAnsi="Times New Roman" w:eastAsia="宋体"/>
        </w:rPr>
        <w:t>信息时代，发展了一类新产业</w:t>
      </w:r>
      <w:r>
        <w:rPr>
          <w:rFonts w:hint="eastAsia" w:ascii="Times New Roman" w:hAnsi="Times New Roman" w:eastAsia="宋体"/>
        </w:rPr>
        <w:t>——</w:t>
      </w:r>
      <w:r>
        <w:rPr>
          <w:rFonts w:ascii="Times New Roman" w:hAnsi="Times New Roman" w:eastAsia="宋体"/>
        </w:rPr>
        <w:t>信息产业，创立了一门新学科计算机科学与技术，产生了一种新思维</w:t>
      </w:r>
      <w:r>
        <w:rPr>
          <w:rFonts w:hint="eastAsia" w:ascii="Times New Roman" w:hAnsi="Times New Roman" w:eastAsia="宋体"/>
        </w:rPr>
        <w:t>——</w:t>
      </w:r>
      <w:r>
        <w:rPr>
          <w:rFonts w:ascii="Times New Roman" w:hAnsi="Times New Roman" w:eastAsia="宋体"/>
        </w:rPr>
        <w:t>计算思维，形成了一种新文化</w:t>
      </w:r>
      <w:r>
        <w:rPr>
          <w:rFonts w:hint="eastAsia" w:ascii="Times New Roman" w:hAnsi="Times New Roman" w:eastAsia="宋体"/>
        </w:rPr>
        <w:t>——</w:t>
      </w:r>
      <w:r>
        <w:rPr>
          <w:rFonts w:ascii="Times New Roman" w:hAnsi="Times New Roman" w:eastAsia="宋体"/>
        </w:rPr>
        <w:t>计算机文化。计算机的划时代作用是作为主要驱动力把人类社会从工业化时代推向信息化时代，并进一步推向智能化时代。计算机开拓了人类认识自然、改造自然的新资源，增添了人类发展科学技术的新手段，提供了人类创造文化的新工具，引起了人类工作方式与生活方式的新变化，对人类社会的进步与发展作用巨大，影响深远。</w:t>
      </w:r>
    </w:p>
    <w:p w14:paraId="5EB0395D">
      <w:pPr>
        <w:ind w:firstLine="420" w:firstLineChars="200"/>
        <w:rPr>
          <w:rFonts w:ascii="Times New Roman" w:hAnsi="Times New Roman" w:eastAsia="宋体"/>
        </w:rPr>
      </w:pPr>
      <w:r>
        <w:rPr>
          <w:rFonts w:hint="eastAsia" w:ascii="Times New Roman" w:hAnsi="Times New Roman" w:eastAsia="宋体"/>
        </w:rPr>
        <w:t>早在现代计算机问世之前，人们就在不断探索计算与计算装置的原理、结构和实现方法。</w:t>
      </w:r>
      <w:r>
        <w:rPr>
          <w:rFonts w:ascii="Times New Roman" w:hAnsi="Times New Roman" w:eastAsia="宋体"/>
        </w:rPr>
        <w:t>20世纪40年代，由于电子技术和计算理论取得重大进展，数字电子计算机应运而生，计算机科学与技术学科也随之发展起来。计算机科学与技术作为独立的科学研究领域从20世纪50、60年代开始逐渐被学术界认可。几十年来，计算机科学与技术发展迅速。组成计算机及其他计算设备的器件从电子管发展成超大规模集成电路，系统结构从单一处理装置发展成多处理机系统、并行分布式系统及网络系统，编程语言从机器语言发展成高级语言，软件生产方式从手工技艺型程序设计发展</w:t>
      </w:r>
      <w:r>
        <w:rPr>
          <w:rFonts w:hint="eastAsia" w:ascii="Times New Roman" w:hAnsi="Times New Roman" w:eastAsia="宋体"/>
        </w:rPr>
        <w:t>到工程化的软件生产，系统接口从低速单一功能发展到多样化的人机接口，人工智能从简单符号推理、专家系统发展到机器学习和深度学习，计算机应用从单纯处理数据发展到处理事务、多模态信息和知识，从科学计算拓展到现代科学技术各个领域、现代社会各个行业和现代生活各个方面，理论研究也从对单纯的计算模型的研究深入并拓展到对计算机系统理论、软件理论、计算复杂性理论、网络理论、人工智能理论和计算机应用技术中相关理论的研究。</w:t>
      </w:r>
    </w:p>
    <w:p w14:paraId="29959E78">
      <w:pPr>
        <w:ind w:firstLine="420" w:firstLineChars="200"/>
        <w:rPr>
          <w:rFonts w:ascii="Times New Roman" w:hAnsi="Times New Roman" w:eastAsia="宋体"/>
        </w:rPr>
      </w:pPr>
      <w:r>
        <w:rPr>
          <w:rFonts w:hint="eastAsia" w:ascii="Times New Roman" w:hAnsi="Times New Roman" w:eastAsia="宋体"/>
        </w:rPr>
        <w:t>进入</w:t>
      </w:r>
      <w:r>
        <w:rPr>
          <w:rFonts w:ascii="Times New Roman" w:hAnsi="Times New Roman" w:eastAsia="宋体"/>
        </w:rPr>
        <w:t>21世纪，计算机科学与技术学科发展更加活跃，特别是互联网、物联网、高性能计算、</w:t>
      </w:r>
      <w:r>
        <w:rPr>
          <w:rFonts w:hint="eastAsia" w:ascii="Times New Roman" w:hAnsi="Times New Roman" w:eastAsia="宋体"/>
        </w:rPr>
        <w:t>大数</w:t>
      </w:r>
      <w:r>
        <w:rPr>
          <w:rFonts w:ascii="Times New Roman" w:hAnsi="Times New Roman" w:eastAsia="宋体"/>
        </w:rPr>
        <w:t>据、人工智能等领域的突破，推动了世界新技术革命的迅猛发展，并促进了如数学、物理、化学、天文、生物、航空航天、地学、遥感、交通、医学、制药、经济、金融、管理等诸多学科和行业领域的进步，在推动原始创新、促进学科交叉与融合等方面扮演着重要角色，是信息社会的主要推动力量，成为人类生活不可缺少、现代文明赖以生存的重要科学与技术领域之一。计算机科学与技术在21世纪必将取得更大的进步，为开拓人类的认知空间提供更强大的手段与条件，并对科学技</w:t>
      </w:r>
      <w:r>
        <w:rPr>
          <w:rFonts w:hint="eastAsia" w:ascii="Times New Roman" w:hAnsi="Times New Roman" w:eastAsia="宋体"/>
        </w:rPr>
        <w:t>术和经济发展做出更大的贡献。</w:t>
      </w:r>
    </w:p>
    <w:p w14:paraId="6BED3AD5">
      <w:pPr>
        <w:ind w:firstLine="480" w:firstLineChars="200"/>
        <w:rPr>
          <w:rFonts w:ascii="Times New Roman" w:hAnsi="Times New Roman" w:eastAsia="宋体"/>
          <w:sz w:val="24"/>
          <w:szCs w:val="28"/>
        </w:rPr>
      </w:pPr>
      <w:r>
        <w:rPr>
          <w:rFonts w:hint="eastAsia" w:ascii="Times New Roman" w:hAnsi="Times New Roman" w:eastAsia="宋体"/>
          <w:sz w:val="24"/>
          <w:szCs w:val="28"/>
        </w:rPr>
        <w:t>（二）学科内涵</w:t>
      </w:r>
    </w:p>
    <w:p w14:paraId="06F6E409">
      <w:pPr>
        <w:ind w:firstLine="420" w:firstLineChars="200"/>
        <w:rPr>
          <w:rFonts w:ascii="Times New Roman" w:hAnsi="Times New Roman" w:eastAsia="宋体"/>
        </w:rPr>
      </w:pPr>
      <w:r>
        <w:rPr>
          <w:rFonts w:hint="eastAsia" w:ascii="Times New Roman" w:hAnsi="Times New Roman" w:eastAsia="宋体"/>
        </w:rPr>
        <w:t>计算机科学与技术学科涉及数学、物理、通信、电子等学科的基础知识，围绕计算机系统的设计与制造，以及利用计算机进行信息获取、表示、存储、处理、传输和运用等领域方向，开展理论、原理、方法、技术、系统和应用等方面的研究。包括科学与技术两方面，两者相辅相成、互为作用、高度融合。</w:t>
      </w:r>
    </w:p>
    <w:p w14:paraId="4896DB0D">
      <w:pPr>
        <w:ind w:firstLine="420" w:firstLineChars="200"/>
        <w:rPr>
          <w:rFonts w:ascii="Times New Roman" w:hAnsi="Times New Roman" w:eastAsia="宋体"/>
        </w:rPr>
      </w:pPr>
      <w:r>
        <w:rPr>
          <w:rFonts w:hint="eastAsia" w:ascii="Times New Roman" w:hAnsi="Times New Roman" w:eastAsia="宋体"/>
        </w:rPr>
        <w:t>计算机科学与技术的基本内容可主要概括为理论计算机科学、计算机系统结构、计算机软件、计算机网络与安全人工智能、计算机应用技术等。</w:t>
      </w:r>
    </w:p>
    <w:p w14:paraId="5E5E5AE3">
      <w:pPr>
        <w:ind w:firstLine="420" w:firstLineChars="200"/>
        <w:rPr>
          <w:rFonts w:ascii="Times New Roman" w:hAnsi="Times New Roman" w:eastAsia="宋体"/>
        </w:rPr>
      </w:pPr>
      <w:r>
        <w:rPr>
          <w:rFonts w:hint="eastAsia" w:ascii="Times New Roman" w:hAnsi="Times New Roman" w:eastAsia="宋体"/>
        </w:rPr>
        <w:t>计算机科学与技术学科涉及的理论基础包括离散数学计算理论、信息与编码理论、形式语言与自动机理论、形式语义学、程序理论、算法分析和计算复杂性理论、数据结构以及并发、并行与分布处理理论、网络理论、人工智能理论、数据库与数据管理理论等，同时涉及到感知与认知机理、心理学理论等。</w:t>
      </w:r>
    </w:p>
    <w:p w14:paraId="64D19625">
      <w:pPr>
        <w:ind w:firstLine="420" w:firstLineChars="200"/>
        <w:rPr>
          <w:rFonts w:ascii="Times New Roman" w:hAnsi="Times New Roman" w:eastAsia="宋体"/>
        </w:rPr>
      </w:pPr>
      <w:r>
        <w:rPr>
          <w:rFonts w:hint="eastAsia" w:ascii="Times New Roman" w:hAnsi="Times New Roman" w:eastAsia="宋体"/>
        </w:rPr>
        <w:t>计算机科学与技术在认识和解决实际问题的过程中，在构建自身理论体系的同时，其研究方法也在不断发展和完善，概括来说主要包括以下</w:t>
      </w:r>
      <w:r>
        <w:rPr>
          <w:rFonts w:ascii="Times New Roman" w:hAnsi="Times New Roman" w:eastAsia="宋体"/>
        </w:rPr>
        <w:t>3种方法学：</w:t>
      </w:r>
    </w:p>
    <w:p w14:paraId="577A07EB">
      <w:pPr>
        <w:ind w:firstLine="420" w:firstLineChars="200"/>
        <w:rPr>
          <w:rFonts w:ascii="Times New Roman" w:hAnsi="Times New Roman" w:eastAsia="宋体"/>
        </w:rPr>
      </w:pPr>
      <w:r>
        <w:rPr>
          <w:rFonts w:hint="eastAsia" w:ascii="Times New Roman" w:hAnsi="Times New Roman" w:eastAsia="宋体"/>
        </w:rPr>
        <w:t>理论方法</w:t>
      </w:r>
    </w:p>
    <w:p w14:paraId="7F8EB396">
      <w:pPr>
        <w:ind w:firstLine="420" w:firstLineChars="200"/>
        <w:rPr>
          <w:rFonts w:ascii="Times New Roman" w:hAnsi="Times New Roman" w:eastAsia="宋体"/>
        </w:rPr>
      </w:pPr>
      <w:r>
        <w:rPr>
          <w:rFonts w:hint="eastAsia" w:ascii="Times New Roman" w:hAnsi="Times New Roman" w:eastAsia="宋体"/>
        </w:rPr>
        <w:t>主要是运用数学、物理、可计算性理论、算法复杂性理论、程序理论等理论体系解决计算机科学的基础理论问题。</w:t>
      </w:r>
    </w:p>
    <w:p w14:paraId="208C6CF1">
      <w:pPr>
        <w:ind w:firstLine="420" w:firstLineChars="200"/>
        <w:rPr>
          <w:rFonts w:ascii="Times New Roman" w:hAnsi="Times New Roman" w:eastAsia="宋体"/>
        </w:rPr>
      </w:pPr>
      <w:r>
        <w:rPr>
          <w:rFonts w:hint="eastAsia" w:ascii="Times New Roman" w:hAnsi="Times New Roman" w:eastAsia="宋体"/>
        </w:rPr>
        <w:t>系统方法</w:t>
      </w:r>
    </w:p>
    <w:p w14:paraId="463C1F4F">
      <w:pPr>
        <w:ind w:firstLine="420" w:firstLineChars="200"/>
        <w:rPr>
          <w:rFonts w:ascii="Times New Roman" w:hAnsi="Times New Roman" w:eastAsia="宋体"/>
        </w:rPr>
      </w:pPr>
      <w:r>
        <w:rPr>
          <w:rFonts w:hint="eastAsia" w:ascii="Times New Roman" w:hAnsi="Times New Roman" w:eastAsia="宋体"/>
        </w:rPr>
        <w:t>主要运用系统分析、设计与实现等方法解决实际应用的系统问题。</w:t>
      </w:r>
    </w:p>
    <w:p w14:paraId="0B89F7AA">
      <w:pPr>
        <w:ind w:firstLine="420" w:firstLineChars="200"/>
        <w:rPr>
          <w:rFonts w:ascii="Times New Roman" w:hAnsi="Times New Roman" w:eastAsia="宋体"/>
        </w:rPr>
      </w:pPr>
      <w:r>
        <w:rPr>
          <w:rFonts w:hint="eastAsia" w:ascii="Times New Roman" w:hAnsi="Times New Roman" w:eastAsia="宋体"/>
        </w:rPr>
        <w:t>实验方法</w:t>
      </w:r>
    </w:p>
    <w:p w14:paraId="46EEDFB1">
      <w:pPr>
        <w:ind w:firstLine="420" w:firstLineChars="200"/>
        <w:rPr>
          <w:rFonts w:ascii="Times New Roman" w:hAnsi="Times New Roman" w:eastAsia="宋体"/>
        </w:rPr>
      </w:pPr>
      <w:r>
        <w:rPr>
          <w:rFonts w:hint="eastAsia" w:ascii="Times New Roman" w:hAnsi="Times New Roman" w:eastAsia="宋体"/>
        </w:rPr>
        <w:t>主要运用模拟、仿真和系统实验等方法解决实际应用问题。计算机科学与技术是科学性与工程性并重的学科，需要特别强调理论与技术相结合、技术与系统相结合、系统与应用相结合。应用是计算机科学与技术发展的动力、源泉和归宿，而计算机科学与技术又不断为应用提供日益先进的方法、技术、设备与环境。</w:t>
      </w:r>
    </w:p>
    <w:p w14:paraId="55086636">
      <w:pPr>
        <w:ind w:firstLine="480" w:firstLineChars="200"/>
        <w:rPr>
          <w:rFonts w:ascii="Times New Roman" w:hAnsi="Times New Roman" w:eastAsia="宋体"/>
          <w:sz w:val="24"/>
          <w:szCs w:val="28"/>
        </w:rPr>
      </w:pPr>
      <w:r>
        <w:rPr>
          <w:rFonts w:hint="eastAsia" w:ascii="Times New Roman" w:hAnsi="Times New Roman" w:eastAsia="宋体"/>
          <w:sz w:val="24"/>
          <w:szCs w:val="28"/>
        </w:rPr>
        <w:t>（三）学科范围</w:t>
      </w:r>
    </w:p>
    <w:p w14:paraId="3E460873">
      <w:pPr>
        <w:ind w:firstLine="420" w:firstLineChars="200"/>
        <w:rPr>
          <w:rFonts w:ascii="Times New Roman" w:hAnsi="Times New Roman" w:eastAsia="宋体"/>
        </w:rPr>
      </w:pPr>
      <w:r>
        <w:rPr>
          <w:rFonts w:hint="eastAsia" w:ascii="Times New Roman" w:hAnsi="Times New Roman" w:eastAsia="宋体"/>
        </w:rPr>
        <w:t>计算机科学与技术一级学科包括理论计算机科学、计算机系统结构、计算机软件、计算机网络与安全、人工智能计算机应用技术等</w:t>
      </w:r>
      <w:r>
        <w:rPr>
          <w:rFonts w:ascii="Times New Roman" w:hAnsi="Times New Roman" w:eastAsia="宋体"/>
        </w:rPr>
        <w:t>6个主要二级学科。</w:t>
      </w:r>
    </w:p>
    <w:p w14:paraId="1FBEEDA9">
      <w:pPr>
        <w:ind w:firstLine="420" w:firstLineChars="200"/>
        <w:rPr>
          <w:rFonts w:ascii="Times New Roman" w:hAnsi="Times New Roman" w:eastAsia="宋体"/>
        </w:rPr>
      </w:pPr>
      <w:r>
        <w:rPr>
          <w:rFonts w:ascii="Times New Roman" w:hAnsi="Times New Roman" w:eastAsia="宋体"/>
        </w:rPr>
        <w:t>1.理论计算机科学</w:t>
      </w:r>
    </w:p>
    <w:p w14:paraId="7AB0239D">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1）学科内涵</w:t>
      </w:r>
    </w:p>
    <w:p w14:paraId="52533937">
      <w:pPr>
        <w:ind w:firstLine="420" w:firstLineChars="200"/>
        <w:rPr>
          <w:rFonts w:ascii="Times New Roman" w:hAnsi="Times New Roman" w:eastAsia="宋体"/>
        </w:rPr>
      </w:pPr>
      <w:r>
        <w:rPr>
          <w:rFonts w:hint="eastAsia" w:ascii="Times New Roman" w:hAnsi="Times New Roman" w:eastAsia="宋体"/>
        </w:rPr>
        <w:t>理论计算机科学主要研究计算方法与计算装置的基础理论，目标是理解计算的本质，并据此设计高效计算方法。</w:t>
      </w:r>
    </w:p>
    <w:p w14:paraId="5DC6E47F">
      <w:pPr>
        <w:ind w:firstLine="420" w:firstLineChars="200"/>
        <w:rPr>
          <w:rFonts w:ascii="Times New Roman" w:hAnsi="Times New Roman" w:eastAsia="宋体"/>
        </w:rPr>
      </w:pPr>
      <w:r>
        <w:rPr>
          <w:rFonts w:hint="eastAsia" w:ascii="Times New Roman" w:hAnsi="Times New Roman" w:eastAsia="宋体"/>
        </w:rPr>
        <w:t>理论计算机科学的理论基础主要涉及数学领域中的数理逻辑、离散与组合数学、线性代数，以及计算机科学领域中的计算理论、算法设计分析、形式化方法等。</w:t>
      </w:r>
    </w:p>
    <w:p w14:paraId="3238BD18">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2）研究范围</w:t>
      </w:r>
    </w:p>
    <w:p w14:paraId="45BB1D35">
      <w:pPr>
        <w:ind w:firstLine="420" w:firstLineChars="200"/>
        <w:rPr>
          <w:rFonts w:ascii="Times New Roman" w:hAnsi="Times New Roman" w:eastAsia="宋体"/>
        </w:rPr>
      </w:pPr>
      <w:r>
        <w:rPr>
          <w:rFonts w:hint="eastAsia" w:ascii="Times New Roman" w:hAnsi="Times New Roman" w:eastAsia="宋体"/>
        </w:rPr>
        <w:t>算法设计与分析：研究算法设计的理论和方法，以及算法分析的技巧和工具。包括数据结构、算法分析、近似算法、随机算法、分布式算法、量子算法、面向领域的算法（计算几何、生物信息学、算法博弈论）等。</w:t>
      </w:r>
    </w:p>
    <w:p w14:paraId="365C4BC7">
      <w:pPr>
        <w:ind w:firstLine="420" w:firstLineChars="200"/>
        <w:rPr>
          <w:rFonts w:ascii="Times New Roman" w:hAnsi="Times New Roman" w:eastAsia="宋体"/>
        </w:rPr>
      </w:pPr>
      <w:r>
        <w:rPr>
          <w:rFonts w:hint="eastAsia" w:ascii="Times New Roman" w:hAnsi="Times New Roman" w:eastAsia="宋体"/>
        </w:rPr>
        <w:t>计算复杂性理论：研究哪些计算问题不能被高效计算，哪些能够高效计算，以及它们为什么不能</w:t>
      </w:r>
      <w:r>
        <w:rPr>
          <w:rFonts w:ascii="Times New Roman" w:hAnsi="Times New Roman" w:eastAsia="宋体"/>
        </w:rPr>
        <w:t>/能被高效计算。包括时间复杂性理论、空间复杂性理论、NP完全性理论、随机与量子复杂性、交互式证明、密码安全性等。</w:t>
      </w:r>
    </w:p>
    <w:p w14:paraId="0DD3DCC0">
      <w:pPr>
        <w:ind w:firstLine="420" w:firstLineChars="200"/>
        <w:rPr>
          <w:rFonts w:ascii="Times New Roman" w:hAnsi="Times New Roman" w:eastAsia="宋体"/>
        </w:rPr>
      </w:pPr>
      <w:r>
        <w:rPr>
          <w:rFonts w:hint="eastAsia" w:ascii="Times New Roman" w:hAnsi="Times New Roman" w:eastAsia="宋体"/>
        </w:rPr>
        <w:t>计算模型理论：研究不同计算模型的计算能力和限制以及彼此之间的关系。包括电路复杂性模型、通信复杂性型、判定树复杂性模型、量子计算模型、算术复杂性模型、</w:t>
      </w:r>
      <w:r>
        <w:rPr>
          <w:rFonts w:ascii="Times New Roman" w:hAnsi="Times New Roman" w:eastAsia="宋体"/>
        </w:rPr>
        <w:t>DNA计算、光计算等。</w:t>
      </w:r>
    </w:p>
    <w:p w14:paraId="13C861DB">
      <w:pPr>
        <w:ind w:firstLine="420" w:firstLineChars="200"/>
        <w:rPr>
          <w:rFonts w:ascii="Times New Roman" w:hAnsi="Times New Roman" w:eastAsia="宋体"/>
        </w:rPr>
      </w:pPr>
      <w:r>
        <w:rPr>
          <w:rFonts w:hint="eastAsia" w:ascii="Times New Roman" w:hAnsi="Times New Roman" w:eastAsia="宋体"/>
        </w:rPr>
        <w:t>可计算性理论：研究哪些问题是图灵机可计算的，哪些问题是不可计算的。包括自动机理论、图灵机模型、可判定性、图灵归约等。</w:t>
      </w:r>
    </w:p>
    <w:p w14:paraId="095ED991">
      <w:pPr>
        <w:ind w:firstLine="420" w:firstLineChars="200"/>
        <w:rPr>
          <w:rFonts w:ascii="Times New Roman" w:hAnsi="Times New Roman" w:eastAsia="宋体"/>
        </w:rPr>
      </w:pPr>
      <w:r>
        <w:rPr>
          <w:rFonts w:hint="eastAsia" w:ascii="Times New Roman" w:hAnsi="Times New Roman" w:eastAsia="宋体"/>
        </w:rPr>
        <w:t>形式化方法：研究软件和硬件系统的形式化定义和逻辑抽象，分析和提升设计的可靠性和鲁棒性。包括形式化建模与规约、形式化验证、形式化设计与系统构造等。</w:t>
      </w:r>
    </w:p>
    <w:p w14:paraId="16CD3C56">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3）与其他二级学科的关系</w:t>
      </w:r>
    </w:p>
    <w:p w14:paraId="5A906C9B">
      <w:pPr>
        <w:ind w:firstLine="420" w:firstLineChars="200"/>
        <w:rPr>
          <w:rFonts w:ascii="Times New Roman" w:hAnsi="Times New Roman" w:eastAsia="宋体"/>
        </w:rPr>
      </w:pPr>
      <w:r>
        <w:rPr>
          <w:rFonts w:hint="eastAsia" w:ascii="Times New Roman" w:hAnsi="Times New Roman" w:eastAsia="宋体"/>
        </w:rPr>
        <w:t>理论计算机科学是计算机科学与技术一级学科的根基为其他五个二级学科提供理论基础和算法支撑。</w:t>
      </w:r>
    </w:p>
    <w:p w14:paraId="71A36D71">
      <w:pPr>
        <w:ind w:firstLine="420" w:firstLineChars="200"/>
        <w:rPr>
          <w:rFonts w:ascii="Times New Roman" w:hAnsi="Times New Roman" w:eastAsia="宋体"/>
        </w:rPr>
      </w:pPr>
      <w:r>
        <w:rPr>
          <w:rFonts w:ascii="Times New Roman" w:hAnsi="Times New Roman" w:eastAsia="宋体"/>
        </w:rPr>
        <w:t>2.计算机系统结构</w:t>
      </w:r>
    </w:p>
    <w:p w14:paraId="25AA80E9">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1）学科内涵</w:t>
      </w:r>
    </w:p>
    <w:p w14:paraId="19204409">
      <w:pPr>
        <w:ind w:firstLine="420" w:firstLineChars="200"/>
        <w:rPr>
          <w:rFonts w:ascii="Times New Roman" w:hAnsi="Times New Roman" w:eastAsia="宋体"/>
        </w:rPr>
      </w:pPr>
      <w:r>
        <w:rPr>
          <w:rFonts w:hint="eastAsia" w:ascii="Times New Roman" w:hAnsi="Times New Roman" w:eastAsia="宋体"/>
        </w:rPr>
        <w:t>计算机系统结构主要研究计算机系统设计和实现技术以及计算机系统量化分析方法。</w:t>
      </w:r>
    </w:p>
    <w:p w14:paraId="05DEDB80">
      <w:pPr>
        <w:ind w:firstLine="420" w:firstLineChars="200"/>
        <w:rPr>
          <w:rFonts w:ascii="Times New Roman" w:hAnsi="Times New Roman" w:eastAsia="宋体"/>
        </w:rPr>
      </w:pPr>
      <w:r>
        <w:rPr>
          <w:rFonts w:hint="eastAsia" w:ascii="Times New Roman" w:hAnsi="Times New Roman" w:eastAsia="宋体"/>
        </w:rPr>
        <w:t>计算机系统结构的理论基础主要涉及计算机科学理论和数学（概率论、排队论、统计学的理论和方法）等。</w:t>
      </w:r>
    </w:p>
    <w:p w14:paraId="519762E3">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2）研究范围</w:t>
      </w:r>
    </w:p>
    <w:p w14:paraId="37B990CE">
      <w:pPr>
        <w:ind w:firstLine="420" w:firstLineChars="200"/>
        <w:rPr>
          <w:rFonts w:ascii="Times New Roman" w:hAnsi="Times New Roman" w:eastAsia="宋体"/>
        </w:rPr>
      </w:pPr>
      <w:r>
        <w:rPr>
          <w:rFonts w:hint="eastAsia" w:ascii="Times New Roman" w:hAnsi="Times New Roman" w:eastAsia="宋体"/>
        </w:rPr>
        <w:t>计算机系统基本工作原理：研究计算机系统中处理器存储系统、输入</w:t>
      </w:r>
      <w:r>
        <w:rPr>
          <w:rFonts w:ascii="Times New Roman" w:hAnsi="Times New Roman" w:eastAsia="宋体"/>
        </w:rPr>
        <w:t>/输出系统等各组成部分功能、结构以及相互协作方式，计算机系统的物理实现方法，计算机系统软件与硬件功能的匹配与交接，计算机系统软硬件协同优化技术</w:t>
      </w:r>
      <w:r>
        <w:rPr>
          <w:rFonts w:hint="eastAsia" w:ascii="Times New Roman" w:hAnsi="Times New Roman" w:eastAsia="宋体"/>
        </w:rPr>
        <w:t>，</w:t>
      </w:r>
      <w:r>
        <w:rPr>
          <w:rFonts w:ascii="Times New Roman" w:hAnsi="Times New Roman" w:eastAsia="宋体"/>
        </w:rPr>
        <w:t>片上系统与系统级芯片的设计技术及方法，</w:t>
      </w:r>
    </w:p>
    <w:p w14:paraId="64F50FB7">
      <w:pPr>
        <w:ind w:firstLine="420" w:firstLineChars="200"/>
        <w:rPr>
          <w:rFonts w:ascii="Times New Roman" w:hAnsi="Times New Roman" w:eastAsia="宋体"/>
        </w:rPr>
      </w:pPr>
      <w:r>
        <w:rPr>
          <w:rFonts w:hint="eastAsia" w:ascii="Times New Roman" w:hAnsi="Times New Roman" w:eastAsia="宋体"/>
        </w:rPr>
        <w:t>并行分布式系统：研究多处理机并行组织模式及调度方法，高性能计算，云计算，边缘计算，虚拟化技术，高速互联技术。</w:t>
      </w:r>
    </w:p>
    <w:p w14:paraId="2868DA5D">
      <w:pPr>
        <w:ind w:firstLine="420" w:firstLineChars="200"/>
        <w:rPr>
          <w:rFonts w:ascii="Times New Roman" w:hAnsi="Times New Roman" w:eastAsia="宋体"/>
        </w:rPr>
      </w:pPr>
      <w:r>
        <w:rPr>
          <w:rFonts w:hint="eastAsia" w:ascii="Times New Roman" w:hAnsi="Times New Roman" w:eastAsia="宋体"/>
        </w:rPr>
        <w:t>存储系统：研究超高密度存储理论与技术，新型存储器机理与结构，缓存调度及方法，内存组织模式及调度，固态盘控制器及技术，磁盘驱动器及技术，大规模存储系统构建理论与方法。</w:t>
      </w:r>
    </w:p>
    <w:p w14:paraId="598DF76D">
      <w:pPr>
        <w:ind w:firstLine="420" w:firstLineChars="200"/>
        <w:rPr>
          <w:rFonts w:ascii="Times New Roman" w:hAnsi="Times New Roman" w:eastAsia="宋体"/>
        </w:rPr>
      </w:pPr>
      <w:r>
        <w:rPr>
          <w:rFonts w:hint="eastAsia" w:ascii="Times New Roman" w:hAnsi="Times New Roman" w:eastAsia="宋体"/>
        </w:rPr>
        <w:t>输入</w:t>
      </w:r>
      <w:r>
        <w:rPr>
          <w:rFonts w:ascii="Times New Roman" w:hAnsi="Times New Roman" w:eastAsia="宋体"/>
        </w:rPr>
        <w:t>/输出系统：研究输入/输出接口技术，总线技术，设备交互方法，输入/输出控制器及设备调度方法。</w:t>
      </w:r>
    </w:p>
    <w:p w14:paraId="365A020A">
      <w:pPr>
        <w:ind w:firstLine="420" w:firstLineChars="200"/>
        <w:rPr>
          <w:rFonts w:ascii="Times New Roman" w:hAnsi="Times New Roman" w:eastAsia="宋体"/>
        </w:rPr>
      </w:pPr>
      <w:r>
        <w:rPr>
          <w:rFonts w:hint="eastAsia" w:ascii="Times New Roman" w:hAnsi="Times New Roman" w:eastAsia="宋体"/>
        </w:rPr>
        <w:t>计算机系统量化分析与评价：研究计算机系统性能、功耗、可靠性、可用性理论与分析方法，计算机系统拟、仿真方法，计算机系统性能测试与评价方法。</w:t>
      </w:r>
    </w:p>
    <w:p w14:paraId="360D139F">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3）与其他二级学科的关系</w:t>
      </w:r>
    </w:p>
    <w:p w14:paraId="2EB69A5F">
      <w:pPr>
        <w:ind w:firstLine="420" w:firstLineChars="200"/>
        <w:rPr>
          <w:rFonts w:ascii="Times New Roman" w:hAnsi="Times New Roman" w:eastAsia="宋体"/>
        </w:rPr>
      </w:pPr>
      <w:r>
        <w:rPr>
          <w:rFonts w:hint="eastAsia" w:ascii="Times New Roman" w:hAnsi="Times New Roman" w:eastAsia="宋体"/>
        </w:rPr>
        <w:t>计算机系统结构以理论计算机科学为基础，为计算机软件计算机网络与安全、人工智能、计算机应用技术提供硬件支撑和计算机系统量化分析方法。</w:t>
      </w:r>
    </w:p>
    <w:p w14:paraId="2E4CFFA9">
      <w:pPr>
        <w:ind w:firstLine="420" w:firstLineChars="200"/>
        <w:rPr>
          <w:rFonts w:ascii="Times New Roman" w:hAnsi="Times New Roman" w:eastAsia="宋体"/>
        </w:rPr>
      </w:pPr>
      <w:r>
        <w:rPr>
          <w:rFonts w:ascii="Times New Roman" w:hAnsi="Times New Roman" w:eastAsia="宋体"/>
        </w:rPr>
        <w:t>3.计算机软件</w:t>
      </w:r>
    </w:p>
    <w:p w14:paraId="5AF8C55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1）学科内涵</w:t>
      </w:r>
    </w:p>
    <w:p w14:paraId="14B89239">
      <w:pPr>
        <w:ind w:firstLine="420" w:firstLineChars="200"/>
        <w:rPr>
          <w:rFonts w:ascii="Times New Roman" w:hAnsi="Times New Roman" w:eastAsia="宋体"/>
        </w:rPr>
      </w:pPr>
      <w:r>
        <w:rPr>
          <w:rFonts w:hint="eastAsia" w:ascii="Times New Roman" w:hAnsi="Times New Roman" w:eastAsia="宋体"/>
        </w:rPr>
        <w:t>计算机软件一般分为系统软件和应用软件。计算机软件主要研究软件架构、模型、实现和运行机制以及软件设计分析、验证、测试、维护、演化和更新等理论、方法和技术。</w:t>
      </w:r>
    </w:p>
    <w:p w14:paraId="07CE5DD7">
      <w:pPr>
        <w:ind w:firstLine="420" w:firstLineChars="200"/>
        <w:rPr>
          <w:rFonts w:ascii="Times New Roman" w:hAnsi="Times New Roman" w:eastAsia="宋体"/>
        </w:rPr>
      </w:pPr>
      <w:r>
        <w:rPr>
          <w:rFonts w:hint="eastAsia" w:ascii="Times New Roman" w:hAnsi="Times New Roman" w:eastAsia="宋体"/>
        </w:rPr>
        <w:t>计算机软件的理论基础主要涉及逻辑学、形式语义等计算机科学基础理论。</w:t>
      </w:r>
    </w:p>
    <w:p w14:paraId="12F2BF60">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2）研究范围</w:t>
      </w:r>
    </w:p>
    <w:p w14:paraId="05A4772F">
      <w:pPr>
        <w:ind w:firstLine="420" w:firstLineChars="200"/>
        <w:rPr>
          <w:rFonts w:ascii="Times New Roman" w:hAnsi="Times New Roman" w:eastAsia="宋体"/>
        </w:rPr>
      </w:pPr>
      <w:r>
        <w:rPr>
          <w:rFonts w:hint="eastAsia" w:ascii="Times New Roman" w:hAnsi="Times New Roman" w:eastAsia="宋体"/>
        </w:rPr>
        <w:t>系统软件：以操作系统、编译器、数据库和中间件等为主要对象，研究系统资源（硬件、软件和数据）的高效管理方法和实现机制，为高效便捷地使用计算系统资源提供基础软件支持。</w:t>
      </w:r>
    </w:p>
    <w:p w14:paraId="117CE71F">
      <w:pPr>
        <w:ind w:firstLine="420" w:firstLineChars="200"/>
        <w:rPr>
          <w:rFonts w:ascii="Times New Roman" w:hAnsi="Times New Roman" w:eastAsia="宋体"/>
        </w:rPr>
      </w:pPr>
      <w:r>
        <w:rPr>
          <w:rFonts w:hint="eastAsia" w:ascii="Times New Roman" w:hAnsi="Times New Roman" w:eastAsia="宋体"/>
        </w:rPr>
        <w:t>应用软件：以工业系统、实时系统、嵌入式系统、安全攸关系统和其他应用系统为主要对象，研究软硬件协同设计和软件架构、模型、高效开发、安全及质量保障等。</w:t>
      </w:r>
    </w:p>
    <w:p w14:paraId="7FBB47B5">
      <w:pPr>
        <w:ind w:firstLine="420" w:firstLineChars="200"/>
        <w:rPr>
          <w:rFonts w:ascii="Times New Roman" w:hAnsi="Times New Roman" w:eastAsia="宋体"/>
        </w:rPr>
      </w:pPr>
      <w:r>
        <w:rPr>
          <w:rFonts w:hint="eastAsia" w:ascii="Times New Roman" w:hAnsi="Times New Roman" w:eastAsia="宋体"/>
        </w:rPr>
        <w:t>软件架构：研究软件系统的整体结构和行为，包括软件架构的描述、评估、分析和设计等，为理解和分析系统的可修改性、可用性和安全性等提供支撑。</w:t>
      </w:r>
    </w:p>
    <w:p w14:paraId="4EBAD47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3）与其他二级学科的关系</w:t>
      </w:r>
    </w:p>
    <w:p w14:paraId="7076318C">
      <w:pPr>
        <w:ind w:firstLine="420" w:firstLineChars="200"/>
        <w:rPr>
          <w:rFonts w:ascii="Times New Roman" w:hAnsi="Times New Roman" w:eastAsia="宋体"/>
        </w:rPr>
      </w:pPr>
      <w:r>
        <w:rPr>
          <w:rFonts w:hint="eastAsia" w:ascii="Times New Roman" w:hAnsi="Times New Roman" w:eastAsia="宋体"/>
        </w:rPr>
        <w:t>计算机软件以理论计算机科学为基础，与计算机系统结构相互配合，为计算机网络与安全、人工智能、计算机应用技术提供实现技术支撑。</w:t>
      </w:r>
    </w:p>
    <w:p w14:paraId="0157B0EA">
      <w:pPr>
        <w:ind w:firstLine="420" w:firstLineChars="200"/>
        <w:rPr>
          <w:rFonts w:ascii="Times New Roman" w:hAnsi="Times New Roman" w:eastAsia="宋体"/>
        </w:rPr>
      </w:pPr>
      <w:r>
        <w:rPr>
          <w:rFonts w:ascii="Times New Roman" w:hAnsi="Times New Roman" w:eastAsia="宋体"/>
        </w:rPr>
        <w:t>4.计算机网络与安全</w:t>
      </w:r>
    </w:p>
    <w:p w14:paraId="1C2AA799">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1）学科内涵</w:t>
      </w:r>
    </w:p>
    <w:p w14:paraId="2B6C60F7">
      <w:pPr>
        <w:ind w:firstLine="420" w:firstLineChars="200"/>
        <w:rPr>
          <w:rFonts w:ascii="Times New Roman" w:hAnsi="Times New Roman" w:eastAsia="宋体"/>
        </w:rPr>
      </w:pPr>
      <w:r>
        <w:rPr>
          <w:rFonts w:hint="eastAsia" w:ascii="Times New Roman" w:hAnsi="Times New Roman" w:eastAsia="宋体"/>
        </w:rPr>
        <w:t>计算机网络与安全主要研究各类计算机网络系统的设计原理、实现技术和安全保障方法，以实现正常的资源共享，满足应用对网络性能、可靠性和安全性的要求。</w:t>
      </w:r>
    </w:p>
    <w:p w14:paraId="77D0B48A">
      <w:pPr>
        <w:ind w:firstLine="420" w:firstLineChars="200"/>
        <w:rPr>
          <w:rFonts w:ascii="Times New Roman" w:hAnsi="Times New Roman" w:eastAsia="宋体"/>
        </w:rPr>
      </w:pPr>
      <w:r>
        <w:rPr>
          <w:rFonts w:hint="eastAsia" w:ascii="Times New Roman" w:hAnsi="Times New Roman" w:eastAsia="宋体"/>
        </w:rPr>
        <w:t>计算机网络与安全的理论基础主要涉及理论计算机科学、信息论、密码学等学科基础理论，以及图论、概率论、排队论等求解问题的数学理论，方法论基础主要是计算机工程、通信工程、系统工程等。</w:t>
      </w:r>
    </w:p>
    <w:p w14:paraId="1CAAFB4C">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2）研究范围</w:t>
      </w:r>
    </w:p>
    <w:p w14:paraId="667756B8">
      <w:pPr>
        <w:ind w:firstLine="420" w:firstLineChars="200"/>
        <w:rPr>
          <w:rFonts w:ascii="Times New Roman" w:hAnsi="Times New Roman" w:eastAsia="宋体"/>
        </w:rPr>
      </w:pPr>
      <w:r>
        <w:rPr>
          <w:rFonts w:hint="eastAsia" w:ascii="Times New Roman" w:hAnsi="Times New Roman" w:eastAsia="宋体"/>
        </w:rPr>
        <w:t>计算机网络：研究计算机网络体系结构，网络传输、交换和路由，网络管理与优化，构建网络设备和系统的方法和技术。</w:t>
      </w:r>
    </w:p>
    <w:p w14:paraId="0B46AEF5">
      <w:pPr>
        <w:ind w:firstLine="420" w:firstLineChars="200"/>
        <w:rPr>
          <w:rFonts w:ascii="Times New Roman" w:hAnsi="Times New Roman" w:eastAsia="宋体"/>
        </w:rPr>
      </w:pPr>
      <w:r>
        <w:rPr>
          <w:rFonts w:hint="eastAsia" w:ascii="Times New Roman" w:hAnsi="Times New Roman" w:eastAsia="宋体"/>
        </w:rPr>
        <w:t>网络计算与服务：研究以计算机网络为平台的计算模式，包括分布式计算、边缘计算、泛在计算、区块链等理论和方法，以及网络环境中提供各类服务的方法和技术。</w:t>
      </w:r>
    </w:p>
    <w:p w14:paraId="31B2A5E0">
      <w:pPr>
        <w:ind w:firstLine="420" w:firstLineChars="200"/>
        <w:rPr>
          <w:rFonts w:ascii="Times New Roman" w:hAnsi="Times New Roman" w:eastAsia="宋体"/>
        </w:rPr>
      </w:pPr>
      <w:r>
        <w:rPr>
          <w:rFonts w:hint="eastAsia" w:ascii="Times New Roman" w:hAnsi="Times New Roman" w:eastAsia="宋体"/>
        </w:rPr>
        <w:t>网络系统安全：研究网络系统的硬件、软件安全技术原理，网络环境下保持信息保密性、完整性、可用性、可控性和可追溯性的理论、方法与技术。</w:t>
      </w:r>
    </w:p>
    <w:p w14:paraId="2D92570C">
      <w:pPr>
        <w:ind w:firstLine="420" w:firstLineChars="200"/>
        <w:rPr>
          <w:rFonts w:ascii="Times New Roman" w:hAnsi="Times New Roman" w:eastAsia="宋体"/>
        </w:rPr>
      </w:pPr>
      <w:r>
        <w:rPr>
          <w:rFonts w:hint="eastAsia" w:ascii="Times New Roman" w:hAnsi="Times New Roman" w:eastAsia="宋体"/>
        </w:rPr>
        <w:t>信息安全：研究信息的安全传输、访问控制、信任管理，以及隐私保护的方法和技术。</w:t>
      </w:r>
    </w:p>
    <w:p w14:paraId="62222493">
      <w:pPr>
        <w:ind w:firstLine="420" w:firstLineChars="200"/>
        <w:rPr>
          <w:rFonts w:ascii="Times New Roman" w:hAnsi="Times New Roman" w:eastAsia="宋体"/>
        </w:rPr>
      </w:pPr>
      <w:r>
        <w:rPr>
          <w:rFonts w:hint="eastAsia" w:ascii="Times New Roman" w:hAnsi="Times New Roman" w:eastAsia="宋体"/>
        </w:rPr>
        <w:t>物联网与其他新型网络：研究物联网感知、组网、传输、服务的方法与技术，面向人机物三元空间的信息物理系统、新型网络设计方法与实现技术。</w:t>
      </w:r>
    </w:p>
    <w:p w14:paraId="52E2049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3）与其他二级学科的关系</w:t>
      </w:r>
    </w:p>
    <w:p w14:paraId="43D762AF">
      <w:pPr>
        <w:ind w:firstLine="420" w:firstLineChars="200"/>
        <w:rPr>
          <w:rFonts w:ascii="Times New Roman" w:hAnsi="Times New Roman" w:eastAsia="宋体"/>
        </w:rPr>
      </w:pPr>
      <w:r>
        <w:rPr>
          <w:rFonts w:hint="eastAsia" w:ascii="Times New Roman" w:hAnsi="Times New Roman" w:eastAsia="宋体"/>
        </w:rPr>
        <w:t>计算机网络与安全建立在理论计算机科学、计算机系统结构、计算机软件的基础上，为人工智能、计算机应用技术提供平台支撑。</w:t>
      </w:r>
    </w:p>
    <w:p w14:paraId="38F1AC24">
      <w:pPr>
        <w:ind w:firstLine="420" w:firstLineChars="200"/>
        <w:rPr>
          <w:rFonts w:ascii="Times New Roman" w:hAnsi="Times New Roman" w:eastAsia="宋体"/>
        </w:rPr>
      </w:pPr>
      <w:r>
        <w:rPr>
          <w:rFonts w:ascii="Times New Roman" w:hAnsi="Times New Roman" w:eastAsia="宋体"/>
        </w:rPr>
        <w:t>5.人工智能</w:t>
      </w:r>
    </w:p>
    <w:p w14:paraId="2A65AF61">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1）学科内涵</w:t>
      </w:r>
    </w:p>
    <w:p w14:paraId="1A05EEF6">
      <w:pPr>
        <w:ind w:firstLine="420" w:firstLineChars="200"/>
        <w:rPr>
          <w:rFonts w:ascii="Times New Roman" w:hAnsi="Times New Roman" w:eastAsia="宋体"/>
        </w:rPr>
      </w:pPr>
      <w:r>
        <w:rPr>
          <w:rFonts w:hint="eastAsia" w:ascii="Times New Roman" w:hAnsi="Times New Roman" w:eastAsia="宋体"/>
        </w:rPr>
        <w:t>人工智能主要研究基于计算机软硬件来实现学习、推理、规划等智能能力的理论、方法、技术和系统，目标是构建出能呈现某种或某些智能行为的机器，能完成没有智能难以执行的任务。</w:t>
      </w:r>
    </w:p>
    <w:p w14:paraId="70AD1B39">
      <w:pPr>
        <w:ind w:firstLine="420" w:firstLineChars="200"/>
        <w:rPr>
          <w:rFonts w:ascii="Times New Roman" w:hAnsi="Times New Roman" w:eastAsia="宋体"/>
        </w:rPr>
      </w:pPr>
      <w:r>
        <w:rPr>
          <w:rFonts w:hint="eastAsia" w:ascii="Times New Roman" w:hAnsi="Times New Roman" w:eastAsia="宋体"/>
        </w:rPr>
        <w:t>人工智能的理论基础主要涉及计算机科学和数学</w:t>
      </w:r>
      <w:r>
        <w:rPr>
          <w:rFonts w:ascii="Times New Roman" w:hAnsi="Times New Roman" w:eastAsia="宋体"/>
        </w:rPr>
        <w:t>/统计学理论与方法，部分研究或可受到认知科学等领域的观察和结论的启发。</w:t>
      </w:r>
    </w:p>
    <w:p w14:paraId="3BFA3AF7">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2）研究范围</w:t>
      </w:r>
    </w:p>
    <w:p w14:paraId="09B4E6E2">
      <w:pPr>
        <w:ind w:firstLine="420" w:firstLineChars="200"/>
        <w:rPr>
          <w:rFonts w:ascii="Times New Roman" w:hAnsi="Times New Roman" w:eastAsia="宋体"/>
        </w:rPr>
      </w:pPr>
      <w:r>
        <w:rPr>
          <w:rFonts w:hint="eastAsia" w:ascii="Times New Roman" w:hAnsi="Times New Roman" w:eastAsia="宋体"/>
        </w:rPr>
        <w:t>人工智能基础理论：研究人工智能领域的基础理论，包括涉及人工智能逻辑、计算学习理论、知识表示理论、优化理论、算法博弈论等。</w:t>
      </w:r>
    </w:p>
    <w:p w14:paraId="7C0A14B6">
      <w:pPr>
        <w:ind w:firstLine="420" w:firstLineChars="200"/>
        <w:rPr>
          <w:rFonts w:ascii="Times New Roman" w:hAnsi="Times New Roman" w:eastAsia="宋体"/>
        </w:rPr>
      </w:pPr>
      <w:r>
        <w:rPr>
          <w:rFonts w:hint="eastAsia" w:ascii="Times New Roman" w:hAnsi="Times New Roman" w:eastAsia="宋体"/>
        </w:rPr>
        <w:t>人工智能模型算法：研究人工智能领域的基础模型和算法，包括机器学习、自动推理、智能规划、多智能体的模型和算法等，为人工智能应用技术提供关键支撑。</w:t>
      </w:r>
    </w:p>
    <w:p w14:paraId="29C97531">
      <w:pPr>
        <w:ind w:firstLine="420" w:firstLineChars="200"/>
        <w:rPr>
          <w:rFonts w:ascii="Times New Roman" w:hAnsi="Times New Roman" w:eastAsia="宋体"/>
        </w:rPr>
      </w:pPr>
      <w:r>
        <w:rPr>
          <w:rFonts w:hint="eastAsia" w:ascii="Times New Roman" w:hAnsi="Times New Roman" w:eastAsia="宋体"/>
        </w:rPr>
        <w:t>人工智能应用技术：研究直接面向应用领域的人工智能技术方法，包括知识工程、启发式搜索、演化计算、人工神经网络、自然语言处理、模式识别与计算机视听觉等。</w:t>
      </w:r>
    </w:p>
    <w:p w14:paraId="30A1A202">
      <w:pPr>
        <w:ind w:firstLine="420" w:firstLineChars="200"/>
        <w:rPr>
          <w:rFonts w:ascii="Times New Roman" w:hAnsi="Times New Roman" w:eastAsia="宋体"/>
        </w:rPr>
      </w:pPr>
      <w:r>
        <w:rPr>
          <w:rFonts w:hint="eastAsia" w:ascii="Times New Roman" w:hAnsi="Times New Roman" w:eastAsia="宋体"/>
        </w:rPr>
        <w:t>人工智能系统平台：研究提升人工智能技术开发效率和应用效能的人工智能数据平台、算法模型库、应用开发平台等。</w:t>
      </w:r>
    </w:p>
    <w:p w14:paraId="43D0EBF6">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3）与其他二级学科的关系</w:t>
      </w:r>
    </w:p>
    <w:p w14:paraId="40F90FEA">
      <w:pPr>
        <w:ind w:firstLine="420" w:firstLineChars="200"/>
        <w:rPr>
          <w:rFonts w:ascii="Times New Roman" w:hAnsi="Times New Roman" w:eastAsia="宋体"/>
        </w:rPr>
      </w:pPr>
      <w:r>
        <w:rPr>
          <w:rFonts w:hint="eastAsia" w:ascii="Times New Roman" w:hAnsi="Times New Roman" w:eastAsia="宋体"/>
        </w:rPr>
        <w:t>人工智能以计算机系统结构为依托、计算机软件为载体，形成智能化赋能能力，为计算机各二级学科及其他行业提供智能化方法和技术支撑。</w:t>
      </w:r>
    </w:p>
    <w:p w14:paraId="2DE44BCA">
      <w:pPr>
        <w:ind w:firstLine="420" w:firstLineChars="200"/>
        <w:rPr>
          <w:rFonts w:ascii="Times New Roman" w:hAnsi="Times New Roman" w:eastAsia="宋体"/>
        </w:rPr>
      </w:pPr>
      <w:r>
        <w:rPr>
          <w:rFonts w:ascii="Times New Roman" w:hAnsi="Times New Roman" w:eastAsia="宋体"/>
        </w:rPr>
        <w:t>6.计算机应用技术</w:t>
      </w:r>
    </w:p>
    <w:p w14:paraId="2A3C5EAC">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1）学科内涵</w:t>
      </w:r>
    </w:p>
    <w:p w14:paraId="6908C19A">
      <w:pPr>
        <w:ind w:firstLine="420" w:firstLineChars="200"/>
        <w:rPr>
          <w:rFonts w:ascii="Times New Roman" w:hAnsi="Times New Roman" w:eastAsia="宋体"/>
        </w:rPr>
      </w:pPr>
      <w:r>
        <w:rPr>
          <w:rFonts w:hint="eastAsia" w:ascii="Times New Roman" w:hAnsi="Times New Roman" w:eastAsia="宋体"/>
        </w:rPr>
        <w:t>计算机应用技术主要研究将计算机科学、系统、软件：网络等应用于现代科学技术各个领域、现代社会各个行业和现代生活各个方面时所涉及的基本原理、一般方法、关键技术及支撑系统和平台，实现计算机在各行业和各领域的应用，促进学科交叉。</w:t>
      </w:r>
    </w:p>
    <w:p w14:paraId="0FF817FA">
      <w:pPr>
        <w:ind w:firstLine="420" w:firstLineChars="200"/>
        <w:rPr>
          <w:rFonts w:ascii="Times New Roman" w:hAnsi="Times New Roman" w:eastAsia="宋体"/>
        </w:rPr>
      </w:pPr>
      <w:r>
        <w:rPr>
          <w:rFonts w:hint="eastAsia" w:ascii="Times New Roman" w:hAnsi="Times New Roman" w:eastAsia="宋体"/>
        </w:rPr>
        <w:t>计算机应用技术的理论基础主要涉及计算理论、信息论和数学</w:t>
      </w:r>
      <w:r>
        <w:rPr>
          <w:rFonts w:ascii="Times New Roman" w:hAnsi="Times New Roman" w:eastAsia="宋体"/>
        </w:rPr>
        <w:t>/统计学等，软件工程与智能信息处理理论也有重要的支撑作用。</w:t>
      </w:r>
    </w:p>
    <w:p w14:paraId="3BBC7BE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2）研究范围</w:t>
      </w:r>
    </w:p>
    <w:p w14:paraId="48EB3672">
      <w:pPr>
        <w:ind w:firstLine="420" w:firstLineChars="200"/>
        <w:rPr>
          <w:rFonts w:ascii="Times New Roman" w:hAnsi="Times New Roman" w:eastAsia="宋体"/>
        </w:rPr>
      </w:pPr>
      <w:r>
        <w:rPr>
          <w:rFonts w:hint="eastAsia" w:ascii="Times New Roman" w:hAnsi="Times New Roman" w:eastAsia="宋体"/>
        </w:rPr>
        <w:t>信息计算原理与方法：研究对数值、文字、声音、图形、图像、视频等结构化或非结构化信息在测量、获取、表示、转换、处理、表现、理解、生成和管理等环节中所采用的计算原理和方法。如数据科学与计算、智能感知与媒体计算、计算机视觉、计算机听觉、计算机图形学与可视化技术等。</w:t>
      </w:r>
    </w:p>
    <w:p w14:paraId="02949D38">
      <w:pPr>
        <w:ind w:firstLine="420" w:firstLineChars="200"/>
        <w:rPr>
          <w:rFonts w:ascii="Times New Roman" w:hAnsi="Times New Roman" w:eastAsia="宋体"/>
        </w:rPr>
      </w:pPr>
      <w:r>
        <w:rPr>
          <w:rFonts w:hint="eastAsia" w:ascii="Times New Roman" w:hAnsi="Times New Roman" w:eastAsia="宋体"/>
        </w:rPr>
        <w:t>知识表达与生成：研究具有一定学习、推理和决策能力的智能机器以及生成、表达和处理各领域知识的方法与实现技术。如数据挖掘与知识抽取、知识表示与语义检索、知识工程与知识管理等。</w:t>
      </w:r>
    </w:p>
    <w:p w14:paraId="1A600CBE">
      <w:pPr>
        <w:ind w:firstLine="420" w:firstLineChars="200"/>
        <w:rPr>
          <w:rFonts w:ascii="Times New Roman" w:hAnsi="Times New Roman" w:eastAsia="宋体"/>
        </w:rPr>
      </w:pPr>
      <w:r>
        <w:rPr>
          <w:rFonts w:hint="eastAsia" w:ascii="Times New Roman" w:hAnsi="Times New Roman" w:eastAsia="宋体"/>
        </w:rPr>
        <w:t>行业应用与学科交叉：研究计算机在各领域中的应用方法，形成领域的新方法与新技术以及交叉学科。如计算机辅助设计、人机交互、虚拟现实与增强现实、计算模型与仿真、数字孪生、智能机器人、情感计算、医疗影像处理、生物计算等。</w:t>
      </w:r>
    </w:p>
    <w:p w14:paraId="71D58C9F">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3）与其他二级学科的关系</w:t>
      </w:r>
    </w:p>
    <w:p w14:paraId="28809810">
      <w:pPr>
        <w:ind w:firstLine="420" w:firstLineChars="200"/>
        <w:rPr>
          <w:rFonts w:ascii="Times New Roman" w:hAnsi="Times New Roman" w:eastAsia="宋体"/>
        </w:rPr>
      </w:pPr>
      <w:r>
        <w:rPr>
          <w:rFonts w:hint="eastAsia" w:ascii="Times New Roman" w:hAnsi="Times New Roman" w:eastAsia="宋体"/>
        </w:rPr>
        <w:t>计算机应用技术建立在理论计算机科学、计算机软件和人工智能的基础上，是计算机科学与技术与实际应用之间的桥梁和纽带。</w:t>
      </w:r>
    </w:p>
    <w:p w14:paraId="685671A8">
      <w:pPr>
        <w:ind w:firstLine="480" w:firstLineChars="200"/>
        <w:rPr>
          <w:rFonts w:ascii="Times New Roman" w:hAnsi="Times New Roman" w:eastAsia="宋体"/>
          <w:sz w:val="24"/>
          <w:szCs w:val="28"/>
        </w:rPr>
      </w:pPr>
      <w:r>
        <w:rPr>
          <w:rFonts w:hint="eastAsia" w:ascii="Times New Roman" w:hAnsi="Times New Roman" w:eastAsia="宋体"/>
          <w:sz w:val="24"/>
          <w:szCs w:val="28"/>
        </w:rPr>
        <w:t>（四）培养目标</w:t>
      </w:r>
    </w:p>
    <w:p w14:paraId="57531DAF">
      <w:pPr>
        <w:ind w:firstLine="420" w:firstLineChars="200"/>
        <w:rPr>
          <w:rFonts w:ascii="Times New Roman" w:hAnsi="Times New Roman" w:eastAsia="宋体"/>
        </w:rPr>
      </w:pPr>
      <w:r>
        <w:rPr>
          <w:rFonts w:ascii="Times New Roman" w:hAnsi="Times New Roman" w:eastAsia="宋体"/>
        </w:rPr>
        <w:t>1.硕士学位</w:t>
      </w:r>
    </w:p>
    <w:p w14:paraId="2AA6B2BE">
      <w:pPr>
        <w:ind w:firstLine="420" w:firstLineChars="200"/>
        <w:rPr>
          <w:rFonts w:ascii="Times New Roman" w:hAnsi="Times New Roman" w:eastAsia="宋体"/>
        </w:rPr>
      </w:pPr>
      <w:r>
        <w:rPr>
          <w:rFonts w:hint="eastAsia" w:ascii="Times New Roman" w:hAnsi="Times New Roman" w:eastAsia="宋体"/>
        </w:rPr>
        <w:t>掌握坚实的计算机科学与技术的基础理论和系统的专门知识，了解学科的发展现状、趋势及研究前沿，较熟练地掌握一门外国语；具有严谨求实的科学态度和作风，能够运用计算机科学与技术学科的方法、技术与工具从事该领域的基础研究、应用基础研究、应用研究、关键技术创新及系统的设计、开发与管理工作，具有从事本学科和相关学科领域的科学研究或独立担负专门技术工作的能力。</w:t>
      </w:r>
    </w:p>
    <w:p w14:paraId="5823F9A4">
      <w:pPr>
        <w:ind w:firstLine="420" w:firstLineChars="200"/>
        <w:rPr>
          <w:rFonts w:ascii="Times New Roman" w:hAnsi="Times New Roman" w:eastAsia="宋体"/>
        </w:rPr>
      </w:pPr>
      <w:r>
        <w:rPr>
          <w:rFonts w:ascii="Times New Roman" w:hAnsi="Times New Roman" w:eastAsia="宋体"/>
        </w:rPr>
        <w:t>2.博士学位</w:t>
      </w:r>
    </w:p>
    <w:p w14:paraId="772CE184">
      <w:pPr>
        <w:ind w:firstLine="420" w:firstLineChars="200"/>
        <w:rPr>
          <w:rFonts w:ascii="Times New Roman" w:hAnsi="Times New Roman" w:eastAsia="宋体"/>
        </w:rPr>
      </w:pPr>
      <w:r>
        <w:rPr>
          <w:rFonts w:hint="eastAsia" w:ascii="Times New Roman" w:hAnsi="Times New Roman" w:eastAsia="宋体"/>
        </w:rPr>
        <w:t>掌握坚实宽广的计算机科学与技术的基础理论和系统深入的专门知识，深入了解学科的发展现状、趋势及研究前沿，熟练掌握一门外国语；具有严谨求实的科学态度和作风；对本学科相关领域的重要方法与技术有透彻了解和把握，有学术研究的感悟力，善于发现学科的前沿性问题，并能对之进行深入研究和探索；能运用计算机科学与技术学科的理论、方法、技术和工具开展该领域高水平基础研究和应用基础研究，进行关键技术创新，开展大型复杂系统的设计、开发与管理工作，做出创造性成果；在本学科和相关学科领域具有独立从事科学研究的能力。</w:t>
      </w:r>
    </w:p>
    <w:p w14:paraId="0FD47619">
      <w:pPr>
        <w:ind w:firstLine="480" w:firstLineChars="200"/>
        <w:rPr>
          <w:rFonts w:ascii="Times New Roman" w:hAnsi="Times New Roman" w:eastAsia="宋体"/>
          <w:sz w:val="24"/>
          <w:szCs w:val="28"/>
        </w:rPr>
      </w:pPr>
      <w:r>
        <w:rPr>
          <w:rFonts w:hint="eastAsia" w:ascii="Times New Roman" w:hAnsi="Times New Roman" w:eastAsia="宋体"/>
          <w:sz w:val="24"/>
          <w:szCs w:val="28"/>
        </w:rPr>
        <w:t>（五）相关学科</w:t>
      </w:r>
    </w:p>
    <w:p w14:paraId="64C35B58">
      <w:pPr>
        <w:ind w:firstLine="420" w:firstLineChars="200"/>
        <w:rPr>
          <w:rFonts w:ascii="Times New Roman" w:hAnsi="Times New Roman" w:eastAsia="宋体"/>
        </w:rPr>
      </w:pPr>
      <w:r>
        <w:rPr>
          <w:rFonts w:hint="eastAsia" w:ascii="Times New Roman" w:hAnsi="Times New Roman" w:eastAsia="宋体"/>
        </w:rPr>
        <w:t>软件工程、网络空间安全、智能科学与技术、数学、物理学、控制科学与工程、电子科学与技术、集成电路科学与工程、信息与通信工程、系统科学、管理科学与工程、生物医学工程、社会学、新闻传播学等。</w:t>
      </w:r>
    </w:p>
    <w:p w14:paraId="35943D00">
      <w:pPr>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12F4F069">
      <w:pPr>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59B7A397">
      <w:pPr>
        <w:ind w:firstLine="480" w:firstLineChars="200"/>
        <w:rPr>
          <w:rFonts w:ascii="Times New Roman" w:hAnsi="Times New Roman" w:eastAsia="宋体"/>
          <w:sz w:val="24"/>
          <w:szCs w:val="28"/>
        </w:rPr>
      </w:pPr>
      <w:r>
        <w:rPr>
          <w:rFonts w:hint="eastAsia" w:ascii="Times New Roman" w:hAnsi="Times New Roman" w:eastAsia="宋体"/>
          <w:sz w:val="24"/>
          <w:szCs w:val="28"/>
        </w:rPr>
        <w:t>（一）获本一级学科硕士学位应掌握的基本知识</w:t>
      </w:r>
    </w:p>
    <w:p w14:paraId="750BC194">
      <w:pPr>
        <w:ind w:firstLine="420" w:firstLineChars="200"/>
        <w:rPr>
          <w:rFonts w:ascii="Times New Roman" w:hAnsi="Times New Roman" w:eastAsia="宋体"/>
        </w:rPr>
      </w:pPr>
      <w:r>
        <w:rPr>
          <w:rFonts w:hint="eastAsia" w:ascii="Times New Roman" w:hAnsi="Times New Roman" w:eastAsia="宋体"/>
        </w:rPr>
        <w:t>计算机科学与技术学科硕士生应掌握坚实的理论计算机科学、计算机系统结构、计算机软件、计算机网络与安全人工智能、计算机应用技术等方面的基础理论，并在上述至少一个方面掌握系统的专门知识，了解学科的发展现状、趋势及研究前沿，较熟练地掌握一门外国语；具有严谨求实的科学态度和作风，能够运用计算机科学与技术学科的方法，技术与工具从事该领域的基础研究、应用基础研究、应用研究、关键技术创新或系统的设计、开发与管理工作，具有从事本学科和相关学科领域的科学研究或独立担负专门技术工作的能力。</w:t>
      </w:r>
    </w:p>
    <w:p w14:paraId="5F0E2FEB">
      <w:pPr>
        <w:ind w:firstLine="480" w:firstLineChars="200"/>
        <w:rPr>
          <w:rFonts w:ascii="Times New Roman" w:hAnsi="Times New Roman" w:eastAsia="宋体"/>
          <w:sz w:val="24"/>
          <w:szCs w:val="28"/>
        </w:rPr>
      </w:pPr>
      <w:r>
        <w:rPr>
          <w:rFonts w:hint="eastAsia" w:ascii="Times New Roman" w:hAnsi="Times New Roman" w:eastAsia="宋体"/>
          <w:sz w:val="24"/>
          <w:szCs w:val="28"/>
        </w:rPr>
        <w:t>（二）获本一级学科硕士学位应具备的基本素质</w:t>
      </w:r>
    </w:p>
    <w:p w14:paraId="3E512C9A">
      <w:pPr>
        <w:ind w:firstLine="420" w:firstLineChars="200"/>
        <w:rPr>
          <w:rFonts w:ascii="Times New Roman" w:hAnsi="Times New Roman" w:eastAsia="宋体"/>
        </w:rPr>
      </w:pPr>
      <w:r>
        <w:rPr>
          <w:rFonts w:ascii="Times New Roman" w:hAnsi="Times New Roman" w:eastAsia="宋体"/>
        </w:rPr>
        <w:t>1.学术素养</w:t>
      </w:r>
    </w:p>
    <w:p w14:paraId="4B28EECE">
      <w:pPr>
        <w:ind w:firstLine="420" w:firstLineChars="200"/>
        <w:rPr>
          <w:rFonts w:ascii="Times New Roman" w:hAnsi="Times New Roman" w:eastAsia="宋体"/>
        </w:rPr>
      </w:pPr>
      <w:r>
        <w:rPr>
          <w:rFonts w:hint="eastAsia" w:ascii="Times New Roman" w:hAnsi="Times New Roman" w:eastAsia="宋体"/>
        </w:rPr>
        <w:t>具有良好的科学素养，诚实守信，严格遵守科学技术研究学术规范；具有科学严谨和求真务实的创新精神和工作作风。具有基本的知识产权意识。</w:t>
      </w:r>
    </w:p>
    <w:p w14:paraId="7C5E2D06">
      <w:pPr>
        <w:ind w:firstLine="420" w:firstLineChars="200"/>
        <w:rPr>
          <w:rFonts w:ascii="Times New Roman" w:hAnsi="Times New Roman" w:eastAsia="宋体"/>
        </w:rPr>
      </w:pPr>
      <w:r>
        <w:rPr>
          <w:rFonts w:hint="eastAsia" w:ascii="Times New Roman" w:hAnsi="Times New Roman" w:eastAsia="宋体"/>
        </w:rPr>
        <w:t>具有良好的身心素质和环境适应能力，注重人文精神与科学精神的结合；具有积极乐观的生活态度和价值观，善于处理人与人、人与社会及人与自然的关系，能够正确对待成功与失败。</w:t>
      </w:r>
    </w:p>
    <w:p w14:paraId="43F2375D">
      <w:pPr>
        <w:ind w:firstLine="420" w:firstLineChars="200"/>
        <w:rPr>
          <w:rFonts w:ascii="Times New Roman" w:hAnsi="Times New Roman" w:eastAsia="宋体"/>
        </w:rPr>
      </w:pPr>
      <w:r>
        <w:rPr>
          <w:rFonts w:ascii="Times New Roman" w:hAnsi="Times New Roman" w:eastAsia="宋体"/>
        </w:rPr>
        <w:t>2.学术道德</w:t>
      </w:r>
    </w:p>
    <w:p w14:paraId="3E42D21D">
      <w:pPr>
        <w:ind w:firstLine="420" w:firstLineChars="200"/>
        <w:rPr>
          <w:rFonts w:ascii="Times New Roman" w:hAnsi="Times New Roman" w:eastAsia="宋体"/>
        </w:rPr>
      </w:pPr>
      <w:r>
        <w:rPr>
          <w:rFonts w:hint="eastAsia" w:ascii="Times New Roman" w:hAnsi="Times New Roman" w:eastAsia="宋体"/>
        </w:rPr>
        <w:t>热爱祖国，遵纪守法，具有社会责任感和历史使命感维护国家和人民的根本利益，推进人类社会的进步与发展，恪守学术道德与规范，不以任何方式剽窃他人成果，不篡改、假造、选择性使用实验和观测数据。</w:t>
      </w:r>
    </w:p>
    <w:p w14:paraId="24836885">
      <w:pPr>
        <w:ind w:firstLine="480" w:firstLineChars="200"/>
        <w:rPr>
          <w:rFonts w:ascii="Times New Roman" w:hAnsi="Times New Roman" w:eastAsia="宋体"/>
          <w:sz w:val="24"/>
          <w:szCs w:val="28"/>
        </w:rPr>
      </w:pPr>
      <w:r>
        <w:rPr>
          <w:rFonts w:hint="eastAsia" w:ascii="Times New Roman" w:hAnsi="Times New Roman" w:eastAsia="宋体"/>
          <w:sz w:val="24"/>
          <w:szCs w:val="28"/>
        </w:rPr>
        <w:t>（三）获本一级学科硕士学位应具备的基本学术能力</w:t>
      </w:r>
    </w:p>
    <w:p w14:paraId="604D82D1">
      <w:pPr>
        <w:ind w:firstLine="420" w:firstLineChars="200"/>
        <w:rPr>
          <w:rFonts w:ascii="Times New Roman" w:hAnsi="Times New Roman" w:eastAsia="宋体"/>
        </w:rPr>
      </w:pPr>
      <w:r>
        <w:rPr>
          <w:rFonts w:ascii="Times New Roman" w:hAnsi="Times New Roman" w:eastAsia="宋体"/>
        </w:rPr>
        <w:t>1.获取知识的能力</w:t>
      </w:r>
    </w:p>
    <w:p w14:paraId="18A0773A">
      <w:pPr>
        <w:ind w:firstLine="420" w:firstLineChars="200"/>
        <w:rPr>
          <w:rFonts w:ascii="Times New Roman" w:hAnsi="Times New Roman" w:eastAsia="宋体"/>
        </w:rPr>
      </w:pPr>
      <w:r>
        <w:rPr>
          <w:rFonts w:hint="eastAsia" w:ascii="Times New Roman" w:hAnsi="Times New Roman" w:eastAsia="宋体"/>
        </w:rPr>
        <w:t>本学科硕士生应具有本学科坚实的基础理论和系统的专门知识，应基本熟悉本学科某一特定领域或相关应用领域的科研文献，基本了解其前沿动态和主要进展，并有能力获得从事该领域研究所需要的背景知识。应了解所从事领域内相关学者的研究成果，并基本了解取得该成果的科学理论和研究方法。有能力获取从事科学研究所需的部分原始论文及综述性文章。应具备通过互联网、电子文献数据库获取专业知识和研究方法的能力。</w:t>
      </w:r>
    </w:p>
    <w:p w14:paraId="5F0AA3BE">
      <w:pPr>
        <w:ind w:firstLine="420" w:firstLineChars="200"/>
        <w:rPr>
          <w:rFonts w:ascii="Times New Roman" w:hAnsi="Times New Roman" w:eastAsia="宋体"/>
        </w:rPr>
      </w:pPr>
      <w:r>
        <w:rPr>
          <w:rFonts w:ascii="Times New Roman" w:hAnsi="Times New Roman" w:eastAsia="宋体"/>
        </w:rPr>
        <w:t>2.科学研究能力</w:t>
      </w:r>
    </w:p>
    <w:p w14:paraId="3638884A">
      <w:pPr>
        <w:ind w:firstLine="420" w:firstLineChars="200"/>
        <w:rPr>
          <w:rFonts w:ascii="Times New Roman" w:hAnsi="Times New Roman" w:eastAsia="宋体"/>
        </w:rPr>
      </w:pPr>
      <w:r>
        <w:rPr>
          <w:rFonts w:hint="eastAsia" w:ascii="Times New Roman" w:hAnsi="Times New Roman" w:eastAsia="宋体"/>
        </w:rPr>
        <w:t>本学科硕士生应能在高等院校、科研院所、企业和生产部门从事本专业或相邻专业的科研、教学、技术开发和管理工作。硕士生应在有效获取相关专业知识的基础上，对所获得的文献进行科学总结，从中提取出有用和正确的信息，并能够利用获取的知识解决实际的工程问题。</w:t>
      </w:r>
    </w:p>
    <w:p w14:paraId="31D157AD">
      <w:pPr>
        <w:ind w:firstLine="420" w:firstLineChars="200"/>
        <w:rPr>
          <w:rFonts w:ascii="Times New Roman" w:hAnsi="Times New Roman" w:eastAsia="宋体"/>
        </w:rPr>
      </w:pPr>
      <w:r>
        <w:rPr>
          <w:rFonts w:ascii="Times New Roman" w:hAnsi="Times New Roman" w:eastAsia="宋体"/>
        </w:rPr>
        <w:t>3.实践能力</w:t>
      </w:r>
    </w:p>
    <w:p w14:paraId="471D44B0">
      <w:pPr>
        <w:ind w:firstLine="420" w:firstLineChars="200"/>
        <w:rPr>
          <w:rFonts w:ascii="Times New Roman" w:hAnsi="Times New Roman" w:eastAsia="宋体"/>
        </w:rPr>
      </w:pPr>
      <w:r>
        <w:rPr>
          <w:rFonts w:hint="eastAsia" w:ascii="Times New Roman" w:hAnsi="Times New Roman" w:eastAsia="宋体"/>
        </w:rPr>
        <w:t>本学科具有鲜明工程应用背景和实践动手能力的要求硕士生应具备良好的动手能力，能熟练地掌握计算机和实验测试技术，并能独立完成计算机软硬件系统的设计、开发和实验测试技术，初步具有独立从事相关科学研究、技术应用和工程设计实现的能力，并能提出解决关键技术问题的方法。此外，随着学科分工越来越细，研究对象越来越复杂一个人完成所有的设计实现已不可能，这要求本学科硕士生必须具备良好的团队协作能力。</w:t>
      </w:r>
    </w:p>
    <w:p w14:paraId="48E100A9">
      <w:pPr>
        <w:ind w:firstLine="420" w:firstLineChars="200"/>
        <w:rPr>
          <w:rFonts w:ascii="Times New Roman" w:hAnsi="Times New Roman" w:eastAsia="宋体"/>
        </w:rPr>
      </w:pPr>
      <w:r>
        <w:rPr>
          <w:rFonts w:ascii="Times New Roman" w:hAnsi="Times New Roman" w:eastAsia="宋体"/>
        </w:rPr>
        <w:t>4.学术交流能力</w:t>
      </w:r>
    </w:p>
    <w:p w14:paraId="7AE31C5F">
      <w:pPr>
        <w:ind w:firstLine="420" w:firstLineChars="200"/>
        <w:rPr>
          <w:rFonts w:ascii="Times New Roman" w:hAnsi="Times New Roman" w:eastAsia="宋体"/>
        </w:rPr>
      </w:pPr>
      <w:r>
        <w:rPr>
          <w:rFonts w:hint="eastAsia" w:ascii="Times New Roman" w:hAnsi="Times New Roman" w:eastAsia="宋体"/>
        </w:rPr>
        <w:t>学术交流能力是指学生表达自己学术见解和观点的能力，是本学科硕士生发现问题、获取信息、获得思路、掌握学术前沿动态的重要途径，是本学科硕士生的基本能力之一。</w:t>
      </w:r>
    </w:p>
    <w:p w14:paraId="75C46590">
      <w:pPr>
        <w:ind w:firstLine="420" w:firstLineChars="200"/>
        <w:rPr>
          <w:rFonts w:ascii="Times New Roman" w:hAnsi="Times New Roman" w:eastAsia="宋体"/>
        </w:rPr>
      </w:pPr>
      <w:r>
        <w:rPr>
          <w:rFonts w:hint="eastAsia" w:ascii="Times New Roman" w:hAnsi="Times New Roman" w:eastAsia="宋体"/>
        </w:rPr>
        <w:t>硕士生应具有良好的写作能力和表达能力，能够将自己的想法以清楚明白的方式表达和传递出去，善于倾听和采纳别人的意见，能够运用母语和英语等至少一门外国语，以书面和口头方式较为清楚地表达学术思想和展示学术成果；能够对自己的研究结果及其解释进行陈述和答辩，有能力参与对实验技术方案和科学问题的讨论。</w:t>
      </w:r>
    </w:p>
    <w:p w14:paraId="0A794BAA">
      <w:pPr>
        <w:ind w:firstLine="420" w:firstLineChars="200"/>
        <w:rPr>
          <w:rFonts w:ascii="Times New Roman" w:hAnsi="Times New Roman" w:eastAsia="宋体"/>
        </w:rPr>
      </w:pPr>
      <w:r>
        <w:rPr>
          <w:rFonts w:ascii="Times New Roman" w:hAnsi="Times New Roman" w:eastAsia="宋体"/>
        </w:rPr>
        <w:t>5.其他能力</w:t>
      </w:r>
    </w:p>
    <w:p w14:paraId="6A586018">
      <w:pPr>
        <w:ind w:firstLine="420" w:firstLineChars="200"/>
        <w:rPr>
          <w:rFonts w:ascii="Times New Roman" w:hAnsi="Times New Roman" w:eastAsia="宋体"/>
        </w:rPr>
      </w:pPr>
      <w:r>
        <w:rPr>
          <w:rFonts w:hint="eastAsia" w:ascii="Times New Roman" w:hAnsi="Times New Roman" w:eastAsia="宋体"/>
        </w:rPr>
        <w:t>硕士生应熟悉常用的办公软件和相应的专业软件；应具备一定的组织能力、管理能力和协调能力；应具备较好的职业道德和交流能力，特别是能够与同行进行通畅交流并获取所需要的信息。</w:t>
      </w:r>
    </w:p>
    <w:p w14:paraId="5B6B606B">
      <w:pPr>
        <w:ind w:firstLine="480" w:firstLineChars="200"/>
        <w:rPr>
          <w:rFonts w:ascii="Times New Roman" w:hAnsi="Times New Roman" w:eastAsia="宋体"/>
        </w:rPr>
      </w:pPr>
      <w:r>
        <w:rPr>
          <w:rFonts w:hint="eastAsia" w:ascii="Times New Roman" w:hAnsi="Times New Roman" w:eastAsia="宋体"/>
          <w:sz w:val="24"/>
          <w:szCs w:val="28"/>
        </w:rPr>
        <w:t>（四）学位论文基本要求</w:t>
      </w:r>
    </w:p>
    <w:p w14:paraId="415ED1B2">
      <w:pPr>
        <w:ind w:firstLine="420" w:firstLineChars="200"/>
        <w:rPr>
          <w:rFonts w:ascii="Times New Roman" w:hAnsi="Times New Roman" w:eastAsia="宋体"/>
        </w:rPr>
      </w:pPr>
      <w:r>
        <w:rPr>
          <w:rFonts w:ascii="Times New Roman" w:hAnsi="Times New Roman" w:eastAsia="宋体"/>
        </w:rPr>
        <w:t>1.规范性要求</w:t>
      </w:r>
    </w:p>
    <w:p w14:paraId="6D9F77EC">
      <w:pPr>
        <w:ind w:firstLine="420" w:firstLineChars="200"/>
        <w:rPr>
          <w:rFonts w:ascii="Times New Roman" w:hAnsi="Times New Roman" w:eastAsia="宋体"/>
        </w:rPr>
      </w:pPr>
      <w:r>
        <w:rPr>
          <w:rFonts w:hint="eastAsia" w:ascii="Times New Roman" w:hAnsi="Times New Roman" w:eastAsia="宋体"/>
        </w:rPr>
        <w:t>硕士学位论文应是硕士生在某个具体研究领域进行系统研究工作的总结。学位论文是衡量硕士生培养质量和学术水平的重要标志。开展系统的研究工作并撰写合格的学位论文是对硕士生进行本学科科学研究或承担专门技术工作的全面训练，是培养硕士生科学素养和从事本学科及相关学科研究工作能力的主要环节。学位论文应反映作者在本学科上已具有坚实的基础理论并掌握系统的专门知识，体现作者初步掌握本研究方向的科学研究方法和实验技术，并具有独立从事科学研究工作的能力。学位论文应包括标题、中英文摘要引言（或绪论）、正文、结论、参考文献等内容。</w:t>
      </w:r>
    </w:p>
    <w:p w14:paraId="19C885E8">
      <w:pPr>
        <w:ind w:firstLine="420" w:firstLineChars="200"/>
        <w:rPr>
          <w:rFonts w:ascii="Times New Roman" w:hAnsi="Times New Roman" w:eastAsia="宋体"/>
        </w:rPr>
      </w:pPr>
      <w:r>
        <w:rPr>
          <w:rFonts w:ascii="Times New Roman" w:hAnsi="Times New Roman" w:eastAsia="宋体"/>
        </w:rPr>
        <w:t>2.质量要求</w:t>
      </w:r>
    </w:p>
    <w:p w14:paraId="3CC5E1C9">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1）研究成果应具有一定的理论意义或应用价值，了解国内外研究动态，对文献资料的评述得当；</w:t>
      </w:r>
    </w:p>
    <w:p w14:paraId="0E73A0F5">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2）学位论文具有新的见解，基本观点正确，论据充分数据可靠，研究开发或实验工作充足；</w:t>
      </w:r>
    </w:p>
    <w:p w14:paraId="04F28EA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3）学位论文反映出作者已掌握本学科，特别是本研究</w:t>
      </w:r>
      <w:r>
        <w:rPr>
          <w:rFonts w:hint="eastAsia" w:ascii="Times New Roman" w:hAnsi="Times New Roman" w:eastAsia="宋体"/>
        </w:rPr>
        <w:t>方向上</w:t>
      </w:r>
      <w:r>
        <w:rPr>
          <w:rFonts w:ascii="Times New Roman" w:hAnsi="Times New Roman" w:eastAsia="宋体"/>
        </w:rPr>
        <w:t>的基础理论和专门知识，初步掌握本学科特定方向上的科学研究方法和实验技能，具有独立进行科研或承担工程技术工作的能力；</w:t>
      </w:r>
    </w:p>
    <w:p w14:paraId="68585B1C">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4）学位论文行文流畅，逻辑性强，符合科技写作规范表明作者已具备学术论文写作的能力。</w:t>
      </w:r>
    </w:p>
    <w:p w14:paraId="20AC4054">
      <w:pPr>
        <w:rPr>
          <w:rFonts w:ascii="Times New Roman" w:hAnsi="Times New Roman" w:eastAsia="宋体"/>
          <w:b/>
          <w:bCs/>
          <w:sz w:val="24"/>
          <w:szCs w:val="28"/>
        </w:rPr>
      </w:pPr>
      <w:r>
        <w:rPr>
          <w:rFonts w:hint="eastAsia" w:ascii="Times New Roman" w:hAnsi="Times New Roman" w:eastAsia="宋体"/>
          <w:b/>
          <w:bCs/>
          <w:sz w:val="24"/>
          <w:szCs w:val="28"/>
        </w:rPr>
        <w:t>二、博士学位基本要求</w:t>
      </w:r>
    </w:p>
    <w:p w14:paraId="0B2C935C">
      <w:pPr>
        <w:ind w:firstLine="480" w:firstLineChars="200"/>
        <w:rPr>
          <w:rFonts w:ascii="Times New Roman" w:hAnsi="Times New Roman" w:eastAsia="宋体"/>
          <w:sz w:val="24"/>
          <w:szCs w:val="28"/>
        </w:rPr>
      </w:pPr>
      <w:r>
        <w:rPr>
          <w:rFonts w:hint="eastAsia" w:ascii="Times New Roman" w:hAnsi="Times New Roman" w:eastAsia="宋体"/>
          <w:sz w:val="24"/>
          <w:szCs w:val="28"/>
        </w:rPr>
        <w:t>（一）获本一级学科博士学位应掌握的基本知识及结构</w:t>
      </w:r>
    </w:p>
    <w:p w14:paraId="481DF6C8">
      <w:pPr>
        <w:ind w:firstLine="420" w:firstLineChars="200"/>
        <w:rPr>
          <w:rFonts w:ascii="Times New Roman" w:hAnsi="Times New Roman" w:eastAsia="宋体"/>
        </w:rPr>
      </w:pPr>
      <w:r>
        <w:rPr>
          <w:rFonts w:hint="eastAsia" w:ascii="Times New Roman" w:hAnsi="Times New Roman" w:eastAsia="宋体"/>
        </w:rPr>
        <w:t>计算机科学与技术学科博士生应掌握坚实宽广的理论计算机科学、计算机系统结构、计算机软件、计算机网络与安全、人工智能、计算机应用技术等方面的基础理论，并在上述至少一个方面掌握系统深入的专门知识，深入了解学科的发展现状、趋势及研究前沿，熟练掌握一门外国语；具有严谨求实的科学态度和作风；对本学科相关领域的重要理论、方法与技术有透彻了解和把握，善于发现学科的前沿性问题，并能对之进行深入研究和探索；能运用计算机科学与技术学科的理论、方法、技术和工具，开展相关领域高水平的基础研究、应用基础研究，进行理论与技术创新，或开展大型复杂系统的设计、开发与运行管理工作，做出创造性成果；在本学科和相关学科领域具有独立从事科学研究的能力。</w:t>
      </w:r>
    </w:p>
    <w:p w14:paraId="40911FA3">
      <w:pPr>
        <w:ind w:firstLine="480" w:firstLineChars="200"/>
        <w:rPr>
          <w:rFonts w:ascii="Times New Roman" w:hAnsi="Times New Roman" w:eastAsia="宋体"/>
          <w:sz w:val="24"/>
          <w:szCs w:val="28"/>
        </w:rPr>
      </w:pPr>
      <w:r>
        <w:rPr>
          <w:rFonts w:hint="eastAsia" w:ascii="Times New Roman" w:hAnsi="Times New Roman" w:eastAsia="宋体"/>
          <w:sz w:val="24"/>
          <w:szCs w:val="28"/>
        </w:rPr>
        <w:t>（二）获本一级学科博士学位应具备的基本素质</w:t>
      </w:r>
    </w:p>
    <w:p w14:paraId="1A7786E9">
      <w:pPr>
        <w:ind w:firstLine="420" w:firstLineChars="200"/>
        <w:rPr>
          <w:rFonts w:ascii="Times New Roman" w:hAnsi="Times New Roman" w:eastAsia="宋体"/>
        </w:rPr>
      </w:pPr>
      <w:r>
        <w:rPr>
          <w:rFonts w:ascii="Times New Roman" w:hAnsi="Times New Roman" w:eastAsia="宋体"/>
        </w:rPr>
        <w:t>1.学术素养</w:t>
      </w:r>
    </w:p>
    <w:p w14:paraId="767F5230">
      <w:pPr>
        <w:ind w:firstLine="420" w:firstLineChars="200"/>
        <w:rPr>
          <w:rFonts w:ascii="Times New Roman" w:hAnsi="Times New Roman" w:eastAsia="宋体"/>
        </w:rPr>
      </w:pPr>
      <w:r>
        <w:rPr>
          <w:rFonts w:hint="eastAsia" w:ascii="Times New Roman" w:hAnsi="Times New Roman" w:eastAsia="宋体"/>
        </w:rPr>
        <w:t>崇尚科学、追求真理，对学术研究有浓厚的兴趣且具有批判性思维。具有良好的科学素养，诚实守信，严格遵守科学技术研究学术规范；具有科学严谨的科研作风和求真务实的科研精神，坚持实事求是、勤于学习、勇于创新，富有合作精神和团队意识。掌握本学科相关的知识产权和研究伦理知识。</w:t>
      </w:r>
    </w:p>
    <w:p w14:paraId="0D80E876">
      <w:pPr>
        <w:ind w:firstLine="420" w:firstLineChars="200"/>
        <w:rPr>
          <w:rFonts w:ascii="Times New Roman" w:hAnsi="Times New Roman" w:eastAsia="宋体"/>
        </w:rPr>
      </w:pPr>
      <w:r>
        <w:rPr>
          <w:rFonts w:hint="eastAsia" w:ascii="Times New Roman" w:hAnsi="Times New Roman" w:eastAsia="宋体"/>
        </w:rPr>
        <w:t>计算机科学与技术学科具有较强的交叉性和实践性，博士生应掌握相关学科或领域的知识；具备科学的思维方式，掌握计算机科学与技术学科的科学思想和研究方法；具有从工程实践中凝练科学技术问题的能力，能够综合问题、提出方法来解决理论问题和技术领域的实际问题；注重人文精神与科学精神的结合，具有良好的身心素质和环境适应能力。</w:t>
      </w:r>
    </w:p>
    <w:p w14:paraId="2562B56F">
      <w:pPr>
        <w:ind w:firstLine="420" w:firstLineChars="200"/>
        <w:rPr>
          <w:rFonts w:ascii="Times New Roman" w:hAnsi="Times New Roman" w:eastAsia="宋体"/>
        </w:rPr>
      </w:pPr>
      <w:r>
        <w:rPr>
          <w:rFonts w:ascii="Times New Roman" w:hAnsi="Times New Roman" w:eastAsia="宋体"/>
        </w:rPr>
        <w:t>2.学术道德</w:t>
      </w:r>
    </w:p>
    <w:p w14:paraId="56D73080">
      <w:pPr>
        <w:ind w:firstLine="420" w:firstLineChars="200"/>
        <w:rPr>
          <w:rFonts w:ascii="Times New Roman" w:hAnsi="Times New Roman" w:eastAsia="宋体"/>
        </w:rPr>
      </w:pPr>
      <w:r>
        <w:rPr>
          <w:rFonts w:hint="eastAsia" w:ascii="Times New Roman" w:hAnsi="Times New Roman" w:eastAsia="宋体"/>
        </w:rPr>
        <w:t>热爱祖国，遵纪守法。具有社会责任感和历史使命感维护国家和人民的根本利益，为中国特色社会主义现代化建设服务，推进人类社会的进步与发展。恪守学术道德与规范，不以任何方式剽窃他人成果，不篡改、假造、选择性使用实验和观测数据。</w:t>
      </w:r>
    </w:p>
    <w:p w14:paraId="186C7BCA">
      <w:pPr>
        <w:ind w:firstLine="480" w:firstLineChars="200"/>
        <w:rPr>
          <w:rFonts w:ascii="Times New Roman" w:hAnsi="Times New Roman" w:eastAsia="宋体"/>
          <w:sz w:val="24"/>
          <w:szCs w:val="28"/>
        </w:rPr>
      </w:pPr>
      <w:r>
        <w:rPr>
          <w:rFonts w:hint="eastAsia" w:ascii="Times New Roman" w:hAnsi="Times New Roman" w:eastAsia="宋体"/>
          <w:sz w:val="24"/>
          <w:szCs w:val="28"/>
        </w:rPr>
        <w:t>（二）获本一级学科博士学位应具备的基本学术能力</w:t>
      </w:r>
    </w:p>
    <w:p w14:paraId="14D5AD55">
      <w:pPr>
        <w:ind w:firstLine="420" w:firstLineChars="200"/>
        <w:rPr>
          <w:rFonts w:ascii="Times New Roman" w:hAnsi="Times New Roman" w:eastAsia="宋体"/>
        </w:rPr>
      </w:pPr>
      <w:r>
        <w:rPr>
          <w:rFonts w:ascii="Times New Roman" w:hAnsi="Times New Roman" w:eastAsia="宋体"/>
        </w:rPr>
        <w:t>1.获取知识能力</w:t>
      </w:r>
    </w:p>
    <w:p w14:paraId="64674B27">
      <w:pPr>
        <w:ind w:firstLine="420" w:firstLineChars="200"/>
        <w:rPr>
          <w:rFonts w:ascii="Times New Roman" w:hAnsi="Times New Roman" w:eastAsia="宋体"/>
        </w:rPr>
      </w:pPr>
      <w:r>
        <w:rPr>
          <w:rFonts w:hint="eastAsia" w:ascii="Times New Roman" w:hAnsi="Times New Roman" w:eastAsia="宋体"/>
        </w:rPr>
        <w:t>本学科博士生应熟悉相关领域的科研文献，具有从各种文献及时有效地了解前沿动态和主要进展的能力，并有获得在本学科相关领域开展研究所需要背景知识的能力。</w:t>
      </w:r>
    </w:p>
    <w:p w14:paraId="69BAF6A0">
      <w:pPr>
        <w:ind w:firstLine="420" w:firstLineChars="200"/>
        <w:rPr>
          <w:rFonts w:ascii="Times New Roman" w:hAnsi="Times New Roman" w:eastAsia="宋体"/>
        </w:rPr>
      </w:pPr>
      <w:r>
        <w:rPr>
          <w:rFonts w:hint="eastAsia" w:ascii="Times New Roman" w:hAnsi="Times New Roman" w:eastAsia="宋体"/>
        </w:rPr>
        <w:t>本学科博士生获取的知识应达到专业水平，这些知识必须建立在对本学科基本原理或实验方法的深刻了解之上。要求博士生不仅熟悉相关领域的研究结果，而且能够理解已有的推理、实验策略、对实验方法与材料的描述、结果的讨论、对已有假说的评价，以及在相关知识基础上提出的模型和方法等。</w:t>
      </w:r>
    </w:p>
    <w:p w14:paraId="449441B3">
      <w:pPr>
        <w:ind w:firstLine="420" w:firstLineChars="200"/>
        <w:rPr>
          <w:rFonts w:ascii="Times New Roman" w:hAnsi="Times New Roman" w:eastAsia="宋体"/>
        </w:rPr>
      </w:pPr>
      <w:r>
        <w:rPr>
          <w:rFonts w:hint="eastAsia" w:ascii="Times New Roman" w:hAnsi="Times New Roman" w:eastAsia="宋体"/>
        </w:rPr>
        <w:t>本学科博士生应具备相关专业文献的获取、阅读和理解能力，具有主动探究本学科及相关学科专业知识来源的意识，并能熟练地推导复现相应的研究过程，有能力获取、阅读和理解相关科学理论及发表在本学科及相关学科学术期刊和会议上的文献资料。</w:t>
      </w:r>
    </w:p>
    <w:p w14:paraId="06A9473F">
      <w:pPr>
        <w:ind w:firstLine="420" w:firstLineChars="200"/>
        <w:rPr>
          <w:rFonts w:ascii="Times New Roman" w:hAnsi="Times New Roman" w:eastAsia="宋体"/>
        </w:rPr>
      </w:pPr>
      <w:r>
        <w:rPr>
          <w:rFonts w:ascii="Times New Roman" w:hAnsi="Times New Roman" w:eastAsia="宋体"/>
        </w:rPr>
        <w:t>2.学术鉴别能力</w:t>
      </w:r>
    </w:p>
    <w:p w14:paraId="271EFFD9">
      <w:pPr>
        <w:ind w:firstLine="420" w:firstLineChars="200"/>
        <w:rPr>
          <w:rFonts w:ascii="Times New Roman" w:hAnsi="Times New Roman" w:eastAsia="宋体"/>
        </w:rPr>
      </w:pPr>
      <w:r>
        <w:rPr>
          <w:rFonts w:hint="eastAsia" w:ascii="Times New Roman" w:hAnsi="Times New Roman" w:eastAsia="宋体"/>
        </w:rPr>
        <w:t>在有效获取相关专业知识的基础上，本学科博士生应能够对所获得的文献进行归纳和总结，并以批判性思维评价文献，从中提取出有用和正确的信息，进而判断出哪些问题已经研究过，哪些还需要进一步研究，以及对哪些结果或解释还存在争论，最终在本研究领域发现、提出需要解决的科学问题。这要求博士生在获得和评价相关参考文献或数据的同时，必须理解这些数据的科学含义，并加强对已产生知识的利用和扩充的能力。</w:t>
      </w:r>
    </w:p>
    <w:p w14:paraId="6B49F801">
      <w:pPr>
        <w:ind w:firstLine="420" w:firstLineChars="200"/>
        <w:rPr>
          <w:rFonts w:ascii="Times New Roman" w:hAnsi="Times New Roman" w:eastAsia="宋体"/>
        </w:rPr>
      </w:pPr>
      <w:r>
        <w:rPr>
          <w:rFonts w:hint="eastAsia" w:ascii="Times New Roman" w:hAnsi="Times New Roman" w:eastAsia="宋体"/>
        </w:rPr>
        <w:t>该项能力部分源于对本学科相关领域文献的广泛熟悉和批判性思维。它需要博士生知识面宽广、创造性和想象力强，能鉴别有意义的科学问题、提出可通过合适的对照实验进行验证的科学假说，这些能力的获得是一个博士生在科学研究中从被动到主动角色转变的主要标志。</w:t>
      </w:r>
    </w:p>
    <w:p w14:paraId="0FBC25D8">
      <w:pPr>
        <w:ind w:firstLine="420" w:firstLineChars="200"/>
        <w:rPr>
          <w:rFonts w:ascii="Times New Roman" w:hAnsi="Times New Roman" w:eastAsia="宋体"/>
        </w:rPr>
      </w:pPr>
      <w:r>
        <w:rPr>
          <w:rFonts w:ascii="Times New Roman" w:hAnsi="Times New Roman" w:eastAsia="宋体"/>
        </w:rPr>
        <w:t>3.科学研究能力</w:t>
      </w:r>
    </w:p>
    <w:p w14:paraId="40047D1A">
      <w:pPr>
        <w:ind w:firstLine="420" w:firstLineChars="200"/>
        <w:rPr>
          <w:rFonts w:ascii="Times New Roman" w:hAnsi="Times New Roman" w:eastAsia="宋体"/>
        </w:rPr>
      </w:pPr>
      <w:r>
        <w:rPr>
          <w:rFonts w:hint="eastAsia" w:ascii="Times New Roman" w:hAnsi="Times New Roman" w:eastAsia="宋体"/>
        </w:rPr>
        <w:t>本学科博士生应能胜任高等院校、科研院所、企业和生产部门等的教学、科研和技术开发等工作。博士生在了解本学科研究前沿的同时，应有能力从工程实践中提炼并解决基本科学问题。所提出的问题应能反映本学科的先进性和前瞻性，适应和引导学科的发展和社会的需求，涉及工程应用的研究应具有明显的工程使用价值，技术上具有先进性和创新性</w:t>
      </w:r>
    </w:p>
    <w:p w14:paraId="074019AD">
      <w:pPr>
        <w:ind w:firstLine="420" w:firstLineChars="200"/>
        <w:rPr>
          <w:rFonts w:ascii="Times New Roman" w:hAnsi="Times New Roman" w:eastAsia="宋体"/>
        </w:rPr>
      </w:pPr>
      <w:r>
        <w:rPr>
          <w:rFonts w:hint="eastAsia" w:ascii="Times New Roman" w:hAnsi="Times New Roman" w:eastAsia="宋体"/>
        </w:rPr>
        <w:t>博士生是在教学、科研方面的高层次创新型研究人才，应该具有在本专业领域独当一面的能力，即具备独立从事科研活动的能力或能够承担本学科科研带头人的角色，具备解决理论和工程中实际问题的能力，具有良好的组织管理能力、较强的交流沟通、环境适应和良好的团队协作能力。</w:t>
      </w:r>
    </w:p>
    <w:p w14:paraId="4125C369">
      <w:pPr>
        <w:ind w:firstLine="420" w:firstLineChars="200"/>
        <w:rPr>
          <w:rFonts w:ascii="Times New Roman" w:hAnsi="Times New Roman" w:eastAsia="宋体"/>
        </w:rPr>
      </w:pPr>
      <w:r>
        <w:rPr>
          <w:rFonts w:hint="eastAsia" w:ascii="Times New Roman" w:hAnsi="Times New Roman" w:eastAsia="宋体"/>
        </w:rPr>
        <w:t>本学科是一个有着鲜明工程应用背景的学科，博士生应具备良好的动手能力，具有一定的工程实践经验或新系统研发能力，有能力对理论结果进行实验验证及应用。</w:t>
      </w:r>
    </w:p>
    <w:p w14:paraId="60C66A82">
      <w:pPr>
        <w:ind w:firstLine="420" w:firstLineChars="200"/>
        <w:rPr>
          <w:rFonts w:ascii="Times New Roman" w:hAnsi="Times New Roman" w:eastAsia="宋体"/>
        </w:rPr>
      </w:pPr>
      <w:r>
        <w:rPr>
          <w:rFonts w:ascii="Times New Roman" w:hAnsi="Times New Roman" w:eastAsia="宋体"/>
        </w:rPr>
        <w:t>4.学术创新能力</w:t>
      </w:r>
    </w:p>
    <w:p w14:paraId="36F0F57D">
      <w:pPr>
        <w:ind w:firstLine="420" w:firstLineChars="200"/>
        <w:rPr>
          <w:rFonts w:ascii="Times New Roman" w:hAnsi="Times New Roman" w:eastAsia="宋体"/>
        </w:rPr>
      </w:pPr>
      <w:r>
        <w:rPr>
          <w:rFonts w:hint="eastAsia" w:ascii="Times New Roman" w:hAnsi="Times New Roman" w:eastAsia="宋体"/>
        </w:rPr>
        <w:t>博士生将是本学科从事基础理论和工程问题研究的核心力量，其研究内容要反映本学科及相关学科的先进性和前瞻性。本学科博士生应具有战略性思维、创新性思维和系统性思维，在所从事的研究领域有很强的好奇心和求知欲望，有很强的自我学习和勇于探索未知领域的能力。应具有综合运用所学科学理论、分析与解决问题的方法和技术手段，独立地解决复杂科学问题的能力。博士生要有能力开展创新性的科学研究并取得创新性成果。</w:t>
      </w:r>
    </w:p>
    <w:p w14:paraId="55068457">
      <w:pPr>
        <w:ind w:firstLine="420" w:firstLineChars="200"/>
        <w:rPr>
          <w:rFonts w:ascii="Times New Roman" w:hAnsi="Times New Roman" w:eastAsia="宋体"/>
        </w:rPr>
      </w:pPr>
      <w:r>
        <w:rPr>
          <w:rFonts w:hint="eastAsia" w:ascii="Times New Roman" w:hAnsi="Times New Roman" w:eastAsia="宋体"/>
        </w:rPr>
        <w:t>学术创新包含三个方面的内容，一是原有知识的创新性运用，即用已有知识解决新问题；二是用新知识解决已有的科学问题并取得显而易见的成果，即用新知识解决老问题；三是运用原创性的科学思维或创新性的研究方法创立新理论、新技术、新系统，解决新问题，开创新的研究局面，丰富人类文明的知识库，即用新知识解决新问题。应鼓励本学科博士生针对国际学术前沿问题和国家重大需求问题，积极开展原始创新、技术革新和集成创新，提升学术创新能力，形成学术创新素养。</w:t>
      </w:r>
    </w:p>
    <w:p w14:paraId="760FE5D4">
      <w:pPr>
        <w:ind w:firstLine="420" w:firstLineChars="200"/>
        <w:rPr>
          <w:rFonts w:ascii="Times New Roman" w:hAnsi="Times New Roman" w:eastAsia="宋体"/>
        </w:rPr>
      </w:pPr>
      <w:r>
        <w:rPr>
          <w:rFonts w:ascii="Times New Roman" w:hAnsi="Times New Roman" w:eastAsia="宋体"/>
        </w:rPr>
        <w:t>5.学术交流能力</w:t>
      </w:r>
    </w:p>
    <w:p w14:paraId="5AF0E941">
      <w:pPr>
        <w:ind w:firstLine="420" w:firstLineChars="200"/>
        <w:rPr>
          <w:rFonts w:ascii="Times New Roman" w:hAnsi="Times New Roman" w:eastAsia="宋体"/>
        </w:rPr>
      </w:pPr>
      <w:r>
        <w:rPr>
          <w:rFonts w:hint="eastAsia" w:ascii="Times New Roman" w:hAnsi="Times New Roman" w:eastAsia="宋体"/>
        </w:rPr>
        <w:t>学术交流是本学科博士生发现问题、获取信息、获得思路、掌握学术前沿动态、表达学术思想、展示自己的学术成果的重要途径。熟练进行学术交流是本学科博士生的基本能力之一。</w:t>
      </w:r>
    </w:p>
    <w:p w14:paraId="67314A89">
      <w:pPr>
        <w:ind w:firstLine="420" w:firstLineChars="200"/>
        <w:rPr>
          <w:rFonts w:ascii="Times New Roman" w:hAnsi="Times New Roman" w:eastAsia="宋体"/>
        </w:rPr>
      </w:pPr>
      <w:r>
        <w:rPr>
          <w:rFonts w:hint="eastAsia" w:ascii="Times New Roman" w:hAnsi="Times New Roman" w:eastAsia="宋体"/>
        </w:rPr>
        <w:t>本学科博士生应善于运用母语和英语等至少一门外国语通过口头和文字准确、清晰、富有逻辑地表达学术思想、展示学术成果。要能够对自己的研究计划、研究结果及其解释进行陈述和答辩，对他人的工作进行评价和评议，有能力参与对实验技术和科学问题的讨论。</w:t>
      </w:r>
    </w:p>
    <w:p w14:paraId="6905677F">
      <w:pPr>
        <w:ind w:firstLine="420" w:firstLineChars="200"/>
        <w:rPr>
          <w:rFonts w:ascii="Times New Roman" w:hAnsi="Times New Roman" w:eastAsia="宋体"/>
        </w:rPr>
      </w:pPr>
      <w:r>
        <w:rPr>
          <w:rFonts w:hint="eastAsia" w:ascii="Times New Roman" w:hAnsi="Times New Roman" w:eastAsia="宋体"/>
        </w:rPr>
        <w:t>本学科博士生应具有良好的写作能力和表达能力，应能运用母语及英语等至少一门外国语在本学科的专业学术会议和学术期刊上发表科研成果，并能反映该成果的创新性，接受同行评议和评价。</w:t>
      </w:r>
    </w:p>
    <w:p w14:paraId="0F606B66">
      <w:pPr>
        <w:ind w:firstLine="420" w:firstLineChars="200"/>
        <w:rPr>
          <w:rFonts w:ascii="Times New Roman" w:hAnsi="Times New Roman" w:eastAsia="宋体"/>
        </w:rPr>
      </w:pPr>
      <w:r>
        <w:rPr>
          <w:rFonts w:ascii="Times New Roman" w:hAnsi="Times New Roman" w:eastAsia="宋体"/>
        </w:rPr>
        <w:t>6.其他能力</w:t>
      </w:r>
    </w:p>
    <w:p w14:paraId="0104EFFD">
      <w:pPr>
        <w:ind w:firstLine="420" w:firstLineChars="200"/>
        <w:rPr>
          <w:rFonts w:ascii="Times New Roman" w:hAnsi="Times New Roman" w:eastAsia="宋体"/>
        </w:rPr>
      </w:pPr>
      <w:r>
        <w:rPr>
          <w:rFonts w:hint="eastAsia" w:ascii="Times New Roman" w:hAnsi="Times New Roman" w:eastAsia="宋体"/>
        </w:rPr>
        <w:t>博士生应具备一定的组织能力、管理能力、协调能力乃至领导能力；具有宽阔的国际视野和跨文化环境下的交流、竞争与合作能力。</w:t>
      </w:r>
    </w:p>
    <w:p w14:paraId="35777EC6">
      <w:pPr>
        <w:ind w:firstLine="480" w:firstLineChars="200"/>
        <w:rPr>
          <w:rFonts w:ascii="Times New Roman" w:hAnsi="Times New Roman" w:eastAsia="宋体"/>
          <w:sz w:val="24"/>
          <w:szCs w:val="28"/>
        </w:rPr>
      </w:pPr>
      <w:r>
        <w:rPr>
          <w:rFonts w:hint="eastAsia" w:ascii="Times New Roman" w:hAnsi="Times New Roman" w:eastAsia="宋体"/>
          <w:sz w:val="24"/>
          <w:szCs w:val="28"/>
        </w:rPr>
        <w:t>（四）学位论文基本要求</w:t>
      </w:r>
    </w:p>
    <w:p w14:paraId="44473ECF">
      <w:pPr>
        <w:ind w:firstLine="420" w:firstLineChars="200"/>
        <w:rPr>
          <w:rFonts w:ascii="Times New Roman" w:hAnsi="Times New Roman" w:eastAsia="宋体"/>
        </w:rPr>
      </w:pPr>
      <w:r>
        <w:rPr>
          <w:rFonts w:ascii="Times New Roman" w:hAnsi="Times New Roman" w:eastAsia="宋体"/>
        </w:rPr>
        <w:t>1.选题与综述的要求</w:t>
      </w:r>
    </w:p>
    <w:p w14:paraId="7C415813">
      <w:pPr>
        <w:ind w:firstLine="420" w:firstLineChars="200"/>
        <w:rPr>
          <w:rFonts w:ascii="Times New Roman" w:hAnsi="Times New Roman" w:eastAsia="宋体"/>
        </w:rPr>
      </w:pPr>
      <w:r>
        <w:rPr>
          <w:rFonts w:hint="eastAsia" w:ascii="Times New Roman" w:hAnsi="Times New Roman" w:eastAsia="宋体"/>
        </w:rPr>
        <w:t>本学科博士生的科学研究和学位论文，可以是基础研究、应用基础研究，也可以是技术和工程及其应用研究，鼓励对学科前沿和学科交叉领域的研究。本学科博士学位论文的相关研究工作应着眼于面向世界科技前沿、面向经济主战场、面向国家重大需求、面向人民生命健康，解决其中涉及的重大理论、技术和工程问题，提出新概念、新理论、新方法与新技术。博士生在读期间应大量阅读本学科及相关学科专业文献，其中应有部分外文文献。综述应阐述清楚相关研究背景、意义、最新研究成果和发展动态。</w:t>
      </w:r>
    </w:p>
    <w:p w14:paraId="71DCB8AD">
      <w:pPr>
        <w:ind w:firstLine="420" w:firstLineChars="200"/>
        <w:rPr>
          <w:rFonts w:ascii="Times New Roman" w:hAnsi="Times New Roman" w:eastAsia="宋体"/>
        </w:rPr>
      </w:pPr>
      <w:r>
        <w:rPr>
          <w:rFonts w:ascii="Times New Roman" w:hAnsi="Times New Roman" w:eastAsia="宋体"/>
        </w:rPr>
        <w:t>2.规范性要求</w:t>
      </w:r>
    </w:p>
    <w:p w14:paraId="3BA5B4B7">
      <w:pPr>
        <w:ind w:firstLine="420" w:firstLineChars="200"/>
        <w:rPr>
          <w:rFonts w:ascii="Times New Roman" w:hAnsi="Times New Roman" w:eastAsia="宋体"/>
        </w:rPr>
      </w:pPr>
      <w:r>
        <w:rPr>
          <w:rFonts w:hint="eastAsia" w:ascii="Times New Roman" w:hAnsi="Times New Roman" w:eastAsia="宋体"/>
        </w:rPr>
        <w:t>博士学位论文应是博士生在某个具体研究领域进行系统深入研究工作的凝练与总结。学位论文是衡量博士生培养质量和学术水平的重要标志。开展系统深入的研究工作并撰写合格的学位论文是对博士生进行本学科科学研究或承担专门技术工作的全面训练，是培养博士生创新能力，综合运用所学知识发现问题、分析问题和解决问题能力的主要环节。学位论文应反映作者在本学科上已具有坚实宽广的基础理论并掌握系统深入的专门知识，体现作者熟练掌握本研究方向的科学研究方法和实验技术，并具有独立从事科学研究工作的能力。学位论文还应强调研究工作的深度和广度，以及较大的理论意义或应用价值。</w:t>
      </w:r>
    </w:p>
    <w:p w14:paraId="5F12B1A9">
      <w:pPr>
        <w:ind w:firstLine="420" w:firstLineChars="200"/>
        <w:rPr>
          <w:rFonts w:ascii="Times New Roman" w:hAnsi="Times New Roman" w:eastAsia="宋体"/>
        </w:rPr>
      </w:pPr>
      <w:r>
        <w:rPr>
          <w:rFonts w:hint="eastAsia" w:ascii="Times New Roman" w:hAnsi="Times New Roman" w:eastAsia="宋体"/>
        </w:rPr>
        <w:t>论文应包括标题、中英文摘要、引言（或绪论）、正文、结论、参考文献等内容。文中缩略语必须在第一次出现时注明全称；全文缩略语用单独列表形式排出，列在正文前或参考文献后。论文的排版印刷也应符合格式规范，对公式、图表、算法及源代码等的排版应符合正式出版物的一般要求。学位论文中的计量单位、图表、公式、缩略词、符号等必须遵循国家规定的标准。</w:t>
      </w:r>
    </w:p>
    <w:p w14:paraId="6B3690C9">
      <w:pPr>
        <w:ind w:firstLine="420" w:firstLineChars="200"/>
        <w:rPr>
          <w:rFonts w:ascii="Times New Roman" w:hAnsi="Times New Roman" w:eastAsia="宋体"/>
        </w:rPr>
      </w:pPr>
      <w:r>
        <w:rPr>
          <w:rFonts w:ascii="Times New Roman" w:hAnsi="Times New Roman" w:eastAsia="宋体"/>
        </w:rPr>
        <w:t>3.成果创新性要求</w:t>
      </w:r>
    </w:p>
    <w:p w14:paraId="275D5A8B">
      <w:pPr>
        <w:ind w:firstLine="420" w:firstLineChars="200"/>
        <w:rPr>
          <w:rFonts w:ascii="Times New Roman" w:hAnsi="Times New Roman" w:eastAsia="宋体"/>
        </w:rPr>
      </w:pPr>
      <w:r>
        <w:rPr>
          <w:rFonts w:hint="eastAsia" w:ascii="Times New Roman" w:hAnsi="Times New Roman" w:eastAsia="宋体"/>
        </w:rPr>
        <w:t>博士学位论文应在学科或专门技术上取得了创造性成果。凡属下列情况之一，可认为属于创造性成果：</w:t>
      </w:r>
    </w:p>
    <w:p w14:paraId="43675326">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1）发现计算机科学与技术领域的新问题，并给出具有参考价值的解决方案；</w:t>
      </w:r>
    </w:p>
    <w:p w14:paraId="6DEDABAC">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2）发现有价值的新现象、新规律，提出新的合理假说、观点、理论，证明前人提出的假说等；</w:t>
      </w:r>
    </w:p>
    <w:p w14:paraId="51DFE1A4">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3）对前人提出的理论、技术及方法有重要改进或革新或者在计算机系统及算法设计、实验技术、交叉学科研究上有重要的创造或革新；</w:t>
      </w:r>
    </w:p>
    <w:p w14:paraId="14E029AC">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4）提出具有一定科学水平的新方法和新工艺，在生产中有望获得较大的经济效益；</w:t>
      </w:r>
    </w:p>
    <w:p w14:paraId="76AB5DD5">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5）创造性地运用现有知识，解决前人未曾解决过的科学技术、工程技术或社会科学等方面的关键问题。</w:t>
      </w:r>
    </w:p>
    <w:p w14:paraId="273BB6FB">
      <w:pPr>
        <w:ind w:firstLine="420" w:firstLineChars="200"/>
        <w:rPr>
          <w:rFonts w:ascii="Times New Roman" w:hAnsi="Times New Roman" w:eastAsia="宋体"/>
        </w:rPr>
      </w:pPr>
      <w:r>
        <w:rPr>
          <w:rFonts w:hint="eastAsia" w:ascii="Times New Roman" w:hAnsi="Times New Roman" w:eastAsia="宋体"/>
        </w:rPr>
        <w:t>博士学位论文的创新性研究成果的体现方式包括发表本专业领域的国内外学术期刊</w:t>
      </w:r>
      <w:r>
        <w:rPr>
          <w:rFonts w:ascii="Times New Roman" w:hAnsi="Times New Roman" w:eastAsia="宋体"/>
        </w:rPr>
        <w:t>/学术会议或学位授予权单位规定的其他刊物上的学术研究论文，登记授权的发明专利、软件著作权以及国家接受或颁布的标准等著作权成果。</w:t>
      </w:r>
    </w:p>
    <w:p w14:paraId="38E785BD">
      <w:r>
        <w:rPr>
          <w:rFonts w:hint="eastAsia"/>
        </w:rPr>
        <w:br w:type="page"/>
      </w:r>
    </w:p>
    <w:p w14:paraId="2502733C">
      <w:pPr>
        <w:rPr>
          <w:rFonts w:ascii="Times New Roman" w:hAnsi="Times New Roman" w:eastAsia="宋体"/>
          <w:b/>
          <w:bCs/>
          <w:sz w:val="28"/>
          <w:szCs w:val="32"/>
        </w:rPr>
      </w:pPr>
    </w:p>
    <w:p w14:paraId="6A0B9AE3">
      <w:pPr>
        <w:jc w:val="center"/>
        <w:rPr>
          <w:rFonts w:ascii="Times New Roman" w:hAnsi="Times New Roman" w:eastAsia="宋体"/>
          <w:b/>
          <w:bCs/>
          <w:sz w:val="28"/>
          <w:szCs w:val="32"/>
        </w:rPr>
      </w:pPr>
      <w:r>
        <w:rPr>
          <w:rFonts w:ascii="Times New Roman" w:hAnsi="Times New Roman" w:eastAsia="宋体"/>
          <w:b/>
          <w:bCs/>
          <w:sz w:val="28"/>
          <w:szCs w:val="32"/>
        </w:rPr>
        <w:t>0830环境科学与工程</w:t>
      </w:r>
    </w:p>
    <w:p w14:paraId="5A41EB5A">
      <w:pPr>
        <w:jc w:val="center"/>
        <w:outlineLvl w:val="0"/>
        <w:rPr>
          <w:rFonts w:ascii="Times New Roman" w:hAnsi="Times New Roman" w:eastAsia="宋体"/>
          <w:sz w:val="28"/>
          <w:szCs w:val="32"/>
        </w:rPr>
      </w:pPr>
      <w:r>
        <w:rPr>
          <w:rFonts w:hint="eastAsia" w:ascii="Times New Roman" w:hAnsi="Times New Roman" w:eastAsia="宋体"/>
          <w:sz w:val="28"/>
          <w:szCs w:val="32"/>
        </w:rPr>
        <w:t>第一部分：一级学科简介</w:t>
      </w:r>
    </w:p>
    <w:p w14:paraId="2DEEC353">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（一）学科概况</w:t>
      </w:r>
    </w:p>
    <w:p w14:paraId="3BC802A5">
      <w:pPr>
        <w:ind w:firstLine="420" w:firstLineChars="200"/>
        <w:rPr>
          <w:rFonts w:ascii="Times New Roman" w:hAnsi="Times New Roman" w:eastAsia="宋体"/>
        </w:rPr>
      </w:pPr>
      <w:r>
        <w:rPr>
          <w:rFonts w:hint="eastAsia" w:ascii="Times New Roman" w:hAnsi="Times New Roman" w:eastAsia="宋体"/>
        </w:rPr>
        <w:t>伴随经济和社会的快速发展，产生了各种生态环境问题并严重威胁人类健康与生态安全，基于人类社会对解决环境问题的迫切需求，以研究、解决和预防生态环境问题为核心任务的环境科学与工程学科应运而生。</w:t>
      </w:r>
      <w:r>
        <w:rPr>
          <w:rFonts w:ascii="Times New Roman" w:hAnsi="Times New Roman" w:eastAsia="宋体"/>
        </w:rPr>
        <w:t>20世纪70年代中后期，我国环境科学与工程学科萌芽于与污染治理及环境保护相关联的传统学科，经过80年代的探索以及90年代的快速发展，环境科学与工程学科在研究、解决和预防环境问题的过程中形成了完整的学科体系和人才培养体系，培养了大批环境科学与工程专业人才，为我国乃至全球生态环境质量改善和实施可持续发展战略提供了科学和人才的支撑</w:t>
      </w:r>
      <w:r>
        <w:rPr>
          <w:rFonts w:hint="eastAsia" w:ascii="Times New Roman" w:hAnsi="Times New Roman" w:eastAsia="宋体"/>
        </w:rPr>
        <w:t>。</w:t>
      </w:r>
    </w:p>
    <w:p w14:paraId="031A5654">
      <w:pPr>
        <w:ind w:firstLine="420" w:firstLineChars="200"/>
        <w:rPr>
          <w:rFonts w:ascii="Times New Roman" w:hAnsi="Times New Roman" w:eastAsia="宋体"/>
        </w:rPr>
      </w:pPr>
      <w:r>
        <w:rPr>
          <w:rFonts w:hint="eastAsia" w:ascii="Times New Roman" w:hAnsi="Times New Roman" w:eastAsia="宋体"/>
        </w:rPr>
        <w:t>环境科学与工程是基于自然科学、工程科学、管理科学与社会科学而发展起来的综合性交叉学科，是一门研究人与环境相互作用及其调控的学科，主要研究人类—</w:t>
      </w:r>
      <w:r>
        <w:rPr>
          <w:rFonts w:ascii="Times New Roman" w:hAnsi="Times New Roman" w:eastAsia="宋体"/>
        </w:rPr>
        <w:t>环境系统的相互关系，调控两者之间的物质、能量与信息的交换过程与影响机制，寻求解决和预防环境问题的途径、技术和方法以缓解人类</w:t>
      </w:r>
      <w:r>
        <w:rPr>
          <w:rFonts w:hint="eastAsia" w:ascii="Times New Roman" w:hAnsi="Times New Roman" w:eastAsia="宋体"/>
        </w:rPr>
        <w:t>—</w:t>
      </w:r>
      <w:r>
        <w:rPr>
          <w:rFonts w:ascii="Times New Roman" w:hAnsi="Times New Roman" w:eastAsia="宋体"/>
        </w:rPr>
        <w:t>环境系统的持续高速发展面临的巨大环境压力，实现人和自然的和谐共生。认识环境问题的知识需求和解决环境问题的创新科技以及高端专业人才的需求，已成为环境科学与工程学科进一步发展的动力。随着生态环境问题研究的深入和学科方法论的创新，环境科学与工程内涵将日</w:t>
      </w:r>
      <w:r>
        <w:rPr>
          <w:rFonts w:hint="eastAsia" w:ascii="Times New Roman" w:hAnsi="Times New Roman" w:eastAsia="宋体"/>
        </w:rPr>
        <w:t>益丰富和完善，研究领域也将随之不断深化与拓展，成为多学科综合交叉的结合点和协同创新的前沿。</w:t>
      </w:r>
    </w:p>
    <w:p w14:paraId="246E7496">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（二）学科内涵</w:t>
      </w:r>
    </w:p>
    <w:p w14:paraId="3C7B6E72">
      <w:pPr>
        <w:ind w:firstLine="420" w:firstLineChars="200"/>
        <w:outlineLvl w:val="2"/>
        <w:rPr>
          <w:rFonts w:ascii="Times New Roman" w:hAnsi="Times New Roman" w:eastAsia="宋体"/>
        </w:rPr>
      </w:pPr>
      <w:r>
        <w:rPr>
          <w:rFonts w:ascii="Times New Roman" w:hAnsi="Times New Roman" w:eastAsia="宋体"/>
        </w:rPr>
        <w:t>1.研究对象</w:t>
      </w:r>
    </w:p>
    <w:p w14:paraId="6648CE9F">
      <w:pPr>
        <w:ind w:firstLine="420" w:firstLineChars="200"/>
        <w:rPr>
          <w:rFonts w:ascii="Times New Roman" w:hAnsi="Times New Roman" w:eastAsia="宋体"/>
        </w:rPr>
      </w:pPr>
      <w:r>
        <w:rPr>
          <w:rFonts w:hint="eastAsia" w:ascii="Times New Roman" w:hAnsi="Times New Roman" w:eastAsia="宋体"/>
        </w:rPr>
        <w:t>与传统学科相比，环境科学与工程学科具有明显的问题导向和多学科交叉的特征，学科的研究对象随着不同阶段出现的生态环境问题特征而发生转变。现阶段我国的生态环境问题及其研究呈现如下几种新的趋势：从重视污染的末端治理到建立基于多种手段的全过程控制综合防治策略；从强调单一污染物控制到多污染物多介质复合作用机理以及协同控制；从聚焦污染物的环境效应到全面研究环境变化的生态安全与人群健康效应；从重视传统污染物治理转向重视新污染物筛查与治理体系建设；从强调工业点源治理到重视工业过程的清洁生产和重视农村农业面源综合治理；从突出城市污染控制到流域与区域污染的综合整治；从重视局地污染防治到应对区域和全球尺度的环境问题；从强化污染控制的科学技术手段到减污降碳协同增效、绿色经济的技术方法；从单纯解决环境问题到构建从本质上改变人类生产方式、生活方式乃至生存方式的低碳绿色可持续发展模式等。</w:t>
      </w:r>
    </w:p>
    <w:p w14:paraId="122BA758">
      <w:pPr>
        <w:ind w:firstLine="420" w:firstLineChars="200"/>
        <w:rPr>
          <w:rFonts w:ascii="Times New Roman" w:hAnsi="Times New Roman" w:eastAsia="宋体"/>
        </w:rPr>
      </w:pPr>
      <w:r>
        <w:rPr>
          <w:rFonts w:hint="eastAsia" w:ascii="Times New Roman" w:hAnsi="Times New Roman" w:eastAsia="宋体"/>
        </w:rPr>
        <w:t>总体而言，环境科学与工程学科的研究对象包括：全球范围内的环境问题演化规律；人类活动与自然生态系统的相互作用机理；气候变化对地球生命及其支持系统的影响；污染物在区域多介质环境中的迁移转化规律及其对人群健康与生态系统的影响；环境污染控制与减污降碳、资源能源循环利用技术；生态环境建设与环境修复技术；人与自然和谐共生的途径与方法；环境标准与政策体系等。</w:t>
      </w:r>
    </w:p>
    <w:p w14:paraId="2FBF9EEE">
      <w:pPr>
        <w:ind w:firstLine="420" w:firstLineChars="200"/>
        <w:outlineLvl w:val="2"/>
        <w:rPr>
          <w:rFonts w:ascii="Times New Roman" w:hAnsi="Times New Roman" w:eastAsia="宋体"/>
        </w:rPr>
      </w:pPr>
      <w:r>
        <w:rPr>
          <w:rFonts w:ascii="Times New Roman" w:hAnsi="Times New Roman" w:eastAsia="宋体"/>
        </w:rPr>
        <w:t>2.理论</w:t>
      </w:r>
    </w:p>
    <w:p w14:paraId="6540E0A2">
      <w:pPr>
        <w:ind w:firstLine="420" w:firstLineChars="200"/>
        <w:rPr>
          <w:rFonts w:ascii="Times New Roman" w:hAnsi="Times New Roman" w:eastAsia="宋体"/>
        </w:rPr>
      </w:pPr>
      <w:r>
        <w:rPr>
          <w:rFonts w:hint="eastAsia" w:ascii="Times New Roman" w:hAnsi="Times New Roman" w:eastAsia="宋体"/>
        </w:rPr>
        <w:t>环境科学与工程学科的理论体系处于不断完善和发展过程之中。总体来说，环境科学与工程学科的理论体系包括环境科学、环境工程、环境健康、环境管理学等，并延伸到经济学、法学、人文社会科学，以及环境伦理学等学科在环境领域的理论发展。根据环境科学与工程学科多个领域的现有研究进展，结合我国环境问题的阶段性与复杂性特征，环境科学与工程学科的主要理论包括：多污染物多介质迁移机理与转化机制及协同控制理论；污染演变的健康、生态、气候效应理论；污染产生、预防、治理与资源化的全过程控制理论；减污降碳协同控制理论、环境领域的科学、技术、工程与管理等集成理论；经济、社会与生态环境协调发展理论等。</w:t>
      </w:r>
    </w:p>
    <w:p w14:paraId="04F68E55">
      <w:pPr>
        <w:ind w:firstLine="420" w:firstLineChars="200"/>
        <w:outlineLvl w:val="2"/>
        <w:rPr>
          <w:rFonts w:ascii="Times New Roman" w:hAnsi="Times New Roman" w:eastAsia="宋体"/>
        </w:rPr>
      </w:pPr>
      <w:r>
        <w:rPr>
          <w:rFonts w:ascii="Times New Roman" w:hAnsi="Times New Roman" w:eastAsia="宋体"/>
        </w:rPr>
        <w:t>3.知识基础</w:t>
      </w:r>
    </w:p>
    <w:p w14:paraId="01BF0070">
      <w:pPr>
        <w:ind w:firstLine="420" w:firstLineChars="200"/>
        <w:rPr>
          <w:rFonts w:ascii="Times New Roman" w:hAnsi="Times New Roman" w:eastAsia="宋体"/>
        </w:rPr>
      </w:pPr>
      <w:r>
        <w:rPr>
          <w:rFonts w:hint="eastAsia" w:ascii="Times New Roman" w:hAnsi="Times New Roman" w:eastAsia="宋体"/>
        </w:rPr>
        <w:t>环境科学与工程学科在发展过程中不断形成和完善了支撑学科体系的知识基础。随着对生态环境问题认识的不断深入和解决问题能力的不断加强，本学科逐步形成了三大核心知识体系，即系统揭示环境问题特征、形成、演变及其效应的环境科学，涵盖环境要素全生命周期调控的环境工程学包含污染物人体健康风险诊断和环境生态评估在内的环境健康学，以及信息—</w:t>
      </w:r>
      <w:r>
        <w:rPr>
          <w:rFonts w:ascii="Times New Roman" w:hAnsi="Times New Roman" w:eastAsia="宋体"/>
        </w:rPr>
        <w:t>经济</w:t>
      </w:r>
      <w:r>
        <w:rPr>
          <w:rFonts w:hint="eastAsia" w:ascii="Times New Roman" w:hAnsi="Times New Roman" w:eastAsia="宋体"/>
        </w:rPr>
        <w:t>—</w:t>
      </w:r>
      <w:r>
        <w:rPr>
          <w:rFonts w:ascii="Times New Roman" w:hAnsi="Times New Roman" w:eastAsia="宋体"/>
        </w:rPr>
        <w:t>社会</w:t>
      </w:r>
      <w:r>
        <w:rPr>
          <w:rFonts w:hint="eastAsia" w:ascii="Times New Roman" w:hAnsi="Times New Roman" w:eastAsia="宋体"/>
        </w:rPr>
        <w:t>—</w:t>
      </w:r>
      <w:r>
        <w:rPr>
          <w:rFonts w:ascii="Times New Roman" w:hAnsi="Times New Roman" w:eastAsia="宋体"/>
        </w:rPr>
        <w:t>法律等综合集成的环境管理学。环境学原理和环境工程原理是环境科学与工程学科必备的入门知识，生态学、环境化学、环境水文学、环境地学、环境生物学、环境暴露学、环境流行病学、环境与生态毒</w:t>
      </w:r>
      <w:r>
        <w:rPr>
          <w:rFonts w:hint="eastAsia" w:ascii="Times New Roman" w:hAnsi="Times New Roman" w:eastAsia="宋体"/>
        </w:rPr>
        <w:t>理学、环境监测技术、环境影响评价、环境模型（传统模型，大数据分析、机器学习）、环境健康、环境经济、环境管理学、环境法学、环境经济学、环境规划学、水污染控制与资源化技术、大气污染控制技术、土壤污染控制与修复技术、固体废物处理处置与资源化技术、物理性污染控制技术及环境修复技术等是环境科学与工程学科的专业基础。环境科学和环境工程在知识体系的构建上根据各自专业的内涵又有所侧重。环境科学与工程学科高度重视系统分析与解决复杂环境问题的能力培养，即独立获取知识能力、应用知识能力以及创新知识能力。</w:t>
      </w:r>
    </w:p>
    <w:p w14:paraId="17808CF3">
      <w:pPr>
        <w:ind w:firstLine="420" w:firstLineChars="200"/>
        <w:rPr>
          <w:rFonts w:ascii="Times New Roman" w:hAnsi="Times New Roman" w:eastAsia="宋体"/>
        </w:rPr>
      </w:pPr>
      <w:r>
        <w:rPr>
          <w:rFonts w:hint="eastAsia" w:ascii="Times New Roman" w:hAnsi="Times New Roman" w:eastAsia="宋体"/>
        </w:rPr>
        <w:t>除本学科的专门知识发展之外，相关学科的理论和技术的发展，使得环境科学与工程的基础知识不断拓展和深化，总体来说，这些相关的基础知识包括</w:t>
      </w:r>
      <w:r>
        <w:rPr>
          <w:rFonts w:ascii="Times New Roman" w:hAnsi="Times New Roman" w:eastAsia="宋体"/>
        </w:rPr>
        <w:t>5大类：自然科学基础知识、技术科学基础知识、工程科学基础知识、经济与管理科学基础知识、人文和社会科学基础知识。</w:t>
      </w:r>
    </w:p>
    <w:p w14:paraId="39AC0BF7">
      <w:pPr>
        <w:ind w:firstLine="420" w:firstLineChars="200"/>
        <w:outlineLvl w:val="2"/>
        <w:rPr>
          <w:rFonts w:ascii="Times New Roman" w:hAnsi="Times New Roman" w:eastAsia="宋体"/>
        </w:rPr>
      </w:pPr>
      <w:r>
        <w:rPr>
          <w:rFonts w:ascii="Times New Roman" w:hAnsi="Times New Roman" w:eastAsia="宋体"/>
        </w:rPr>
        <w:t>4.研究方法</w:t>
      </w:r>
    </w:p>
    <w:p w14:paraId="1853CA5D">
      <w:pPr>
        <w:ind w:firstLine="420" w:firstLineChars="200"/>
        <w:rPr>
          <w:rFonts w:ascii="Times New Roman" w:hAnsi="Times New Roman" w:eastAsia="宋体"/>
        </w:rPr>
      </w:pPr>
      <w:r>
        <w:rPr>
          <w:rFonts w:hint="eastAsia" w:ascii="Times New Roman" w:hAnsi="Times New Roman" w:eastAsia="宋体"/>
        </w:rPr>
        <w:t>环境科学与工程学科在认识和解决实际问题的过程中不断构建学科自身理论体系并发展和完善学科方法学，主要包括：</w:t>
      </w:r>
    </w:p>
    <w:p w14:paraId="61871E23">
      <w:pPr>
        <w:ind w:firstLine="420" w:firstLineChars="200"/>
        <w:rPr>
          <w:rFonts w:ascii="Times New Roman" w:hAnsi="Times New Roman" w:eastAsia="宋体"/>
        </w:rPr>
      </w:pPr>
      <w:r>
        <w:rPr>
          <w:rFonts w:hint="eastAsia" w:ascii="Times New Roman" w:hAnsi="Times New Roman" w:eastAsia="宋体"/>
        </w:rPr>
        <w:t>复杂环境系统分析方法。环境系统是一个开放的、动态变化的复杂体系，具有多物质、多介质、多物态、多界面、多过程、多机制、多效应等交互作用的特征，通常无法简单地采用单一要素、单一过程的研究方法进行解析，必须建立复杂环境的系统分析方法论。首先运用多学科视角对环境问题发生的深层原因进行全面、准确的定性描述，然后运用多学科方法对其进行半定量、定量的分析，最后运用多种手段将科学研究与社会决策进行整合以提出解决环境问题的方案。</w:t>
      </w:r>
    </w:p>
    <w:p w14:paraId="179C0214">
      <w:pPr>
        <w:ind w:firstLine="420" w:firstLineChars="200"/>
        <w:rPr>
          <w:rFonts w:ascii="Times New Roman" w:hAnsi="Times New Roman" w:eastAsia="宋体"/>
        </w:rPr>
      </w:pPr>
      <w:r>
        <w:rPr>
          <w:rFonts w:hint="eastAsia" w:ascii="Times New Roman" w:hAnsi="Times New Roman" w:eastAsia="宋体"/>
        </w:rPr>
        <w:t>环境质量综合控制方法。环境质量是“人与环境和谐共生”的核心问题，需要建立以“预测</w:t>
      </w:r>
      <w:r>
        <w:rPr>
          <w:rFonts w:ascii="Times New Roman" w:hAnsi="Times New Roman" w:eastAsia="宋体"/>
        </w:rPr>
        <w:t>-监测-基准-标准-监测-评价-控制-管理</w:t>
      </w:r>
      <w:r>
        <w:rPr>
          <w:rFonts w:hint="eastAsia" w:ascii="Times New Roman" w:hAnsi="Times New Roman" w:eastAsia="宋体"/>
        </w:rPr>
        <w:t>”</w:t>
      </w:r>
      <w:r>
        <w:rPr>
          <w:rFonts w:ascii="Times New Roman" w:hAnsi="Times New Roman" w:eastAsia="宋体"/>
        </w:rPr>
        <w:t>等内容为核心的环境质量全过程系统控制方法</w:t>
      </w:r>
      <w:r>
        <w:rPr>
          <w:rFonts w:hint="eastAsia" w:ascii="Times New Roman" w:hAnsi="Times New Roman" w:eastAsia="宋体"/>
        </w:rPr>
        <w:t>，</w:t>
      </w:r>
      <w:r>
        <w:rPr>
          <w:rFonts w:ascii="Times New Roman" w:hAnsi="Times New Roman" w:eastAsia="宋体"/>
        </w:rPr>
        <w:t>主要包括研究环境基准与环境质量标准、建立环境监测方法、开展环境影响评价、构建多种控制技术与环境管理手段</w:t>
      </w:r>
      <w:r>
        <w:rPr>
          <w:rFonts w:hint="eastAsia" w:ascii="Times New Roman" w:hAnsi="Times New Roman" w:eastAsia="宋体"/>
        </w:rPr>
        <w:t>等。</w:t>
      </w:r>
    </w:p>
    <w:p w14:paraId="5708792E">
      <w:pPr>
        <w:ind w:firstLine="420" w:firstLineChars="200"/>
        <w:rPr>
          <w:rFonts w:ascii="Times New Roman" w:hAnsi="Times New Roman" w:eastAsia="宋体"/>
        </w:rPr>
      </w:pPr>
      <w:r>
        <w:rPr>
          <w:rFonts w:hint="eastAsia" w:ascii="Times New Roman" w:hAnsi="Times New Roman" w:eastAsia="宋体"/>
        </w:rPr>
        <w:t>环境污染防治与减污降碳、资源化集成方法。预防优先，关注资源化利用。在系统分析环境中污染物来源、形态和含量的基础上，选取技术上可行和经济上合理的处理处置与资源化技术与工程方法，将污染物进行隔离、分离、转化，最终实现污染物的高效、快速去除和资源化利用。</w:t>
      </w:r>
    </w:p>
    <w:p w14:paraId="7B1DB139">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（三）学科范围</w:t>
      </w:r>
    </w:p>
    <w:p w14:paraId="3D24DDE7">
      <w:pPr>
        <w:ind w:firstLine="420" w:firstLineChars="200"/>
        <w:rPr>
          <w:rFonts w:ascii="Times New Roman" w:hAnsi="Times New Roman" w:eastAsia="宋体"/>
        </w:rPr>
      </w:pPr>
      <w:r>
        <w:rPr>
          <w:rFonts w:hint="eastAsia" w:ascii="Times New Roman" w:hAnsi="Times New Roman" w:eastAsia="宋体"/>
        </w:rPr>
        <w:t>环境科学与工程一级学科涵盖</w:t>
      </w:r>
      <w:r>
        <w:rPr>
          <w:rFonts w:ascii="Times New Roman" w:hAnsi="Times New Roman" w:eastAsia="宋体"/>
        </w:rPr>
        <w:t>3个二级学科，即环境科学、环境工程和环境健康。</w:t>
      </w:r>
    </w:p>
    <w:p w14:paraId="4A61CD0B">
      <w:pPr>
        <w:ind w:firstLine="420" w:firstLineChars="200"/>
        <w:outlineLvl w:val="2"/>
        <w:rPr>
          <w:rFonts w:ascii="Times New Roman" w:hAnsi="Times New Roman" w:eastAsia="宋体"/>
        </w:rPr>
      </w:pPr>
      <w:r>
        <w:rPr>
          <w:rFonts w:ascii="Times New Roman" w:hAnsi="Times New Roman" w:eastAsia="宋体"/>
        </w:rPr>
        <w:t>1.环境科学</w:t>
      </w:r>
    </w:p>
    <w:p w14:paraId="25040EF1">
      <w:pPr>
        <w:ind w:firstLine="420" w:firstLineChars="200"/>
        <w:rPr>
          <w:rFonts w:ascii="Times New Roman" w:hAnsi="Times New Roman" w:eastAsia="宋体"/>
        </w:rPr>
      </w:pPr>
      <w:r>
        <w:rPr>
          <w:rFonts w:hint="eastAsia" w:ascii="Times New Roman" w:hAnsi="Times New Roman" w:eastAsia="宋体"/>
        </w:rPr>
        <w:t>环境科学是研究人与环境相互作用及其调控的科学，具有问题导向性、综合交叉性和社会应用性等三大基本特征，主要任务是研究环境问题演化规律、揭示人类活动与自然生态系统的相互作用关系，以及探索人与自然和谐共生的途径与方法。环境科学充分借鉴自然科学、技术科学和人文社会科学的原理与方法，在解决环境问题的过程中形成环境科学特色的理论与方法体系，为协调经济社会与环境之间的关系提供支持。环境科学的主要研究领域涉及生态环境领域里的科学、技术与管理问题，包括环境自然科学、环境技术科学与环境人文社会科学。</w:t>
      </w:r>
    </w:p>
    <w:p w14:paraId="27BDF544">
      <w:pPr>
        <w:ind w:firstLine="420" w:firstLineChars="200"/>
        <w:outlineLvl w:val="2"/>
        <w:rPr>
          <w:rFonts w:ascii="Times New Roman" w:hAnsi="Times New Roman" w:eastAsia="宋体"/>
        </w:rPr>
      </w:pPr>
      <w:r>
        <w:rPr>
          <w:rFonts w:ascii="Times New Roman" w:hAnsi="Times New Roman" w:eastAsia="宋体"/>
        </w:rPr>
        <w:t>2.环境工程</w:t>
      </w:r>
    </w:p>
    <w:p w14:paraId="3D76F0A5">
      <w:pPr>
        <w:ind w:firstLine="420" w:firstLineChars="200"/>
        <w:rPr>
          <w:rFonts w:ascii="Times New Roman" w:hAnsi="Times New Roman" w:eastAsia="宋体"/>
        </w:rPr>
      </w:pPr>
      <w:r>
        <w:rPr>
          <w:rFonts w:hint="eastAsia" w:ascii="Times New Roman" w:hAnsi="Times New Roman" w:eastAsia="宋体"/>
        </w:rPr>
        <w:t>环境工程主要涉及环境领域里的技术与工程问题，在化学、物理学、生物学、地学，人工智能以及环境科学等学科基本原理和方法的基础上，运用给排水工程、化学工程、热能工程、机械工程、卫生工程、生物技术、大数据、人工智能等原理、技术和手段，保护和合理利用自然资源，防治污染，从而改善生态环境质量，实现可持续发展。研究内容包括环境监测与预测、大气污染防治、水污染防治、土壤污染防治、固体废物资源化与处置、噪声控制，以及光、热、放射性和电磁辐射污染与防治，环境风险预警与防控，环境系统工程等。</w:t>
      </w:r>
    </w:p>
    <w:p w14:paraId="16FAB399">
      <w:pPr>
        <w:ind w:firstLine="420" w:firstLineChars="200"/>
        <w:outlineLvl w:val="2"/>
        <w:rPr>
          <w:rFonts w:ascii="Times New Roman" w:hAnsi="Times New Roman" w:eastAsia="宋体"/>
        </w:rPr>
      </w:pPr>
      <w:r>
        <w:rPr>
          <w:rFonts w:ascii="Times New Roman" w:hAnsi="Times New Roman" w:eastAsia="宋体"/>
        </w:rPr>
        <w:t>3.环境健康</w:t>
      </w:r>
    </w:p>
    <w:p w14:paraId="2AC8BD44">
      <w:pPr>
        <w:ind w:firstLine="420" w:firstLineChars="200"/>
        <w:rPr>
          <w:rFonts w:ascii="Times New Roman" w:hAnsi="Times New Roman" w:eastAsia="宋体"/>
        </w:rPr>
      </w:pPr>
      <w:r>
        <w:rPr>
          <w:rFonts w:hint="eastAsia" w:ascii="Times New Roman" w:hAnsi="Times New Roman" w:eastAsia="宋体"/>
        </w:rPr>
        <w:t>环境健康是环境科学向人体健康和生态健康延伸的一门前沿交叉学科，通过发展环境健康的理论与方法，识别真实环境中危害人体健康和生态健康的危险因素、定量评估其人群暴露和健康影响。一方面认识人体与环境之间的相互作用，为保护人类健康、促进人类与环境和谐共处提供理论依据，另一方面为针对生态环境健康的环境管理和治理体系建设提供科学基础。环境健康学科主要包括环境暴露学、环境流行病学、环境与生态毒理学等研究方向，是环境领域科技创新“面向人民生命健康”“人与自然和谐共生”的学科基础。</w:t>
      </w:r>
    </w:p>
    <w:p w14:paraId="72119485">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（四）培养目标</w:t>
      </w:r>
    </w:p>
    <w:p w14:paraId="277BA2B6">
      <w:pPr>
        <w:ind w:firstLine="420" w:firstLineChars="200"/>
        <w:outlineLvl w:val="2"/>
        <w:rPr>
          <w:rFonts w:ascii="Times New Roman" w:hAnsi="Times New Roman" w:eastAsia="宋体"/>
        </w:rPr>
      </w:pPr>
      <w:r>
        <w:rPr>
          <w:rFonts w:ascii="Times New Roman" w:hAnsi="Times New Roman" w:eastAsia="宋体"/>
        </w:rPr>
        <w:t>1.硕士学位</w:t>
      </w:r>
    </w:p>
    <w:p w14:paraId="4D1DE547">
      <w:pPr>
        <w:ind w:firstLine="420" w:firstLineChars="200"/>
        <w:rPr>
          <w:rFonts w:ascii="Times New Roman" w:hAnsi="Times New Roman" w:eastAsia="宋体"/>
        </w:rPr>
      </w:pPr>
      <w:r>
        <w:rPr>
          <w:rFonts w:hint="eastAsia" w:ascii="Times New Roman" w:hAnsi="Times New Roman" w:eastAsia="宋体"/>
        </w:rPr>
        <w:t>基本知识培养目标：系统掌握环境科学与工程学科的基础理论和专业知识，包括学习和掌握马克思主义理论知识、生态文明理论、本专业基础理论知识，以及其他相关学科理论知识。</w:t>
      </w:r>
    </w:p>
    <w:p w14:paraId="0EF1A15F">
      <w:pPr>
        <w:ind w:firstLine="420" w:firstLineChars="200"/>
        <w:rPr>
          <w:rFonts w:ascii="Times New Roman" w:hAnsi="Times New Roman" w:eastAsia="宋体"/>
        </w:rPr>
      </w:pPr>
      <w:r>
        <w:rPr>
          <w:rFonts w:hint="eastAsia" w:ascii="Times New Roman" w:hAnsi="Times New Roman" w:eastAsia="宋体"/>
        </w:rPr>
        <w:t>基本素质培养目标：具有“人与自然和谐共生”理念；具较高科学素养和良好的学风；要具有献身科技、服务社会的历史使命感和社会责任感；要具备实事求是的科学精神；要树立法制观念，保护知识产权，尊重他人研究成果。</w:t>
      </w:r>
    </w:p>
    <w:p w14:paraId="66C88569">
      <w:pPr>
        <w:ind w:firstLine="420" w:firstLineChars="200"/>
        <w:rPr>
          <w:rFonts w:ascii="Times New Roman" w:hAnsi="Times New Roman" w:eastAsia="宋体"/>
        </w:rPr>
      </w:pPr>
      <w:r>
        <w:rPr>
          <w:rFonts w:hint="eastAsia" w:ascii="Times New Roman" w:hAnsi="Times New Roman" w:eastAsia="宋体"/>
        </w:rPr>
        <w:t>基本能力培养目标：具备获取知识能力，包括良好的信息查询能力、学术交流能力和自主学习能力等；要对环境领域研究方法、研究过程，以及研究成果的科学性和价值具有判断能力；要具备良好的科学研究能力，能够运用科学方法客观地分析问题、解决工程实践问题的能力；要具备运用外语能力和计算机技能等。</w:t>
      </w:r>
    </w:p>
    <w:p w14:paraId="35B30D6C">
      <w:pPr>
        <w:ind w:firstLine="420" w:firstLineChars="200"/>
        <w:outlineLvl w:val="2"/>
        <w:rPr>
          <w:rFonts w:ascii="Times New Roman" w:hAnsi="Times New Roman" w:eastAsia="宋体"/>
        </w:rPr>
      </w:pPr>
      <w:r>
        <w:rPr>
          <w:rFonts w:ascii="Times New Roman" w:hAnsi="Times New Roman" w:eastAsia="宋体"/>
        </w:rPr>
        <w:t>2.博士学位</w:t>
      </w:r>
    </w:p>
    <w:p w14:paraId="3116C0E0">
      <w:pPr>
        <w:ind w:firstLine="420" w:firstLineChars="200"/>
        <w:rPr>
          <w:rFonts w:ascii="Times New Roman" w:hAnsi="Times New Roman" w:eastAsia="宋体"/>
        </w:rPr>
      </w:pPr>
      <w:r>
        <w:rPr>
          <w:rFonts w:hint="eastAsia" w:ascii="Times New Roman" w:hAnsi="Times New Roman" w:eastAsia="宋体"/>
        </w:rPr>
        <w:t>基本知识培养目标：系统深入地掌握环境科学与工程学科的相关基础理论和专门知识，能够独立从事科学研究和工程实践。要系统学习和掌握马克思主义理论知识、生态文明理论、本专业基础理论知识以及其他相关学科理论知识。</w:t>
      </w:r>
    </w:p>
    <w:p w14:paraId="50F226A5">
      <w:pPr>
        <w:ind w:firstLine="420" w:firstLineChars="200"/>
        <w:rPr>
          <w:rFonts w:ascii="Times New Roman" w:hAnsi="Times New Roman" w:eastAsia="宋体"/>
        </w:rPr>
      </w:pPr>
      <w:r>
        <w:rPr>
          <w:rFonts w:hint="eastAsia" w:ascii="Times New Roman" w:hAnsi="Times New Roman" w:eastAsia="宋体"/>
        </w:rPr>
        <w:t>基本素质培养目标：具有“人与自然和谐共生”理念。具崇高学术素养。要崇尚科学精神，对学术研究有浓厚兴趣具备一定的学术潜力，掌握环境科学与工程学科知识、环境伦理等方面知识。在学术道德方面，要具有献身科技、服务社会的历史使命感和社会责任感；要具备实事求是的科学精神和严谨的治学态度；要树立法制观念，保护知识产权，尊重他人劳动和权益。</w:t>
      </w:r>
    </w:p>
    <w:p w14:paraId="74C1568A">
      <w:pPr>
        <w:ind w:firstLine="420" w:firstLineChars="200"/>
        <w:rPr>
          <w:rFonts w:ascii="Times New Roman" w:hAnsi="Times New Roman" w:eastAsia="宋体"/>
        </w:rPr>
      </w:pPr>
      <w:r>
        <w:rPr>
          <w:rFonts w:hint="eastAsia" w:ascii="Times New Roman" w:hAnsi="Times New Roman" w:eastAsia="宋体"/>
        </w:rPr>
        <w:t>基本学术能力培养目标：具有独立从事科学研究和工程实践的能力，包括：具备获取知识能力，包括熟练的信息查询能力和学术交流合作能力等；具备较好的学术鉴别能力，对环境领域研究方法、研究过程，以及研究成果的科学性和价值具有清晰的判断；具备良好的科学研究能力，能够运用科学方法，客观地提出问题、解决问题，具备组织协调科研活动和工程实践的能力；具备学术创新能力，开展创新性科学研究；具备其他相关能力，如学习能力、外语能力和计算机技能等。</w:t>
      </w:r>
    </w:p>
    <w:p w14:paraId="3821DABA">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（五）相关学科</w:t>
      </w:r>
    </w:p>
    <w:p w14:paraId="05D0EF4F">
      <w:pPr>
        <w:ind w:firstLine="420" w:firstLineChars="200"/>
        <w:rPr>
          <w:rFonts w:ascii="Times New Roman" w:hAnsi="Times New Roman" w:eastAsia="宋体"/>
        </w:rPr>
      </w:pPr>
      <w:r>
        <w:rPr>
          <w:rFonts w:hint="eastAsia" w:ascii="Times New Roman" w:hAnsi="Times New Roman" w:eastAsia="宋体"/>
        </w:rPr>
        <w:t>环境科学与工程学科涉及到多学科的理论和技术，具有显著的交叉特征，与本学科密切相关的一级学科包括：化学、生物学、生态学、水力学、土木工程、地质学、化学工程与技术、能源与动力工程、农业资源与环境、生物工程公共卫生与预防医学、农学、水利工程、应用经济学、法学、管理科学与工程等。</w:t>
      </w:r>
    </w:p>
    <w:p w14:paraId="3B796618">
      <w:pPr>
        <w:jc w:val="center"/>
        <w:outlineLvl w:val="0"/>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3B4E69A1">
      <w:pPr>
        <w:outlineLvl w:val="1"/>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4A372732">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（一）获本一级学科硕士学位应掌握的基本知识</w:t>
      </w:r>
    </w:p>
    <w:p w14:paraId="40E77D9C">
      <w:pPr>
        <w:ind w:firstLine="420" w:firstLineChars="200"/>
        <w:rPr>
          <w:rFonts w:ascii="Times New Roman" w:hAnsi="Times New Roman" w:eastAsia="宋体"/>
        </w:rPr>
      </w:pPr>
      <w:r>
        <w:rPr>
          <w:rFonts w:hint="eastAsia" w:ascii="Times New Roman" w:hAnsi="Times New Roman" w:eastAsia="宋体"/>
        </w:rPr>
        <w:t>环境科学与工程硕士生应掌握环境学科坚实的基础理论、系统的专业知识和常用的工具性知识，具有从事科学研究工作的能力。</w:t>
      </w:r>
    </w:p>
    <w:p w14:paraId="0BCA985A">
      <w:pPr>
        <w:ind w:firstLine="420" w:firstLineChars="200"/>
        <w:rPr>
          <w:rFonts w:ascii="Times New Roman" w:hAnsi="Times New Roman" w:eastAsia="宋体"/>
        </w:rPr>
      </w:pPr>
      <w:r>
        <w:rPr>
          <w:rFonts w:hint="eastAsia" w:ascii="Times New Roman" w:hAnsi="Times New Roman" w:eastAsia="宋体"/>
        </w:rPr>
        <w:t>申请环境科学与工程硕士学位，需满足以下基本知识要求：</w:t>
      </w:r>
    </w:p>
    <w:p w14:paraId="76435D87">
      <w:pPr>
        <w:ind w:firstLine="420" w:firstLineChars="200"/>
        <w:outlineLvl w:val="3"/>
        <w:rPr>
          <w:rFonts w:ascii="Times New Roman" w:hAnsi="Times New Roman" w:eastAsia="宋体"/>
        </w:rPr>
      </w:pPr>
      <w:r>
        <w:rPr>
          <w:rFonts w:ascii="Times New Roman" w:hAnsi="Times New Roman" w:eastAsia="宋体"/>
        </w:rPr>
        <w:t>1.政治素质</w:t>
      </w:r>
    </w:p>
    <w:p w14:paraId="11680406">
      <w:pPr>
        <w:ind w:firstLine="420" w:firstLineChars="200"/>
        <w:rPr>
          <w:rFonts w:ascii="Times New Roman" w:hAnsi="Times New Roman" w:eastAsia="宋体"/>
        </w:rPr>
      </w:pPr>
      <w:r>
        <w:rPr>
          <w:rFonts w:hint="eastAsia" w:ascii="Times New Roman" w:hAnsi="Times New Roman" w:eastAsia="宋体"/>
        </w:rPr>
        <w:t>掌握马克思主义、毛泽东思想的基本原理，深刻领会邓小平理论、“三个代表”重要思想、科学发展观、习近平新时代中国特色社会主义思想。</w:t>
      </w:r>
    </w:p>
    <w:p w14:paraId="5E6F16F2">
      <w:pPr>
        <w:ind w:firstLine="420" w:firstLineChars="200"/>
        <w:outlineLvl w:val="3"/>
        <w:rPr>
          <w:rFonts w:ascii="Times New Roman" w:hAnsi="Times New Roman" w:eastAsia="宋体"/>
        </w:rPr>
      </w:pPr>
      <w:r>
        <w:rPr>
          <w:rFonts w:ascii="Times New Roman" w:hAnsi="Times New Roman" w:eastAsia="宋体"/>
        </w:rPr>
        <w:t>2.基础理论和专业知识</w:t>
      </w:r>
    </w:p>
    <w:p w14:paraId="66D027AA">
      <w:pPr>
        <w:ind w:firstLine="420" w:firstLineChars="200"/>
        <w:rPr>
          <w:rFonts w:ascii="Times New Roman" w:hAnsi="Times New Roman" w:eastAsia="宋体"/>
        </w:rPr>
      </w:pPr>
      <w:r>
        <w:rPr>
          <w:rFonts w:hint="eastAsia" w:ascii="Times New Roman" w:hAnsi="Times New Roman" w:eastAsia="宋体"/>
        </w:rPr>
        <w:t>硕士生在学期间应根据其具体研究方向，修读学习相应的基础理论课和专业课。通过学习具备扎实的基础理论知识及解决实际环境问题所需的专业基础知识和能力，应具有熟练的实验操作、社会调研和社会实践技能，具备从事环境科学与工程研究的能力。</w:t>
      </w:r>
    </w:p>
    <w:p w14:paraId="5A8E9839">
      <w:pPr>
        <w:ind w:firstLine="420" w:firstLineChars="200"/>
        <w:outlineLvl w:val="3"/>
        <w:rPr>
          <w:rFonts w:ascii="Times New Roman" w:hAnsi="Times New Roman" w:eastAsia="宋体"/>
        </w:rPr>
      </w:pPr>
      <w:r>
        <w:rPr>
          <w:rFonts w:ascii="Times New Roman" w:hAnsi="Times New Roman" w:eastAsia="宋体"/>
        </w:rPr>
        <w:t>3.外语</w:t>
      </w:r>
    </w:p>
    <w:p w14:paraId="2B729907">
      <w:pPr>
        <w:ind w:firstLine="420" w:firstLineChars="200"/>
        <w:rPr>
          <w:rFonts w:ascii="Times New Roman" w:hAnsi="Times New Roman" w:eastAsia="宋体"/>
        </w:rPr>
      </w:pPr>
      <w:r>
        <w:rPr>
          <w:rFonts w:hint="eastAsia" w:ascii="Times New Roman" w:hAnsi="Times New Roman" w:eastAsia="宋体"/>
        </w:rPr>
        <w:t>要求掌握一门外国语，能比较熟练地阅读本专业的外文资料。</w:t>
      </w:r>
    </w:p>
    <w:p w14:paraId="66655E9C">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（二）获本一级学科硕士学位应具备的基本素质</w:t>
      </w:r>
    </w:p>
    <w:p w14:paraId="59EB61EF">
      <w:pPr>
        <w:ind w:firstLine="420" w:firstLineChars="200"/>
        <w:outlineLvl w:val="3"/>
        <w:rPr>
          <w:rFonts w:ascii="Times New Roman" w:hAnsi="Times New Roman" w:eastAsia="宋体"/>
        </w:rPr>
      </w:pPr>
      <w:r>
        <w:rPr>
          <w:rFonts w:ascii="Times New Roman" w:hAnsi="Times New Roman" w:eastAsia="宋体"/>
        </w:rPr>
        <w:t>1.学术素养</w:t>
      </w:r>
    </w:p>
    <w:p w14:paraId="3618F0CE">
      <w:pPr>
        <w:ind w:firstLine="420" w:firstLineChars="200"/>
        <w:rPr>
          <w:rFonts w:ascii="Times New Roman" w:hAnsi="Times New Roman" w:eastAsia="宋体"/>
        </w:rPr>
      </w:pPr>
      <w:r>
        <w:rPr>
          <w:rFonts w:hint="eastAsia" w:ascii="Times New Roman" w:hAnsi="Times New Roman" w:eastAsia="宋体"/>
        </w:rPr>
        <w:t>环境科学与工程硕士生应具有从事科学研究工作或独立担负专门技术工作的能力。</w:t>
      </w:r>
    </w:p>
    <w:p w14:paraId="75DAE6A6">
      <w:pPr>
        <w:ind w:firstLine="420" w:firstLineChars="200"/>
        <w:rPr>
          <w:rFonts w:ascii="Times New Roman" w:hAnsi="Times New Roman" w:eastAsia="宋体"/>
        </w:rPr>
      </w:pPr>
      <w:r>
        <w:rPr>
          <w:rFonts w:hint="eastAsia" w:ascii="Times New Roman" w:hAnsi="Times New Roman" w:eastAsia="宋体"/>
        </w:rPr>
        <w:t>开展硕士论文研究，要在前人研究成果的基础上进一步拓展认识范围，推动环境科技发展和成果应用。硕士生必须了解本学科已有知识产权，不得对他人知识产权造成侵害。</w:t>
      </w:r>
    </w:p>
    <w:p w14:paraId="69CF6A02">
      <w:pPr>
        <w:ind w:firstLine="420" w:firstLineChars="200"/>
        <w:outlineLvl w:val="3"/>
        <w:rPr>
          <w:rFonts w:ascii="Times New Roman" w:hAnsi="Times New Roman" w:eastAsia="宋体"/>
        </w:rPr>
      </w:pPr>
      <w:r>
        <w:rPr>
          <w:rFonts w:ascii="Times New Roman" w:hAnsi="Times New Roman" w:eastAsia="宋体"/>
        </w:rPr>
        <w:t>2.学术道德</w:t>
      </w:r>
    </w:p>
    <w:p w14:paraId="5522CABB">
      <w:pPr>
        <w:ind w:firstLine="420" w:firstLineChars="200"/>
        <w:rPr>
          <w:rFonts w:ascii="Times New Roman" w:hAnsi="Times New Roman" w:eastAsia="宋体"/>
        </w:rPr>
      </w:pPr>
      <w:r>
        <w:rPr>
          <w:rFonts w:hint="eastAsia" w:ascii="Times New Roman" w:hAnsi="Times New Roman" w:eastAsia="宋体"/>
        </w:rPr>
        <w:t>环境科学与工程硕士生必须恪守学术规范，遵纪守法做到：</w:t>
      </w:r>
    </w:p>
    <w:p w14:paraId="32C85960">
      <w:pPr>
        <w:ind w:firstLine="420" w:firstLineChars="200"/>
        <w:rPr>
          <w:rFonts w:ascii="Times New Roman" w:hAnsi="Times New Roman" w:eastAsia="宋体"/>
        </w:rPr>
      </w:pPr>
      <w:r>
        <w:rPr>
          <w:rFonts w:hint="eastAsia" w:ascii="Times New Roman" w:hAnsi="Times New Roman" w:eastAsia="宋体"/>
        </w:rPr>
        <w:t>严格遵守国家法律、法规及规章制度，保护知识产权严谨治学，探求真理，维护科学诚信，尊重他人劳动成果和技术权益。</w:t>
      </w:r>
    </w:p>
    <w:p w14:paraId="4B1991DD">
      <w:pPr>
        <w:ind w:firstLine="420" w:firstLineChars="200"/>
        <w:rPr>
          <w:rFonts w:ascii="Times New Roman" w:hAnsi="Times New Roman" w:eastAsia="宋体"/>
        </w:rPr>
      </w:pPr>
      <w:r>
        <w:rPr>
          <w:rFonts w:hint="eastAsia" w:ascii="Times New Roman" w:hAnsi="Times New Roman" w:eastAsia="宋体"/>
        </w:rPr>
        <w:t>严格遵守学术研究和学术活动的基本规范，认真执行学术刊物引文规范，严禁弄虚作假。</w:t>
      </w:r>
    </w:p>
    <w:p w14:paraId="2EFDAAE5">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（三）获本一级学科硕士学位应具备的基本学术能力</w:t>
      </w:r>
    </w:p>
    <w:p w14:paraId="5491E456">
      <w:pPr>
        <w:ind w:firstLine="420" w:firstLineChars="200"/>
        <w:outlineLvl w:val="3"/>
        <w:rPr>
          <w:rFonts w:ascii="Times New Roman" w:hAnsi="Times New Roman" w:eastAsia="宋体"/>
        </w:rPr>
      </w:pPr>
      <w:r>
        <w:rPr>
          <w:rFonts w:ascii="Times New Roman" w:hAnsi="Times New Roman" w:eastAsia="宋体"/>
        </w:rPr>
        <w:t>1.获取知识的能力</w:t>
      </w:r>
    </w:p>
    <w:p w14:paraId="7BF1AC94">
      <w:pPr>
        <w:ind w:firstLine="420" w:firstLineChars="200"/>
        <w:rPr>
          <w:rFonts w:ascii="Times New Roman" w:hAnsi="Times New Roman" w:eastAsia="宋体"/>
        </w:rPr>
      </w:pPr>
      <w:r>
        <w:rPr>
          <w:rFonts w:hint="eastAsia" w:ascii="Times New Roman" w:hAnsi="Times New Roman" w:eastAsia="宋体"/>
        </w:rPr>
        <w:t>硕士生应能在科学研究和生产实践过程中，通过各种途径，有效获取研究所需知识。环境学科主要获取知识的途径包括：期刊文献、著作与学位论文、学术讲座、学术交流、科学研究、研究报告、访谈和社会实践等。硕士生在学习期间必须了解专业前沿研究成果，熟悉专业研究现状、研究方法、应用前景与存在问题等。</w:t>
      </w:r>
    </w:p>
    <w:p w14:paraId="017694D8">
      <w:pPr>
        <w:ind w:firstLine="420" w:firstLineChars="200"/>
        <w:outlineLvl w:val="3"/>
        <w:rPr>
          <w:rFonts w:ascii="Times New Roman" w:hAnsi="Times New Roman" w:eastAsia="宋体"/>
        </w:rPr>
      </w:pPr>
      <w:r>
        <w:rPr>
          <w:rFonts w:ascii="Times New Roman" w:hAnsi="Times New Roman" w:eastAsia="宋体"/>
        </w:rPr>
        <w:t>2.科学研究能力</w:t>
      </w:r>
    </w:p>
    <w:p w14:paraId="3D38C550">
      <w:pPr>
        <w:ind w:firstLine="420" w:firstLineChars="200"/>
        <w:rPr>
          <w:rFonts w:ascii="Times New Roman" w:hAnsi="Times New Roman" w:eastAsia="宋体"/>
        </w:rPr>
      </w:pPr>
      <w:r>
        <w:rPr>
          <w:rFonts w:hint="eastAsia" w:ascii="Times New Roman" w:hAnsi="Times New Roman" w:eastAsia="宋体"/>
        </w:rPr>
        <w:t>硕士生应能够通过课程学习和科学研究工作，培养解决实际问题的能力；具备扎实的实验基础知识和熟练使用各种仪器、设备的能力；具备查阅一定的文献资料的能力。在科学研究过程中，能做到理论与实践相结合，能依据现有的知识和技能解决实际科研中遇到的问题。</w:t>
      </w:r>
    </w:p>
    <w:p w14:paraId="45F6534C">
      <w:pPr>
        <w:ind w:firstLine="420" w:firstLineChars="200"/>
        <w:outlineLvl w:val="3"/>
        <w:rPr>
          <w:rFonts w:ascii="Times New Roman" w:hAnsi="Times New Roman" w:eastAsia="宋体"/>
        </w:rPr>
      </w:pPr>
      <w:r>
        <w:rPr>
          <w:rFonts w:ascii="Times New Roman" w:hAnsi="Times New Roman" w:eastAsia="宋体"/>
        </w:rPr>
        <w:t>3.实践能力</w:t>
      </w:r>
    </w:p>
    <w:p w14:paraId="15E6699F">
      <w:pPr>
        <w:ind w:firstLine="420" w:firstLineChars="200"/>
        <w:rPr>
          <w:rFonts w:ascii="Times New Roman" w:hAnsi="Times New Roman" w:eastAsia="宋体"/>
        </w:rPr>
      </w:pPr>
      <w:r>
        <w:rPr>
          <w:rFonts w:hint="eastAsia" w:ascii="Times New Roman" w:hAnsi="Times New Roman" w:eastAsia="宋体"/>
        </w:rPr>
        <w:t>硕士生应具备一定的开展学术研究或技术开发的能力能通过课程理论的学习和科研能力的培养，熟练掌握实验技能，能协助或独立解决科研、生产中的某些技术或管理问题。</w:t>
      </w:r>
    </w:p>
    <w:p w14:paraId="436EB887">
      <w:pPr>
        <w:ind w:firstLine="420" w:firstLineChars="200"/>
        <w:outlineLvl w:val="3"/>
        <w:rPr>
          <w:rFonts w:ascii="Times New Roman" w:hAnsi="Times New Roman" w:eastAsia="宋体"/>
        </w:rPr>
      </w:pPr>
      <w:r>
        <w:rPr>
          <w:rFonts w:ascii="Times New Roman" w:hAnsi="Times New Roman" w:eastAsia="宋体"/>
        </w:rPr>
        <w:t>4.学术交流能力</w:t>
      </w:r>
    </w:p>
    <w:p w14:paraId="09A9DCA0">
      <w:pPr>
        <w:ind w:firstLine="420" w:firstLineChars="200"/>
        <w:rPr>
          <w:rFonts w:ascii="Times New Roman" w:hAnsi="Times New Roman" w:eastAsia="宋体"/>
        </w:rPr>
      </w:pPr>
      <w:r>
        <w:rPr>
          <w:rFonts w:hint="eastAsia" w:ascii="Times New Roman" w:hAnsi="Times New Roman" w:eastAsia="宋体"/>
        </w:rPr>
        <w:t>硕士生应具有学术交流能力，主要体现在能够进行学术交流、展示学术思想、展示学术成果。</w:t>
      </w:r>
    </w:p>
    <w:p w14:paraId="5481A7D6">
      <w:pPr>
        <w:ind w:firstLine="420" w:firstLineChars="200"/>
        <w:outlineLvl w:val="3"/>
        <w:rPr>
          <w:rFonts w:ascii="Times New Roman" w:hAnsi="Times New Roman" w:eastAsia="宋体"/>
        </w:rPr>
      </w:pPr>
      <w:r>
        <w:rPr>
          <w:rFonts w:ascii="Times New Roman" w:hAnsi="Times New Roman" w:eastAsia="宋体"/>
        </w:rPr>
        <w:t>5.其他能力</w:t>
      </w:r>
    </w:p>
    <w:p w14:paraId="0D10A20C">
      <w:pPr>
        <w:ind w:firstLine="420" w:firstLineChars="200"/>
        <w:rPr>
          <w:rFonts w:ascii="Times New Roman" w:hAnsi="Times New Roman" w:eastAsia="宋体"/>
        </w:rPr>
      </w:pPr>
      <w:r>
        <w:rPr>
          <w:rFonts w:hint="eastAsia" w:ascii="Times New Roman" w:hAnsi="Times New Roman" w:eastAsia="宋体"/>
        </w:rPr>
        <w:t>硕士生还应具备多种其他方面的能力，如更新自身知识结构，熟练使用各类与专业相关的研究工具、协助解决生产中的某些技术或管理问题、具有良好的实验技能和与他人合作等能力。</w:t>
      </w:r>
    </w:p>
    <w:p w14:paraId="52257003">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（四）学位论文基本要求</w:t>
      </w:r>
    </w:p>
    <w:p w14:paraId="01471223">
      <w:pPr>
        <w:ind w:firstLine="420" w:firstLineChars="200"/>
        <w:rPr>
          <w:rFonts w:ascii="Times New Roman" w:hAnsi="Times New Roman" w:eastAsia="宋体"/>
        </w:rPr>
      </w:pPr>
      <w:r>
        <w:rPr>
          <w:rFonts w:hint="eastAsia" w:ascii="Times New Roman" w:hAnsi="Times New Roman" w:eastAsia="宋体"/>
        </w:rPr>
        <w:t>硕士学位论文是申请和授予硕士学位的基本依据，硕士学位论文需要符合严格的规范和质量要求，应在导师指导下由硕士生独立完成。</w:t>
      </w:r>
    </w:p>
    <w:p w14:paraId="1E8F8389">
      <w:pPr>
        <w:ind w:firstLine="420" w:firstLineChars="200"/>
        <w:outlineLvl w:val="3"/>
        <w:rPr>
          <w:rFonts w:ascii="Times New Roman" w:hAnsi="Times New Roman" w:eastAsia="宋体"/>
        </w:rPr>
      </w:pPr>
      <w:r>
        <w:rPr>
          <w:rFonts w:ascii="Times New Roman" w:hAnsi="Times New Roman" w:eastAsia="宋体"/>
        </w:rPr>
        <w:t>1.规范性要求</w:t>
      </w:r>
    </w:p>
    <w:p w14:paraId="02B5E8CE">
      <w:pPr>
        <w:ind w:firstLine="420" w:firstLineChars="200"/>
        <w:rPr>
          <w:rFonts w:ascii="Times New Roman" w:hAnsi="Times New Roman" w:eastAsia="宋体"/>
        </w:rPr>
      </w:pPr>
      <w:r>
        <w:rPr>
          <w:rFonts w:hint="eastAsia" w:ascii="Times New Roman" w:hAnsi="Times New Roman" w:eastAsia="宋体"/>
        </w:rPr>
        <w:t>硕士培养过程规范。硕士生应在导师指导下认真做好开题报告、中期考核以及最终的论文答辩等各个环节。文献综述应基本掌握与选题相关的国内外研究发展动态，能明确提出待解决的问题。开题报告确定的选题应属于本学科专业方向的基础、应用基础或应用研究内容，对学科发展或相应的工艺研究与开发、应用具有一定意义。硕士学位论文的研究部分应有不少于一年的专门研究工作量，并取得一定成果。</w:t>
      </w:r>
    </w:p>
    <w:p w14:paraId="17B0D123">
      <w:pPr>
        <w:ind w:firstLine="420" w:firstLineChars="200"/>
        <w:rPr>
          <w:rFonts w:ascii="Times New Roman" w:hAnsi="Times New Roman" w:eastAsia="宋体"/>
        </w:rPr>
      </w:pPr>
      <w:r>
        <w:rPr>
          <w:rFonts w:hint="eastAsia" w:ascii="Times New Roman" w:hAnsi="Times New Roman" w:eastAsia="宋体"/>
        </w:rPr>
        <w:t>内容规范。论文内容一般包括</w:t>
      </w:r>
      <w:r>
        <w:rPr>
          <w:rFonts w:ascii="Times New Roman" w:hAnsi="Times New Roman" w:eastAsia="宋体"/>
        </w:rPr>
        <w:t>7个部分：摘要、绪论或文献综述、论文主体、结论、参考文献、攻读学位期间取得的成果、致谢。硕士学位论文必须是一篇系统的、完整的学术论文，论文内容须如实反映硕士生在导师指导下独立完成的研究工作。文献综述部分应对研究内容的背景进行综述与分析，结论部分要总结研究工作获得的成果。正文部分中，要确保研究数据客观准确，文字表达通顺，合理使用图表等多种表达形式，研究内容全面，逻辑合理，得出的结论逻辑正确。</w:t>
      </w:r>
    </w:p>
    <w:p w14:paraId="7553E093">
      <w:pPr>
        <w:ind w:firstLine="420" w:firstLineChars="200"/>
        <w:rPr>
          <w:rFonts w:ascii="Times New Roman" w:hAnsi="Times New Roman" w:eastAsia="宋体"/>
        </w:rPr>
      </w:pPr>
      <w:r>
        <w:rPr>
          <w:rFonts w:hint="eastAsia" w:ascii="Times New Roman" w:hAnsi="Times New Roman" w:eastAsia="宋体"/>
        </w:rPr>
        <w:t>格式规范。硕士学位论文要求用中文撰写，如果用英语撰写，须提交详细的中文摘要。引用他人材料与他人研究成果，要予标明。硕士学位论文的字数、字体、大小等格式上的规定，必须严格遵从学位授予单位的相关规定。</w:t>
      </w:r>
    </w:p>
    <w:p w14:paraId="2DDB7116">
      <w:pPr>
        <w:ind w:firstLine="420" w:firstLineChars="200"/>
        <w:outlineLvl w:val="3"/>
        <w:rPr>
          <w:rFonts w:ascii="Times New Roman" w:hAnsi="Times New Roman" w:eastAsia="宋体"/>
        </w:rPr>
      </w:pPr>
      <w:r>
        <w:rPr>
          <w:rFonts w:ascii="Times New Roman" w:hAnsi="Times New Roman" w:eastAsia="宋体"/>
        </w:rPr>
        <w:t>2.质量要求</w:t>
      </w:r>
    </w:p>
    <w:p w14:paraId="568E16A8">
      <w:pPr>
        <w:ind w:firstLine="420" w:firstLineChars="200"/>
        <w:rPr>
          <w:rFonts w:ascii="Times New Roman" w:hAnsi="Times New Roman" w:eastAsia="宋体"/>
        </w:rPr>
      </w:pPr>
      <w:r>
        <w:rPr>
          <w:rFonts w:hint="eastAsia" w:ascii="Times New Roman" w:hAnsi="Times New Roman" w:eastAsia="宋体"/>
        </w:rPr>
        <w:t>论文应具有一定的学术意义或对社会发展的实用价值。论文作者应在了解本研究方向国内外发展动向的基础上，明确自己的工作的亮点和创新性，对所研究的课题应有新的见解。</w:t>
      </w:r>
    </w:p>
    <w:p w14:paraId="240817AE">
      <w:pPr>
        <w:ind w:firstLine="482" w:firstLineChars="200"/>
        <w:outlineLvl w:val="1"/>
        <w:rPr>
          <w:rFonts w:ascii="Times New Roman" w:hAnsi="Times New Roman" w:eastAsia="宋体"/>
          <w:b/>
          <w:bCs/>
          <w:sz w:val="24"/>
          <w:szCs w:val="28"/>
        </w:rPr>
      </w:pPr>
      <w:r>
        <w:rPr>
          <w:rFonts w:hint="eastAsia" w:ascii="Times New Roman" w:hAnsi="Times New Roman" w:eastAsia="宋体"/>
          <w:b/>
          <w:bCs/>
          <w:sz w:val="24"/>
          <w:szCs w:val="28"/>
        </w:rPr>
        <w:t>二、博士学位基本要求</w:t>
      </w:r>
    </w:p>
    <w:p w14:paraId="65813039">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（一）获本一级学科博士学位应掌握的基本知识及结构</w:t>
      </w:r>
    </w:p>
    <w:p w14:paraId="2823D586">
      <w:pPr>
        <w:ind w:firstLine="420" w:firstLineChars="200"/>
        <w:rPr>
          <w:rFonts w:ascii="Times New Roman" w:hAnsi="Times New Roman" w:eastAsia="宋体"/>
        </w:rPr>
      </w:pPr>
      <w:r>
        <w:rPr>
          <w:rFonts w:hint="eastAsia" w:ascii="Times New Roman" w:hAnsi="Times New Roman" w:eastAsia="宋体"/>
        </w:rPr>
        <w:t>环境科学与工程博士生必须掌握环境科学与工程学科坚实宽广的基础理论和系统深入的专门知识。能够独立从事科学研究，在科学或专门技术上做出创造性的成果。</w:t>
      </w:r>
    </w:p>
    <w:p w14:paraId="01C32EDB">
      <w:pPr>
        <w:ind w:firstLine="420" w:firstLineChars="200"/>
        <w:outlineLvl w:val="3"/>
        <w:rPr>
          <w:rFonts w:ascii="Times New Roman" w:hAnsi="Times New Roman" w:eastAsia="宋体"/>
        </w:rPr>
      </w:pPr>
      <w:r>
        <w:rPr>
          <w:rFonts w:ascii="Times New Roman" w:hAnsi="Times New Roman" w:eastAsia="宋体"/>
        </w:rPr>
        <w:t>1.政治素质</w:t>
      </w:r>
    </w:p>
    <w:p w14:paraId="37E92B60">
      <w:pPr>
        <w:ind w:firstLine="420" w:firstLineChars="200"/>
        <w:rPr>
          <w:rFonts w:ascii="Times New Roman" w:hAnsi="Times New Roman" w:eastAsia="宋体"/>
        </w:rPr>
      </w:pPr>
      <w:r>
        <w:rPr>
          <w:rFonts w:hint="eastAsia" w:ascii="Times New Roman" w:hAnsi="Times New Roman" w:eastAsia="宋体"/>
        </w:rPr>
        <w:t>掌握马克思主义、毛泽东思想的基本原理，深刻领会邓小平理论、“三个代表”</w:t>
      </w:r>
      <w:r>
        <w:rPr>
          <w:rFonts w:ascii="Times New Roman" w:hAnsi="Times New Roman" w:eastAsia="宋体"/>
        </w:rPr>
        <w:t>重要思想、科学发展观、习近平新时代中国特色社会主义思想。</w:t>
      </w:r>
    </w:p>
    <w:p w14:paraId="0731D4FA">
      <w:pPr>
        <w:ind w:firstLine="420" w:firstLineChars="200"/>
        <w:outlineLvl w:val="3"/>
        <w:rPr>
          <w:rFonts w:ascii="Times New Roman" w:hAnsi="Times New Roman" w:eastAsia="宋体"/>
        </w:rPr>
      </w:pPr>
      <w:r>
        <w:rPr>
          <w:rFonts w:ascii="Times New Roman" w:hAnsi="Times New Roman" w:eastAsia="宋体"/>
        </w:rPr>
        <w:t>2.基础理论和专业知识</w:t>
      </w:r>
    </w:p>
    <w:p w14:paraId="1DC42FCC">
      <w:pPr>
        <w:ind w:firstLine="420" w:firstLineChars="200"/>
        <w:rPr>
          <w:rFonts w:ascii="Times New Roman" w:hAnsi="Times New Roman" w:eastAsia="宋体"/>
        </w:rPr>
      </w:pPr>
      <w:r>
        <w:rPr>
          <w:rFonts w:hint="eastAsia" w:ascii="Times New Roman" w:hAnsi="Times New Roman" w:eastAsia="宋体"/>
        </w:rPr>
        <w:t>博士生在学期间一般应根据其具体研究方向，修读学习相关的基础理论课和专业课。通过学习，应具备扎实的基础理论知识和系统的专业知识，具备解决实际环境问题所需的技能。熟悉和了解本专业的发展进程和学术动态，具备独立从事环境科学与工程研究的能力。</w:t>
      </w:r>
    </w:p>
    <w:p w14:paraId="0A6A68B3">
      <w:pPr>
        <w:ind w:firstLine="420" w:firstLineChars="200"/>
        <w:outlineLvl w:val="3"/>
        <w:rPr>
          <w:rFonts w:ascii="Times New Roman" w:hAnsi="Times New Roman" w:eastAsia="宋体"/>
        </w:rPr>
      </w:pPr>
      <w:r>
        <w:rPr>
          <w:rFonts w:ascii="Times New Roman" w:hAnsi="Times New Roman" w:eastAsia="宋体"/>
        </w:rPr>
        <w:t>3.外语</w:t>
      </w:r>
    </w:p>
    <w:p w14:paraId="2F3F485C">
      <w:pPr>
        <w:ind w:firstLine="420" w:firstLineChars="200"/>
        <w:rPr>
          <w:rFonts w:ascii="Times New Roman" w:hAnsi="Times New Roman" w:eastAsia="宋体"/>
        </w:rPr>
      </w:pPr>
      <w:r>
        <w:rPr>
          <w:rFonts w:hint="eastAsia" w:ascii="Times New Roman" w:hAnsi="Times New Roman" w:eastAsia="宋体"/>
        </w:rPr>
        <w:t>掌握一门外国语（包括专业外语），能够熟练地阅读本专业的外文资料，具有良好的外语写作能力，能撰写本专业的学术论文和技术报告，并具有一定的听说能力。</w:t>
      </w:r>
    </w:p>
    <w:p w14:paraId="29C7C724">
      <w:pPr>
        <w:ind w:firstLine="420" w:firstLineChars="200"/>
        <w:outlineLvl w:val="3"/>
        <w:rPr>
          <w:rFonts w:ascii="Times New Roman" w:hAnsi="Times New Roman" w:eastAsia="宋体"/>
        </w:rPr>
      </w:pPr>
      <w:r>
        <w:rPr>
          <w:rFonts w:ascii="Times New Roman" w:hAnsi="Times New Roman" w:eastAsia="宋体"/>
        </w:rPr>
        <w:t>4.其他知识</w:t>
      </w:r>
    </w:p>
    <w:p w14:paraId="702F821F">
      <w:pPr>
        <w:ind w:firstLine="420" w:firstLineChars="200"/>
        <w:rPr>
          <w:rFonts w:ascii="Times New Roman" w:hAnsi="Times New Roman" w:eastAsia="宋体"/>
        </w:rPr>
      </w:pPr>
      <w:r>
        <w:rPr>
          <w:rFonts w:hint="eastAsia" w:ascii="Times New Roman" w:hAnsi="Times New Roman" w:eastAsia="宋体"/>
        </w:rPr>
        <w:t>博士生在学期间应根据需要学习选修课，包括跨一级学科或跨研究方向的课程。通过学习，能够对环境科学与工程相关的学科领域有一定的了解，并掌握较好的专业知识。</w:t>
      </w:r>
    </w:p>
    <w:p w14:paraId="699FDB7E">
      <w:pPr>
        <w:ind w:firstLine="420" w:firstLineChars="200"/>
        <w:outlineLvl w:val="3"/>
        <w:rPr>
          <w:rFonts w:ascii="Times New Roman" w:hAnsi="Times New Roman" w:eastAsia="宋体"/>
        </w:rPr>
      </w:pPr>
      <w:r>
        <w:rPr>
          <w:rFonts w:ascii="Times New Roman" w:hAnsi="Times New Roman" w:eastAsia="宋体"/>
        </w:rPr>
        <w:t>5.其他必修环节</w:t>
      </w:r>
    </w:p>
    <w:p w14:paraId="34B450E8">
      <w:pPr>
        <w:ind w:firstLine="420" w:firstLineChars="200"/>
        <w:rPr>
          <w:rFonts w:ascii="Times New Roman" w:hAnsi="Times New Roman" w:eastAsia="宋体"/>
        </w:rPr>
      </w:pPr>
      <w:r>
        <w:rPr>
          <w:rFonts w:hint="eastAsia" w:ascii="Times New Roman" w:hAnsi="Times New Roman" w:eastAsia="宋体"/>
        </w:rPr>
        <w:t>博士生在学期间还应完成科学与社会实践和学术活动等相关培养环节。</w:t>
      </w:r>
    </w:p>
    <w:p w14:paraId="0490AFD9">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（二）获本一级学科博士学位应具备的基本素质</w:t>
      </w:r>
    </w:p>
    <w:p w14:paraId="3DB6C9F6">
      <w:pPr>
        <w:ind w:firstLine="420" w:firstLineChars="200"/>
        <w:outlineLvl w:val="3"/>
        <w:rPr>
          <w:rFonts w:ascii="Times New Roman" w:hAnsi="Times New Roman" w:eastAsia="宋体"/>
        </w:rPr>
      </w:pPr>
      <w:r>
        <w:rPr>
          <w:rFonts w:ascii="Times New Roman" w:hAnsi="Times New Roman" w:eastAsia="宋体"/>
        </w:rPr>
        <w:t>1.学术素养</w:t>
      </w:r>
    </w:p>
    <w:p w14:paraId="286EA9B3">
      <w:pPr>
        <w:ind w:firstLine="420" w:firstLineChars="200"/>
        <w:rPr>
          <w:rFonts w:ascii="Times New Roman" w:hAnsi="Times New Roman" w:eastAsia="宋体"/>
        </w:rPr>
      </w:pPr>
      <w:r>
        <w:rPr>
          <w:rFonts w:hint="eastAsia" w:ascii="Times New Roman" w:hAnsi="Times New Roman" w:eastAsia="宋体"/>
        </w:rPr>
        <w:t>崇尚科学精神，对学术研究有浓厚兴趣。博士生应对学术研究有浓厚兴趣，崇尚科学精神；在导师指导下通过独立研究，解决专业学术问题，推动学科专业发展，促进专业知识的应用。</w:t>
      </w:r>
    </w:p>
    <w:p w14:paraId="38710EDF">
      <w:pPr>
        <w:ind w:firstLine="420" w:firstLineChars="200"/>
        <w:rPr>
          <w:rFonts w:ascii="Times New Roman" w:hAnsi="Times New Roman" w:eastAsia="宋体"/>
        </w:rPr>
      </w:pPr>
      <w:r>
        <w:rPr>
          <w:rFonts w:hint="eastAsia" w:ascii="Times New Roman" w:hAnsi="Times New Roman" w:eastAsia="宋体"/>
        </w:rPr>
        <w:t>具备一定的学术水平和发展潜力。博士生应在导师的指导下，选择和确定研究方向，制订科研计划，开展科研工作，加强科研训练。博士生应具备系统专业基础知识、问题辨别能力、文献综述能力、分析和解决问题能力、研究和设计能力、成果总结与凝练能力，形成良好的综合科研能力，能在科学或专门技术上做出创造性成果。</w:t>
      </w:r>
    </w:p>
    <w:p w14:paraId="6454487E">
      <w:pPr>
        <w:ind w:firstLine="420" w:firstLineChars="200"/>
        <w:rPr>
          <w:rFonts w:ascii="Times New Roman" w:hAnsi="Times New Roman" w:eastAsia="宋体"/>
        </w:rPr>
      </w:pPr>
      <w:r>
        <w:rPr>
          <w:rFonts w:hint="eastAsia" w:ascii="Times New Roman" w:hAnsi="Times New Roman" w:eastAsia="宋体"/>
        </w:rPr>
        <w:t>具备严谨的学风和良好的学术规范。博士生必须学风端正，严格遵守学术规范。博士生必须了解并尊重他人的知识产权，不得对他人知识产权造成侵害。</w:t>
      </w:r>
    </w:p>
    <w:p w14:paraId="106DEE8E">
      <w:pPr>
        <w:ind w:firstLine="420" w:firstLineChars="200"/>
        <w:outlineLvl w:val="3"/>
        <w:rPr>
          <w:rFonts w:ascii="Times New Roman" w:hAnsi="Times New Roman" w:eastAsia="宋体"/>
        </w:rPr>
      </w:pPr>
      <w:r>
        <w:rPr>
          <w:rFonts w:ascii="Times New Roman" w:hAnsi="Times New Roman" w:eastAsia="宋体"/>
        </w:rPr>
        <w:t>2.学术道德</w:t>
      </w:r>
    </w:p>
    <w:p w14:paraId="64657CD3">
      <w:pPr>
        <w:ind w:firstLine="420" w:firstLineChars="200"/>
        <w:rPr>
          <w:rFonts w:ascii="Times New Roman" w:hAnsi="Times New Roman" w:eastAsia="宋体"/>
        </w:rPr>
      </w:pPr>
      <w:r>
        <w:rPr>
          <w:rFonts w:hint="eastAsia" w:ascii="Times New Roman" w:hAnsi="Times New Roman" w:eastAsia="宋体"/>
        </w:rPr>
        <w:t>增强献身科技、服务社会的历史使命感和社会责任感</w:t>
      </w:r>
      <w:r>
        <w:rPr>
          <w:rFonts w:ascii="Times New Roman" w:hAnsi="Times New Roman" w:eastAsia="宋体"/>
        </w:rPr>
        <w:t>.要正确对待学术研究中的名和利，抵制沽名钓誉、急功近利、</w:t>
      </w:r>
      <w:r>
        <w:rPr>
          <w:rFonts w:hint="eastAsia" w:ascii="Times New Roman" w:hAnsi="Times New Roman" w:eastAsia="宋体"/>
        </w:rPr>
        <w:t>损人利己</w:t>
      </w:r>
      <w:r>
        <w:rPr>
          <w:rFonts w:ascii="Times New Roman" w:hAnsi="Times New Roman" w:eastAsia="宋体"/>
        </w:rPr>
        <w:t>等不良学风。</w:t>
      </w:r>
    </w:p>
    <w:p w14:paraId="2472902F">
      <w:pPr>
        <w:ind w:firstLine="420" w:firstLineChars="200"/>
        <w:rPr>
          <w:rFonts w:ascii="Times New Roman" w:hAnsi="Times New Roman" w:eastAsia="宋体"/>
        </w:rPr>
      </w:pPr>
      <w:r>
        <w:rPr>
          <w:rFonts w:hint="eastAsia" w:ascii="Times New Roman" w:hAnsi="Times New Roman" w:eastAsia="宋体"/>
        </w:rPr>
        <w:t>坚持实事求是的科学精神和严谨的治学态度。在学术研究中要坚持严肃认真、一丝不苟的科学态度，不虚报科研成果，自觉抵制投机取巧、粗制滥造、重数量而轻质量的浮躁作风和功利行为。</w:t>
      </w:r>
    </w:p>
    <w:p w14:paraId="5A121345">
      <w:pPr>
        <w:ind w:firstLine="420" w:firstLineChars="200"/>
        <w:rPr>
          <w:rFonts w:ascii="Times New Roman" w:hAnsi="Times New Roman" w:eastAsia="宋体"/>
        </w:rPr>
      </w:pPr>
      <w:r>
        <w:rPr>
          <w:rFonts w:hint="eastAsia" w:ascii="Times New Roman" w:hAnsi="Times New Roman" w:eastAsia="宋体"/>
        </w:rPr>
        <w:t>树立学术道德及法制观念。不得剽窃、抄袭他人成果不得在未参与工作的研究成果中署名。</w:t>
      </w:r>
    </w:p>
    <w:p w14:paraId="027A20C0">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（三）获本一级学科博士学位应具备的基本学术能力</w:t>
      </w:r>
    </w:p>
    <w:p w14:paraId="224721B2">
      <w:pPr>
        <w:ind w:firstLine="420" w:firstLineChars="200"/>
        <w:outlineLvl w:val="3"/>
        <w:rPr>
          <w:rFonts w:ascii="Times New Roman" w:hAnsi="Times New Roman" w:eastAsia="宋体"/>
        </w:rPr>
      </w:pPr>
      <w:r>
        <w:rPr>
          <w:rFonts w:ascii="Times New Roman" w:hAnsi="Times New Roman" w:eastAsia="宋体"/>
        </w:rPr>
        <w:t>1.获取知识能力</w:t>
      </w:r>
    </w:p>
    <w:p w14:paraId="1DE46922">
      <w:pPr>
        <w:ind w:firstLine="420" w:firstLineChars="200"/>
        <w:rPr>
          <w:rFonts w:ascii="Times New Roman" w:hAnsi="Times New Roman" w:eastAsia="宋体"/>
        </w:rPr>
      </w:pPr>
      <w:r>
        <w:rPr>
          <w:rFonts w:hint="eastAsia" w:ascii="Times New Roman" w:hAnsi="Times New Roman" w:eastAsia="宋体"/>
        </w:rPr>
        <w:t>博士生应能够在科学研究和生产实践过程中，发现存在的科学或技术问题和可能的突破方向，通过各种途径有效获取研究所需知识。环境科学与工程学科主要获取知识的途径包括：期刊文献、著作与学位论文、学术讲座、学术交流科学研究、研究报告、访谈和社会实践等。博士生在博士学习期间必须掌握专业前沿研究成果，熟悉专业研究现状、研究方法、应用前景、存在的问题和可能的突破方向。</w:t>
      </w:r>
    </w:p>
    <w:p w14:paraId="5EA2020F">
      <w:pPr>
        <w:ind w:firstLine="420" w:firstLineChars="200"/>
        <w:outlineLvl w:val="3"/>
        <w:rPr>
          <w:rFonts w:ascii="Times New Roman" w:hAnsi="Times New Roman" w:eastAsia="宋体"/>
        </w:rPr>
      </w:pPr>
      <w:r>
        <w:rPr>
          <w:rFonts w:ascii="Times New Roman" w:hAnsi="Times New Roman" w:eastAsia="宋体"/>
        </w:rPr>
        <w:t>2.学术鉴别能力</w:t>
      </w:r>
    </w:p>
    <w:p w14:paraId="0835E8F2">
      <w:pPr>
        <w:ind w:firstLine="420" w:firstLineChars="200"/>
        <w:rPr>
          <w:rFonts w:ascii="Times New Roman" w:hAnsi="Times New Roman" w:eastAsia="宋体"/>
        </w:rPr>
      </w:pPr>
      <w:r>
        <w:rPr>
          <w:rFonts w:hint="eastAsia" w:ascii="Times New Roman" w:hAnsi="Times New Roman" w:eastAsia="宋体"/>
        </w:rPr>
        <w:t>博士生能够在自身研究的基础上，对研究问题的科学性和实用性有清晰的认识，能够判别研究过程的正确性，能够对已有研究成果的科学性、实用性、创新性和发展前景进行判断。</w:t>
      </w:r>
    </w:p>
    <w:p w14:paraId="17364A2F">
      <w:pPr>
        <w:ind w:firstLine="420" w:firstLineChars="200"/>
        <w:outlineLvl w:val="3"/>
        <w:rPr>
          <w:rFonts w:ascii="Times New Roman" w:hAnsi="Times New Roman" w:eastAsia="宋体"/>
        </w:rPr>
      </w:pPr>
      <w:r>
        <w:rPr>
          <w:rFonts w:ascii="Times New Roman" w:hAnsi="Times New Roman" w:eastAsia="宋体"/>
        </w:rPr>
        <w:t>3.科学研究能力</w:t>
      </w:r>
    </w:p>
    <w:p w14:paraId="18C89E61">
      <w:pPr>
        <w:ind w:firstLine="420" w:firstLineChars="200"/>
        <w:rPr>
          <w:rFonts w:ascii="Times New Roman" w:hAnsi="Times New Roman" w:eastAsia="宋体"/>
        </w:rPr>
      </w:pPr>
      <w:r>
        <w:rPr>
          <w:rFonts w:hint="eastAsia" w:ascii="Times New Roman" w:hAnsi="Times New Roman" w:eastAsia="宋体"/>
        </w:rPr>
        <w:t>博士生应通过参加导师的科研课题或本人独立承担的研究课题，系统地掌握学科理论体系、科学研究手段、方法和实践技能，学会运用科学的方法，客观地分析问题与解决问题，并从现有客观事实中提出有价值研究问题的能力。应在导师指导下，选择和确定科研主题，制定科研计划，开展各种科研工作，加强科研训练并通过科研考核，最终以能独立承担或协助承担并完成导师主持的科研项目、取得创新性科研成果作为其科研能力和水平的检验标准。</w:t>
      </w:r>
    </w:p>
    <w:p w14:paraId="6370B6A5">
      <w:pPr>
        <w:ind w:firstLine="420" w:firstLineChars="200"/>
        <w:outlineLvl w:val="3"/>
        <w:rPr>
          <w:rFonts w:ascii="Times New Roman" w:hAnsi="Times New Roman" w:eastAsia="宋体"/>
        </w:rPr>
      </w:pPr>
      <w:r>
        <w:rPr>
          <w:rFonts w:ascii="Times New Roman" w:hAnsi="Times New Roman" w:eastAsia="宋体"/>
        </w:rPr>
        <w:t>4.学术创新能力</w:t>
      </w:r>
    </w:p>
    <w:p w14:paraId="761BB5C0">
      <w:pPr>
        <w:ind w:firstLine="420" w:firstLineChars="200"/>
        <w:rPr>
          <w:rFonts w:ascii="Times New Roman" w:hAnsi="Times New Roman" w:eastAsia="宋体"/>
        </w:rPr>
      </w:pPr>
      <w:r>
        <w:rPr>
          <w:rFonts w:hint="eastAsia" w:ascii="Times New Roman" w:hAnsi="Times New Roman" w:eastAsia="宋体"/>
        </w:rPr>
        <w:t>博士生应具备在所从事的研究领域开展创新研究的能力，在前人已有的研究成果基础上开展创新性科学研究，进一步发现新的问题、揭示新规律、研发新方法或新技术，寻找创新性的研究方法、新的论证资料或创新性的观点和理论，取得创新性成果。</w:t>
      </w:r>
    </w:p>
    <w:p w14:paraId="2018707A">
      <w:pPr>
        <w:ind w:firstLine="420" w:firstLineChars="200"/>
        <w:outlineLvl w:val="3"/>
        <w:rPr>
          <w:rFonts w:ascii="Times New Roman" w:hAnsi="Times New Roman" w:eastAsia="宋体"/>
        </w:rPr>
      </w:pPr>
      <w:r>
        <w:rPr>
          <w:rFonts w:ascii="Times New Roman" w:hAnsi="Times New Roman" w:eastAsia="宋体"/>
        </w:rPr>
        <w:t>5.学术交流能力</w:t>
      </w:r>
    </w:p>
    <w:p w14:paraId="649FB72F">
      <w:pPr>
        <w:ind w:firstLine="420" w:firstLineChars="200"/>
        <w:rPr>
          <w:rFonts w:ascii="Times New Roman" w:hAnsi="Times New Roman" w:eastAsia="宋体"/>
        </w:rPr>
      </w:pPr>
      <w:r>
        <w:rPr>
          <w:rFonts w:hint="eastAsia" w:ascii="Times New Roman" w:hAnsi="Times New Roman" w:eastAsia="宋体"/>
        </w:rPr>
        <w:t>能够熟博士生应具有较强的口头和书面学术交流能力，并进行学术交流、表达学术思想、展示学术成果。</w:t>
      </w:r>
    </w:p>
    <w:p w14:paraId="5E436F1F">
      <w:pPr>
        <w:ind w:firstLine="420" w:firstLineChars="200"/>
        <w:outlineLvl w:val="3"/>
        <w:rPr>
          <w:rFonts w:ascii="Times New Roman" w:hAnsi="Times New Roman" w:eastAsia="宋体"/>
        </w:rPr>
      </w:pPr>
      <w:r>
        <w:rPr>
          <w:rFonts w:ascii="Times New Roman" w:hAnsi="Times New Roman" w:eastAsia="宋体"/>
        </w:rPr>
        <w:t>6.其他能力</w:t>
      </w:r>
    </w:p>
    <w:p w14:paraId="5C0AEB6D">
      <w:pPr>
        <w:ind w:firstLine="420" w:firstLineChars="200"/>
        <w:rPr>
          <w:rFonts w:ascii="Times New Roman" w:hAnsi="Times New Roman" w:eastAsia="宋体"/>
        </w:rPr>
      </w:pPr>
      <w:r>
        <w:rPr>
          <w:rFonts w:hint="eastAsia" w:ascii="Times New Roman" w:hAnsi="Times New Roman" w:eastAsia="宋体"/>
        </w:rPr>
        <w:t>博士生还应具备多种其他方面的能力，如延展和更新自身知识结构、熟练使用各类与专业相关的研究工具、协助解决生产中的某些技术或管理问题、良好的实验技能和与他人合作等能力。</w:t>
      </w:r>
    </w:p>
    <w:p w14:paraId="29F69568">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（四）学位论文基本要求</w:t>
      </w:r>
    </w:p>
    <w:p w14:paraId="73CE8454">
      <w:pPr>
        <w:ind w:firstLine="420" w:firstLineChars="200"/>
        <w:rPr>
          <w:rFonts w:ascii="Times New Roman" w:hAnsi="Times New Roman" w:eastAsia="宋体"/>
        </w:rPr>
      </w:pPr>
      <w:r>
        <w:rPr>
          <w:rFonts w:hint="eastAsia" w:ascii="Times New Roman" w:hAnsi="Times New Roman" w:eastAsia="宋体"/>
        </w:rPr>
        <w:t>博士学位论文应是一篇系统完整的学术论文，应具有重要的理论或实用价值，反映科学上或技术上的创造性的研究成果，并能反映出博士生已经掌握了环境科学与工程学科坚实宽广的基础理论和系统深入的专门知识，具备了独立从事研究和实践的能力。博士学位论文是培养质量和学术水平的集中反映，应在导师指导下由博士生独立完成。</w:t>
      </w:r>
    </w:p>
    <w:p w14:paraId="54B78AA4">
      <w:pPr>
        <w:ind w:firstLine="420" w:firstLineChars="200"/>
        <w:outlineLvl w:val="3"/>
        <w:rPr>
          <w:rFonts w:ascii="Times New Roman" w:hAnsi="Times New Roman" w:eastAsia="宋体"/>
        </w:rPr>
      </w:pPr>
      <w:r>
        <w:rPr>
          <w:rFonts w:ascii="Times New Roman" w:hAnsi="Times New Roman" w:eastAsia="宋体"/>
        </w:rPr>
        <w:t>1.选题与综述的要求</w:t>
      </w:r>
    </w:p>
    <w:p w14:paraId="204EA6CC">
      <w:pPr>
        <w:ind w:firstLine="420" w:firstLineChars="200"/>
        <w:rPr>
          <w:rFonts w:ascii="Times New Roman" w:hAnsi="Times New Roman" w:eastAsia="宋体"/>
        </w:rPr>
      </w:pPr>
      <w:r>
        <w:rPr>
          <w:rFonts w:hint="eastAsia" w:ascii="Times New Roman" w:hAnsi="Times New Roman" w:eastAsia="宋体"/>
        </w:rPr>
        <w:t>博士生应在导师指导下完成选题工作。博士学位论文选题要坚持四个面向，必须能够体现在本学科及相关领域的先进性、开拓性或前沿性。</w:t>
      </w:r>
    </w:p>
    <w:p w14:paraId="0461A532">
      <w:pPr>
        <w:ind w:firstLine="420" w:firstLineChars="200"/>
        <w:outlineLvl w:val="3"/>
        <w:rPr>
          <w:rFonts w:ascii="Times New Roman" w:hAnsi="Times New Roman" w:eastAsia="宋体"/>
        </w:rPr>
      </w:pPr>
      <w:r>
        <w:rPr>
          <w:rFonts w:ascii="Times New Roman" w:hAnsi="Times New Roman" w:eastAsia="宋体"/>
        </w:rPr>
        <w:t>2.规范性要求</w:t>
      </w:r>
    </w:p>
    <w:p w14:paraId="310B34C6">
      <w:pPr>
        <w:ind w:firstLine="420" w:firstLineChars="200"/>
        <w:rPr>
          <w:rFonts w:ascii="Times New Roman" w:hAnsi="Times New Roman" w:eastAsia="宋体"/>
        </w:rPr>
      </w:pPr>
      <w:r>
        <w:rPr>
          <w:rFonts w:hint="eastAsia" w:ascii="Times New Roman" w:hAnsi="Times New Roman" w:eastAsia="宋体"/>
        </w:rPr>
        <w:t>博士培养过程的规范。博士学位论文与博士生的培养过程紧密相关，博士生应在导师的指导下认真做好论文开题报告、论文中期检查、论文预答辩以及最终的论文答辩。用于博士论文工作的时间一般不少于</w:t>
      </w:r>
      <w:r>
        <w:rPr>
          <w:rFonts w:ascii="Times New Roman" w:hAnsi="Times New Roman" w:eastAsia="宋体"/>
        </w:rPr>
        <w:t>2年（选题报告通过之日起至论文评阅前止）；如果博士阶段的工作系本人硕士阶段工作的继续和深入，硕士学位论文的成果可以在博士学位论文中引用，但不能作为博士阶段的成果。</w:t>
      </w:r>
    </w:p>
    <w:p w14:paraId="15F45FF5">
      <w:pPr>
        <w:ind w:firstLine="420" w:firstLineChars="200"/>
        <w:rPr>
          <w:rFonts w:ascii="Times New Roman" w:hAnsi="Times New Roman" w:eastAsia="宋体"/>
        </w:rPr>
      </w:pPr>
      <w:r>
        <w:rPr>
          <w:rFonts w:hint="eastAsia" w:ascii="Times New Roman" w:hAnsi="Times New Roman" w:eastAsia="宋体"/>
        </w:rPr>
        <w:t>博士学位论文内容的规范。论文内容一般包括</w:t>
      </w:r>
      <w:r>
        <w:rPr>
          <w:rFonts w:ascii="Times New Roman" w:hAnsi="Times New Roman" w:eastAsia="宋体"/>
        </w:rPr>
        <w:t>7个部分，摘要、绪论或文献综述、论文主体、结论、参考文献、攻读学位期间取得的学术成果、致谢。博士学位论文必须是一篇系统的、完整的学术论文，论文的基本论点应在学术上和在国民经济建设中具有较大的理论意义和实践价值，并在国内外刊物上公开发表（有保密要求的除外）。博士学位论文的数据必须真实可靠，图表必须清晰简洁，要有理有据，不得改或编造数据。</w:t>
      </w:r>
    </w:p>
    <w:p w14:paraId="5B11ED2E">
      <w:pPr>
        <w:ind w:firstLine="420" w:firstLineChars="200"/>
        <w:rPr>
          <w:rFonts w:ascii="Times New Roman" w:hAnsi="Times New Roman" w:eastAsia="宋体"/>
        </w:rPr>
      </w:pPr>
      <w:r>
        <w:rPr>
          <w:rFonts w:hint="eastAsia" w:ascii="Times New Roman" w:hAnsi="Times New Roman" w:eastAsia="宋体"/>
        </w:rPr>
        <w:t>博士学位论文格式的规范。博士学位论文要求用中文撰写，如果用英语撰写，必须提交详细中文摘要；引用他人材料与利用他人研究成果，要予标明。博士学位论文的字数字体、大小等格式上的规定必须严格遵从学位授予单位的相关规定。</w:t>
      </w:r>
    </w:p>
    <w:p w14:paraId="59C4D9DF">
      <w:pPr>
        <w:ind w:firstLine="420" w:firstLineChars="200"/>
        <w:outlineLvl w:val="3"/>
        <w:rPr>
          <w:rFonts w:ascii="Times New Roman" w:hAnsi="Times New Roman" w:eastAsia="宋体"/>
        </w:rPr>
      </w:pPr>
      <w:r>
        <w:rPr>
          <w:rFonts w:ascii="Times New Roman" w:hAnsi="Times New Roman" w:eastAsia="宋体"/>
        </w:rPr>
        <w:t>3.成果创新性要求</w:t>
      </w:r>
    </w:p>
    <w:p w14:paraId="6FE729E2">
      <w:pPr>
        <w:ind w:firstLine="420" w:firstLineChars="200"/>
        <w:rPr>
          <w:rFonts w:ascii="Times New Roman" w:hAnsi="Times New Roman" w:eastAsia="宋体"/>
        </w:rPr>
      </w:pPr>
      <w:r>
        <w:rPr>
          <w:rFonts w:hint="eastAsia" w:ascii="Times New Roman" w:hAnsi="Times New Roman" w:eastAsia="宋体"/>
        </w:rPr>
        <w:t>博士生用于申请博士学位的创新成果应在环境科学与工程领域具有重要的理论意义和实用价值。在攻读学位期间发表的与学位论文内容相关的期刊论文、会议论文、专著、专利、重要报告等可作为评价学位论文水平的重要参考。</w:t>
      </w:r>
    </w:p>
    <w:p w14:paraId="123EB632">
      <w:pPr>
        <w:ind w:firstLine="420" w:firstLineChars="200"/>
        <w:rPr>
          <w:rFonts w:ascii="Times New Roman" w:hAnsi="Times New Roman" w:eastAsia="宋体"/>
        </w:rPr>
      </w:pPr>
    </w:p>
    <w:p w14:paraId="0AE04FA5">
      <w:pPr>
        <w:ind w:firstLine="420" w:firstLineChars="200"/>
        <w:rPr>
          <w:rFonts w:ascii="Times New Roman" w:hAnsi="Times New Roman" w:eastAsia="宋体"/>
        </w:rPr>
      </w:pPr>
    </w:p>
    <w:p w14:paraId="5A5C1840">
      <w:pPr>
        <w:ind w:firstLine="420" w:firstLineChars="200"/>
        <w:rPr>
          <w:rFonts w:ascii="Times New Roman" w:hAnsi="Times New Roman" w:eastAsia="宋体"/>
        </w:rPr>
      </w:pPr>
    </w:p>
    <w:p w14:paraId="1A1B28A4">
      <w:pPr>
        <w:ind w:firstLine="420" w:firstLineChars="200"/>
        <w:rPr>
          <w:rFonts w:ascii="Times New Roman" w:hAnsi="Times New Roman" w:eastAsia="宋体"/>
        </w:rPr>
      </w:pPr>
    </w:p>
    <w:p w14:paraId="1EF2E9CE">
      <w:pPr>
        <w:ind w:firstLine="420" w:firstLineChars="200"/>
        <w:rPr>
          <w:rFonts w:ascii="Times New Roman" w:hAnsi="Times New Roman" w:eastAsia="宋体"/>
        </w:rPr>
      </w:pPr>
    </w:p>
    <w:p w14:paraId="68004F96">
      <w:pPr>
        <w:ind w:firstLine="420" w:firstLineChars="200"/>
        <w:rPr>
          <w:rFonts w:ascii="Times New Roman" w:hAnsi="Times New Roman" w:eastAsia="宋体"/>
        </w:rPr>
      </w:pPr>
    </w:p>
    <w:p w14:paraId="6EFA1FD5">
      <w:pPr>
        <w:ind w:firstLine="420" w:firstLineChars="200"/>
        <w:rPr>
          <w:rFonts w:ascii="Times New Roman" w:hAnsi="Times New Roman" w:eastAsia="宋体"/>
        </w:rPr>
      </w:pPr>
    </w:p>
    <w:p w14:paraId="0CA40F44">
      <w:pPr>
        <w:ind w:firstLine="420" w:firstLineChars="200"/>
        <w:rPr>
          <w:rFonts w:ascii="Times New Roman" w:hAnsi="Times New Roman" w:eastAsia="宋体"/>
        </w:rPr>
      </w:pPr>
    </w:p>
    <w:p w14:paraId="0CEA51F0">
      <w:pPr>
        <w:ind w:firstLine="420" w:firstLineChars="200"/>
        <w:rPr>
          <w:rFonts w:ascii="Times New Roman" w:hAnsi="Times New Roman" w:eastAsia="宋体"/>
        </w:rPr>
      </w:pPr>
    </w:p>
    <w:p w14:paraId="14561A70">
      <w:pPr>
        <w:ind w:firstLine="420" w:firstLineChars="200"/>
        <w:rPr>
          <w:rFonts w:ascii="Times New Roman" w:hAnsi="Times New Roman" w:eastAsia="宋体"/>
        </w:rPr>
      </w:pPr>
    </w:p>
    <w:p w14:paraId="464101A5">
      <w:pPr>
        <w:ind w:firstLine="420" w:firstLineChars="200"/>
        <w:rPr>
          <w:rFonts w:ascii="Times New Roman" w:hAnsi="Times New Roman" w:eastAsia="宋体"/>
        </w:rPr>
      </w:pPr>
    </w:p>
    <w:p w14:paraId="46E8F14E">
      <w:pPr>
        <w:rPr>
          <w:rFonts w:ascii="Times New Roman" w:hAnsi="Times New Roman" w:eastAsia="宋体"/>
        </w:rPr>
      </w:pPr>
    </w:p>
    <w:p w14:paraId="717E196C">
      <w:pPr>
        <w:jc w:val="center"/>
        <w:rPr>
          <w:rFonts w:ascii="Times New Roman" w:hAnsi="Times New Roman" w:eastAsia="宋体"/>
          <w:b/>
          <w:bCs/>
          <w:sz w:val="28"/>
          <w:szCs w:val="32"/>
        </w:rPr>
      </w:pPr>
      <w:r>
        <w:rPr>
          <w:rFonts w:ascii="Times New Roman" w:hAnsi="Times New Roman" w:eastAsia="宋体"/>
          <w:b/>
          <w:bCs/>
          <w:sz w:val="28"/>
          <w:szCs w:val="32"/>
        </w:rPr>
        <w:t>0854电子信息</w:t>
      </w:r>
    </w:p>
    <w:p w14:paraId="0DA22725">
      <w:pPr>
        <w:jc w:val="center"/>
        <w:outlineLvl w:val="0"/>
        <w:rPr>
          <w:rFonts w:ascii="Times New Roman" w:hAnsi="Times New Roman" w:eastAsia="宋体"/>
          <w:sz w:val="28"/>
          <w:szCs w:val="32"/>
        </w:rPr>
      </w:pPr>
      <w:r>
        <w:rPr>
          <w:rFonts w:hint="eastAsia" w:ascii="Times New Roman" w:hAnsi="Times New Roman" w:eastAsia="宋体"/>
          <w:sz w:val="28"/>
          <w:szCs w:val="32"/>
        </w:rPr>
        <w:t>第一部分：专业学位类别简介</w:t>
      </w:r>
    </w:p>
    <w:p w14:paraId="20C460EE">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（一）专业学位类别概况</w:t>
      </w:r>
    </w:p>
    <w:p w14:paraId="28C73D90">
      <w:pPr>
        <w:ind w:firstLine="420" w:firstLineChars="200"/>
        <w:rPr>
          <w:rFonts w:ascii="Times New Roman" w:hAnsi="Times New Roman" w:eastAsia="宋体"/>
        </w:rPr>
      </w:pPr>
      <w:r>
        <w:rPr>
          <w:rFonts w:ascii="Times New Roman" w:hAnsi="Times New Roman" w:eastAsia="宋体"/>
        </w:rPr>
        <w:t>20多年来，我国工程专业学位教育不断探索，以立德树人为核心，走过一条从无到有、从小到大的改革发展之路建立了具有中国特色的工程专业学位教育体系，为实现研究生教育强国做出了重要贡献。培养近百万名工程专业学位研究生，为行业企业输送大批创新型、复合型、应用型高层次工程技术人才，为我国由工业大国迈向工业强国提供了坚强有力的人才支撑。</w:t>
      </w:r>
    </w:p>
    <w:p w14:paraId="7E919281">
      <w:pPr>
        <w:ind w:firstLine="420" w:firstLineChars="200"/>
        <w:rPr>
          <w:rFonts w:ascii="Times New Roman" w:hAnsi="Times New Roman" w:eastAsia="宋体"/>
        </w:rPr>
      </w:pPr>
      <w:r>
        <w:rPr>
          <w:rFonts w:ascii="Times New Roman" w:hAnsi="Times New Roman" w:eastAsia="宋体"/>
        </w:rPr>
        <w:t>1997年，为适应我国经济建设和社会发展对高层次专门人才的需要，完善具有中国特色的学位制度，国务院学位委员会批准设置工程硕士专业学位。工程专业学位瞄准工业产业需求，主要按工程领域培养研究生，1997年设置机械工程等34个工程领域，2002年至2006年陆续增列至40个工程领域。2009年，改革过去仅面向在职人员攻读工程硕士为主的培养模式，开始全日制硕士专业学位研究生培养工作，启动工程专业学位综合改革，深入推进实践基地、联合培养、课程建设、教育认证、类别调整等工作。2011年，为适应创新型国家建设需要，完善我</w:t>
      </w:r>
      <w:r>
        <w:rPr>
          <w:rFonts w:hint="eastAsia" w:ascii="Times New Roman" w:hAnsi="Times New Roman" w:eastAsia="宋体"/>
        </w:rPr>
        <w:t>国工程科技人才培养体系，国务院学位委员会批准设置工程博士专业学位，结合国家科技重大专项的重点领域，设置先进制造、电子与信息、能源与环保、生物与医药共</w:t>
      </w:r>
      <w:r>
        <w:rPr>
          <w:rFonts w:ascii="Times New Roman" w:hAnsi="Times New Roman" w:eastAsia="宋体"/>
        </w:rPr>
        <w:t>4个工程领域。2018年，为实现高等教育内涵式发展，加快建设创新型国家，更好服务国家工程科技与产业发展需要，国务院学位委员会决定统筹工程硕士和工程博士专业人才培养，将工程专业学位类别调整为电子信息（代码0854）、机械（代码0855）、材料与化工（代码0856）、资源与环境（代码0857）、能源动力（代码土木水利（代码0859）、生物与医药（代码0858）、0860）、交通运输（代码0861）8个专业学位类别。37个工程硕士领域、4个工程博士领域对应调整到8个工程专业学位类别中，工程硕士领域中的项目管理、物流工程、工业工程3个领域调整到工程管理专业学位类别（代码1256）中。自2020年起，按照调整后的8个专业学位类别进行招生、培养和学位授予。2018年调整前，全国共有工程硕士培养单位430个，工程硕士专业学位授权点3296个；工程博士培养单位24个，工程博士专业学位授权点47个（其中电子与信息领域17个、先进制造领域14个、能源与环保领域11个、生物与医药领域5</w:t>
      </w:r>
      <w:r>
        <w:rPr>
          <w:rFonts w:hint="eastAsia" w:ascii="Times New Roman" w:hAnsi="Times New Roman" w:eastAsia="宋体"/>
        </w:rPr>
        <w:t>个）。截至</w:t>
      </w:r>
      <w:r>
        <w:rPr>
          <w:rFonts w:ascii="Times New Roman" w:hAnsi="Times New Roman" w:eastAsia="宋体"/>
        </w:rPr>
        <w:t>2022年底，全国共有491家工程类硕士专业学位研究生培养单位、2012个工程类硕士专业学位类别授权点；全国共有100家工程类博士专业学位研究生培养单位、289个工程类博士专业学位类别授权点。</w:t>
      </w:r>
    </w:p>
    <w:p w14:paraId="31AE4CDC">
      <w:pPr>
        <w:ind w:firstLine="420" w:firstLineChars="200"/>
        <w:rPr>
          <w:rFonts w:ascii="Times New Roman" w:hAnsi="Times New Roman" w:eastAsia="宋体"/>
        </w:rPr>
      </w:pPr>
      <w:r>
        <w:rPr>
          <w:rFonts w:hint="eastAsia" w:ascii="Times New Roman" w:hAnsi="Times New Roman" w:eastAsia="宋体"/>
        </w:rPr>
        <w:t>工程专业学位类别调整后，原工程硕士涵盖的电子与通信工程、集成电路工程、软件工程、控制工程、生物医学工程、仪器仪表工程、农业工程、安全工程、光学工程、计算机技术等工程领域，以及工程博士涵盖的电子与信息工程领域统筹对应调整为电子信息类别。</w:t>
      </w:r>
      <w:r>
        <w:rPr>
          <w:rFonts w:ascii="Times New Roman" w:hAnsi="Times New Roman" w:eastAsia="宋体"/>
        </w:rPr>
        <w:t>2021年受国务院学位委员会办公室委托，全国工程专业学位研究生教育指导委员会印发了《关于电子信息等8种专业学位类别专业领域指导性目录的说明》（工程教指委〔2021〕1号），电子信息类别涵</w:t>
      </w:r>
      <w:r>
        <w:rPr>
          <w:rFonts w:hint="eastAsia" w:ascii="Times New Roman" w:hAnsi="Times New Roman" w:eastAsia="宋体"/>
        </w:rPr>
        <w:t>盖新</w:t>
      </w:r>
      <w:r>
        <w:rPr>
          <w:rFonts w:ascii="Times New Roman" w:hAnsi="Times New Roman" w:eastAsia="宋体"/>
        </w:rPr>
        <w:t>一代电子信息技术、通信工程、集成电路工程、计算机技术、软件工程、控制工程、仪器仪表工程、光</w:t>
      </w:r>
      <w:r>
        <w:rPr>
          <w:rFonts w:hint="eastAsia" w:ascii="Times New Roman" w:hAnsi="Times New Roman" w:eastAsia="宋体"/>
        </w:rPr>
        <w:t>电信息工程生物医学工程、人工智能、大数据技术与工程、网络与信息安全等</w:t>
      </w:r>
      <w:r>
        <w:rPr>
          <w:rFonts w:ascii="Times New Roman" w:hAnsi="Times New Roman" w:eastAsia="宋体"/>
        </w:rPr>
        <w:t>12个领域方向。截至2022年底，全国现有电子信息硕士专业学位研究生培养单位403家，博士专业学位研究生</w:t>
      </w:r>
      <w:r>
        <w:rPr>
          <w:rFonts w:hint="eastAsia" w:ascii="Times New Roman" w:hAnsi="Times New Roman" w:eastAsia="宋体"/>
        </w:rPr>
        <w:t>培养</w:t>
      </w:r>
      <w:r>
        <w:rPr>
          <w:rFonts w:ascii="Times New Roman" w:hAnsi="Times New Roman" w:eastAsia="宋体"/>
        </w:rPr>
        <w:t>单位55家。</w:t>
      </w:r>
    </w:p>
    <w:p w14:paraId="06C76047">
      <w:pPr>
        <w:ind w:firstLine="420" w:firstLineChars="200"/>
        <w:rPr>
          <w:rFonts w:ascii="Times New Roman" w:hAnsi="Times New Roman" w:eastAsia="宋体"/>
        </w:rPr>
      </w:pPr>
      <w:r>
        <w:rPr>
          <w:rFonts w:hint="eastAsia" w:ascii="Times New Roman" w:hAnsi="Times New Roman" w:eastAsia="宋体"/>
        </w:rPr>
        <w:t>电子信息专业学位类别是与电子信息行业任职资格相联系的专业学位，是与电子、通信、控制、计算机、电气、软件、光电、仪器仪表等专业领域，以及网络空间安全、人工智能、虚拟现实、集成电路、大数据与云计算、物联网、生物信息、量子信息等新兴方向紧密关联的专业学位。</w:t>
      </w:r>
    </w:p>
    <w:p w14:paraId="29C53ACB">
      <w:pPr>
        <w:ind w:firstLine="420" w:firstLineChars="200"/>
        <w:rPr>
          <w:rFonts w:ascii="Times New Roman" w:hAnsi="Times New Roman" w:eastAsia="宋体"/>
        </w:rPr>
      </w:pPr>
      <w:r>
        <w:rPr>
          <w:rFonts w:hint="eastAsia" w:ascii="Times New Roman" w:hAnsi="Times New Roman" w:eastAsia="宋体"/>
        </w:rPr>
        <w:t>电子信息技术涉及面宽，渗透力强，作为核心技术广泛应用于国防建设、民用工业、高新技术等领域，以及日常生活，已成为我国的主要支柱产业。电子信息技术正在向高速化、绿色化、集成化、数字化、网络化、平台化、智能化、多媒体化、个性化等方向发展。微电子与光电子技术、软件技术、通信技术、计算机技术、控制技术、信息安全技术</w:t>
      </w:r>
      <w:r>
        <w:rPr>
          <w:rFonts w:ascii="Times New Roman" w:hAnsi="Times New Roman" w:eastAsia="宋体"/>
        </w:rPr>
        <w:t>.传感技术、人工智能技术、虚拟计算技术等多专业技术相互结合、互为支撑的趋势日渐明显；集成电路、系统、整机、终端之间的界限日渐模糊；电信网、电力网、电视网、互联网的信息化功能日趋统一；同时更加注重电子信息技术</w:t>
      </w:r>
      <w:r>
        <w:rPr>
          <w:rFonts w:hint="eastAsia" w:ascii="Times New Roman" w:hAnsi="Times New Roman" w:eastAsia="宋体"/>
        </w:rPr>
        <w:t>与生物、纳米、认知等新兴技术的紧密联系和交叉融合，成为发展交叉学科与汇聚科学的纽带。上述涉及电子信息的诸多领域都有许多尚待突破的关键技术，成为制约我国创新发展的瓶颈，这些技术相当程度集中在科技应用和转化方面，急需大量创新型、复合型、应用型人才。</w:t>
      </w:r>
    </w:p>
    <w:p w14:paraId="0E6D3DAA">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（二）专业学位类别内涵</w:t>
      </w:r>
    </w:p>
    <w:p w14:paraId="0FE353EA">
      <w:pPr>
        <w:ind w:firstLine="420" w:firstLineChars="200"/>
        <w:rPr>
          <w:rFonts w:ascii="Times New Roman" w:hAnsi="Times New Roman" w:eastAsia="宋体"/>
        </w:rPr>
      </w:pPr>
      <w:r>
        <w:rPr>
          <w:rFonts w:hint="eastAsia" w:ascii="Times New Roman" w:hAnsi="Times New Roman" w:eastAsia="宋体"/>
        </w:rPr>
        <w:t>电子信息专业学位类别主要涵盖新一代电子信息技术、通信工程、集成电路工程、计算机技术、软件工程、控制工程、仪器仪表工程、光电信息工程、生物医学工程、人工智能、大数据技术与工程、网络与信息安全等专业领域及其相关技术研究、产品开发、工程规划与实施、工程技术服务等。</w:t>
      </w:r>
    </w:p>
    <w:p w14:paraId="1F16F17B">
      <w:pPr>
        <w:ind w:firstLine="420" w:firstLineChars="200"/>
        <w:rPr>
          <w:rFonts w:ascii="Times New Roman" w:hAnsi="Times New Roman" w:eastAsia="宋体"/>
        </w:rPr>
      </w:pPr>
      <w:r>
        <w:rPr>
          <w:rFonts w:ascii="Times New Roman" w:hAnsi="Times New Roman" w:eastAsia="宋体"/>
        </w:rPr>
        <w:t>1.新一代电子信息技术（含量子技术等）主要面向通信。雷达、导航定位、遥感遥测、电磁频谱感知、电子侦察与对抗、微波光子、广播电视、互联网、虚拟现实等行业和技术领域方向；</w:t>
      </w:r>
    </w:p>
    <w:p w14:paraId="4E3ABB5F">
      <w:pPr>
        <w:ind w:firstLine="420" w:firstLineChars="200"/>
        <w:rPr>
          <w:rFonts w:ascii="Times New Roman" w:hAnsi="Times New Roman" w:eastAsia="宋体"/>
        </w:rPr>
      </w:pPr>
      <w:r>
        <w:rPr>
          <w:rFonts w:ascii="Times New Roman" w:hAnsi="Times New Roman" w:eastAsia="宋体"/>
        </w:rPr>
        <w:t>2.通信工程（含宽带网络、移动通信等）主要面向宽带网络、移动通信、光纤通信、卫星通信、图像处理、数据传输、微波转发、信号与信息处理、通信电路等行业与技术领域方向；</w:t>
      </w:r>
    </w:p>
    <w:p w14:paraId="3E33147D">
      <w:pPr>
        <w:ind w:firstLine="420" w:firstLineChars="200"/>
        <w:rPr>
          <w:rFonts w:ascii="Times New Roman" w:hAnsi="Times New Roman" w:eastAsia="宋体"/>
        </w:rPr>
      </w:pPr>
      <w:r>
        <w:rPr>
          <w:rFonts w:ascii="Times New Roman" w:hAnsi="Times New Roman" w:eastAsia="宋体"/>
        </w:rPr>
        <w:t>3.集成电路工程主要面向智能终端、智能制造、航空航天电子、军用电子、消费类电子等行业与技术领域方向；</w:t>
      </w:r>
    </w:p>
    <w:p w14:paraId="48A5C53E">
      <w:pPr>
        <w:ind w:firstLine="420" w:firstLineChars="200"/>
        <w:rPr>
          <w:rFonts w:ascii="Times New Roman" w:hAnsi="Times New Roman" w:eastAsia="宋体"/>
        </w:rPr>
      </w:pPr>
      <w:r>
        <w:rPr>
          <w:rFonts w:ascii="Times New Roman" w:hAnsi="Times New Roman" w:eastAsia="宋体"/>
        </w:rPr>
        <w:t>4.计算机技术主要面向自主可控计算机系统、基础与行业软件开发、互联网信息服务、数字媒体、工业互联网、物联网等行业和技术领域方向；</w:t>
      </w:r>
    </w:p>
    <w:p w14:paraId="1A8CC074">
      <w:pPr>
        <w:ind w:firstLine="420" w:firstLineChars="200"/>
        <w:rPr>
          <w:rFonts w:ascii="Times New Roman" w:hAnsi="Times New Roman" w:eastAsia="宋体"/>
        </w:rPr>
      </w:pPr>
      <w:r>
        <w:rPr>
          <w:rFonts w:ascii="Times New Roman" w:hAnsi="Times New Roman" w:eastAsia="宋体"/>
        </w:rPr>
        <w:t>5.软件工程主要面向计算机软件、信息咨询、金融、能源、制造等行业和技术领域方向；</w:t>
      </w:r>
    </w:p>
    <w:p w14:paraId="24BFEF52">
      <w:pPr>
        <w:ind w:firstLine="420" w:firstLineChars="200"/>
        <w:rPr>
          <w:rFonts w:ascii="Times New Roman" w:hAnsi="Times New Roman" w:eastAsia="宋体"/>
        </w:rPr>
      </w:pPr>
      <w:r>
        <w:rPr>
          <w:rFonts w:ascii="Times New Roman" w:hAnsi="Times New Roman" w:eastAsia="宋体"/>
        </w:rPr>
        <w:t>6.控制工程主要面向智能制造、新能源、电力电子、航空航天等行业与技术领域方向；</w:t>
      </w:r>
    </w:p>
    <w:p w14:paraId="724CD3B5">
      <w:pPr>
        <w:ind w:firstLine="420" w:firstLineChars="200"/>
        <w:rPr>
          <w:rFonts w:ascii="Times New Roman" w:hAnsi="Times New Roman" w:eastAsia="宋体"/>
        </w:rPr>
      </w:pPr>
      <w:r>
        <w:rPr>
          <w:rFonts w:ascii="Times New Roman" w:hAnsi="Times New Roman" w:eastAsia="宋体"/>
        </w:rPr>
        <w:t>7.仪器仪表工程主要面向航空航天、电力能源、智能制造、环境监测等行业与技术领域方向；</w:t>
      </w:r>
    </w:p>
    <w:p w14:paraId="0862CC6E">
      <w:pPr>
        <w:ind w:firstLine="420" w:firstLineChars="200"/>
        <w:rPr>
          <w:rFonts w:ascii="Times New Roman" w:hAnsi="Times New Roman" w:eastAsia="宋体"/>
        </w:rPr>
      </w:pPr>
      <w:r>
        <w:rPr>
          <w:rFonts w:ascii="Times New Roman" w:hAnsi="Times New Roman" w:eastAsia="宋体"/>
        </w:rPr>
        <w:t>8.光电信息工程主要面向光通信与光电集成、光电检测与传感、光学制造与检测、光存储与显示、光电仪器研制与测试等行业与技术领域方向；</w:t>
      </w:r>
    </w:p>
    <w:p w14:paraId="51494D3C">
      <w:pPr>
        <w:ind w:firstLine="420" w:firstLineChars="200"/>
        <w:rPr>
          <w:rFonts w:ascii="Times New Roman" w:hAnsi="Times New Roman" w:eastAsia="宋体"/>
        </w:rPr>
      </w:pPr>
      <w:r>
        <w:rPr>
          <w:rFonts w:ascii="Times New Roman" w:hAnsi="Times New Roman" w:eastAsia="宋体"/>
        </w:rPr>
        <w:t>9.生物医学工程主要面向高级医疗仪器的设计制造、高端医学影像、医用软件开发、先进医用材料及人工器官制备等行业与技术领域方向；</w:t>
      </w:r>
    </w:p>
    <w:p w14:paraId="0424D642">
      <w:pPr>
        <w:ind w:firstLine="420" w:firstLineChars="200"/>
        <w:rPr>
          <w:rFonts w:ascii="Times New Roman" w:hAnsi="Times New Roman" w:eastAsia="宋体"/>
        </w:rPr>
      </w:pPr>
      <w:r>
        <w:rPr>
          <w:rFonts w:ascii="Times New Roman" w:hAnsi="Times New Roman" w:eastAsia="宋体"/>
        </w:rPr>
        <w:t>10.人工智能主要面向智能软件、智能硬件、智能装备智能终端、智能汽车、智能机器人、智能网络、智能飞行器等行业与技术领域方向；</w:t>
      </w:r>
    </w:p>
    <w:p w14:paraId="143C6531">
      <w:pPr>
        <w:ind w:firstLine="420" w:firstLineChars="200"/>
        <w:rPr>
          <w:rFonts w:ascii="Times New Roman" w:hAnsi="Times New Roman" w:eastAsia="宋体"/>
        </w:rPr>
      </w:pPr>
      <w:r>
        <w:rPr>
          <w:rFonts w:ascii="Times New Roman" w:hAnsi="Times New Roman" w:eastAsia="宋体"/>
        </w:rPr>
        <w:t>11.大数据技术与工程主要面向大数据产业的发展需求涵盖与电子、通信、计算机、数学、统计、管理等多个学科交叉的专业领域方向；</w:t>
      </w:r>
    </w:p>
    <w:p w14:paraId="6C02B9A7">
      <w:pPr>
        <w:ind w:firstLine="420" w:firstLineChars="200"/>
        <w:rPr>
          <w:rFonts w:ascii="Times New Roman" w:hAnsi="Times New Roman" w:eastAsia="宋体"/>
        </w:rPr>
      </w:pPr>
      <w:r>
        <w:rPr>
          <w:rFonts w:ascii="Times New Roman" w:hAnsi="Times New Roman" w:eastAsia="宋体"/>
        </w:rPr>
        <w:t>12.网络与信息安全主要面向网络与信息安全、计算机科学与技术、安全管理等行业与技术领域方向。</w:t>
      </w:r>
    </w:p>
    <w:p w14:paraId="3F9925FE">
      <w:pPr>
        <w:ind w:firstLine="420" w:firstLineChars="200"/>
        <w:rPr>
          <w:rFonts w:ascii="Times New Roman" w:hAnsi="Times New Roman" w:eastAsia="宋体"/>
        </w:rPr>
      </w:pPr>
      <w:r>
        <w:rPr>
          <w:rFonts w:hint="eastAsia" w:ascii="Times New Roman" w:hAnsi="Times New Roman" w:eastAsia="宋体"/>
        </w:rPr>
        <w:t>电子信息专业学位研究生培养所需的主要支撑学科包括信息与通信工程、电子科学与技术、计算机科学与技术、控制科学与工程、光学工程、软件工程、网络空间安全、仪器科学与技术、生物医学工程、集成电路科学与工程、智能科学与技术、遥感科学与技术、数学、物理学、统计学以及相关应用领域所需的学科。</w:t>
      </w:r>
    </w:p>
    <w:p w14:paraId="71535185">
      <w:pPr>
        <w:ind w:firstLine="420" w:firstLineChars="200"/>
        <w:rPr>
          <w:rFonts w:ascii="Times New Roman" w:hAnsi="Times New Roman" w:eastAsia="宋体"/>
        </w:rPr>
      </w:pPr>
      <w:r>
        <w:rPr>
          <w:rFonts w:hint="eastAsia" w:ascii="Times New Roman" w:hAnsi="Times New Roman" w:eastAsia="宋体"/>
        </w:rPr>
        <w:t>培养单位在解决电子信息相关专业领域重大工程技术问题方面应具有显著优势，师资力量雄厚，科研经费充足，实验设施完备，能为研究生培养过程中科研能力训练和工程项目实施提供有力支撑。</w:t>
      </w:r>
    </w:p>
    <w:p w14:paraId="246B49C3">
      <w:pPr>
        <w:ind w:firstLine="420" w:firstLineChars="200"/>
        <w:rPr>
          <w:rFonts w:ascii="Times New Roman" w:hAnsi="Times New Roman" w:eastAsia="宋体"/>
        </w:rPr>
      </w:pPr>
      <w:r>
        <w:rPr>
          <w:rFonts w:hint="eastAsia" w:ascii="Times New Roman" w:hAnsi="Times New Roman" w:eastAsia="宋体"/>
        </w:rPr>
        <w:t>培养单位应与相关专业领域的骨干企业、行业优势企业保持长期稳定的合作关系，共建研究生联合培养基地，为研究生配备高水平、具有丰富实践经验的行业产业导师，建立产教融合校企协同育人的培养模式和合作共赢的长效机制。</w:t>
      </w:r>
    </w:p>
    <w:p w14:paraId="42F98DCA">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（三）专业学位类别服务面向</w:t>
      </w:r>
    </w:p>
    <w:p w14:paraId="7AC150F3">
      <w:pPr>
        <w:ind w:firstLine="420" w:firstLineChars="200"/>
        <w:rPr>
          <w:rFonts w:ascii="Times New Roman" w:hAnsi="Times New Roman" w:eastAsia="宋体"/>
        </w:rPr>
      </w:pPr>
      <w:r>
        <w:rPr>
          <w:rFonts w:hint="eastAsia" w:ascii="Times New Roman" w:hAnsi="Times New Roman" w:eastAsia="宋体"/>
        </w:rPr>
        <w:t>子信息产业是我国的支柱产业应用领域十分广泛，内涵极其丰富。一般是指专门从事信息技术开发，设备、产品的研制和生产以及提供信息服务的产业，是军民结合型工业。主要包括广播电视设备、通信导航设备、雷达设备、电子计算机、电子元器件、电子仪器仪表、家用电器和其他电子专用设备等的制造、服务及应用软件的开发等行业产业。</w:t>
      </w:r>
    </w:p>
    <w:p w14:paraId="654B80EC">
      <w:pPr>
        <w:ind w:firstLine="420" w:firstLineChars="200"/>
        <w:rPr>
          <w:rFonts w:ascii="Times New Roman" w:hAnsi="Times New Roman" w:eastAsia="宋体"/>
        </w:rPr>
      </w:pPr>
      <w:r>
        <w:rPr>
          <w:rFonts w:hint="eastAsia" w:ascii="Times New Roman" w:hAnsi="Times New Roman" w:eastAsia="宋体"/>
        </w:rPr>
        <w:t>就业单位主要包括：涉及电子信息技术研发、生产、销售、服务的科研院所（航天科技、航天科工、航空工业、中国航发、中国船舶、中国兵工、中国兵装、中国电科、中国电子、中核集团、中科院等）、国有及民营大型企业、外资企业、互联网企业、硬件供应商、新能源汽车等。</w:t>
      </w:r>
    </w:p>
    <w:p w14:paraId="1C9DC750">
      <w:pPr>
        <w:ind w:firstLine="420" w:firstLineChars="200"/>
        <w:rPr>
          <w:rFonts w:ascii="Times New Roman" w:hAnsi="Times New Roman" w:eastAsia="宋体"/>
        </w:rPr>
      </w:pPr>
      <w:r>
        <w:rPr>
          <w:rFonts w:hint="eastAsia" w:ascii="Times New Roman" w:hAnsi="Times New Roman" w:eastAsia="宋体"/>
        </w:rPr>
        <w:t>就业岗位主要包括：研发设计类岗位（主要包括软件开发、硬件开发、软件测试、硬件测试、算法、射频硬件、</w:t>
      </w:r>
      <w:r>
        <w:rPr>
          <w:rFonts w:ascii="Times New Roman" w:hAnsi="Times New Roman" w:eastAsia="宋体"/>
        </w:rPr>
        <w:t>IC开发、IC测试、可靠性、电源开发、电源测试、热设计工程师、研发工艺工程师、UI/ID/UX设计工程师、标准预研工程师、产品质量工程师等）；市场营销类岗位（主要包括客户经理、品牌经理、市场（MKT）商务、市场（MKT）技术、售后技术等）；供应链类岗位（主要包括采购经理、材料技术工程师、供应链管理工程师、制造技术工程师、计划交付工程师等）。</w:t>
      </w:r>
    </w:p>
    <w:p w14:paraId="6BF3F8EA">
      <w:pPr>
        <w:ind w:firstLine="420" w:firstLineChars="200"/>
        <w:rPr>
          <w:rFonts w:ascii="Times New Roman" w:hAnsi="Times New Roman" w:eastAsia="宋体"/>
        </w:rPr>
      </w:pPr>
      <w:r>
        <w:rPr>
          <w:rFonts w:hint="eastAsia" w:ascii="Times New Roman" w:hAnsi="Times New Roman" w:eastAsia="宋体"/>
        </w:rPr>
        <w:t>职业能力要求：各个岗位的技术和知识能力要求有比较大的差异，基本要求应具有坚实的基础知识和系统的专业技术知识，有较好的项目研发设计经验，较强的学习能力，良好的组织协作、沟通表达和抗压能力等。</w:t>
      </w:r>
    </w:p>
    <w:p w14:paraId="09A11356">
      <w:pPr>
        <w:ind w:firstLine="420" w:firstLineChars="200"/>
        <w:rPr>
          <w:rFonts w:ascii="Times New Roman" w:hAnsi="Times New Roman" w:eastAsia="宋体"/>
        </w:rPr>
      </w:pPr>
      <w:r>
        <w:rPr>
          <w:rFonts w:hint="eastAsia" w:ascii="Times New Roman" w:hAnsi="Times New Roman" w:eastAsia="宋体"/>
        </w:rPr>
        <w:t>衔接的职业资格：工程师。</w:t>
      </w:r>
    </w:p>
    <w:p w14:paraId="036F7422">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（四）培养目标</w:t>
      </w:r>
    </w:p>
    <w:p w14:paraId="65C6DE11">
      <w:pPr>
        <w:ind w:firstLine="420" w:firstLineChars="200"/>
        <w:rPr>
          <w:rFonts w:ascii="Times New Roman" w:hAnsi="Times New Roman" w:eastAsia="宋体"/>
        </w:rPr>
      </w:pPr>
      <w:r>
        <w:rPr>
          <w:rFonts w:hint="eastAsia" w:ascii="Times New Roman" w:hAnsi="Times New Roman" w:eastAsia="宋体"/>
        </w:rPr>
        <w:t>工程类硕士博士教育以培养爱党报国、敬业奉献的卓越工程师后备人才为目标，坚持立德树人的根本任务，夯实基础理论，强化系统思维，提升工程实践能力、实践创新能力和工程管理能力，增强可持续发展意识、人文素养和国际视野，积极投身国家重大工程建设。</w:t>
      </w:r>
    </w:p>
    <w:p w14:paraId="19422857">
      <w:pPr>
        <w:ind w:firstLine="420" w:firstLineChars="200"/>
        <w:rPr>
          <w:rFonts w:ascii="Times New Roman" w:hAnsi="Times New Roman" w:eastAsia="宋体"/>
        </w:rPr>
      </w:pPr>
      <w:r>
        <w:rPr>
          <w:rFonts w:ascii="Times New Roman" w:hAnsi="Times New Roman" w:eastAsia="宋体"/>
        </w:rPr>
        <w:t>1.电子信息硕士培养目标：面向经济社会发展和行业产业创新发展需求，培养德智体美劳全面发展的应用型、复合型高层次工程技术和工程管理人才。具体要求为：</w:t>
      </w:r>
    </w:p>
    <w:p w14:paraId="1A12563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1）拥护中国共产党的领导，热爱祖国，遵纪守法，具有服务国家和人民的高度社会责任感、良好的职业道德和创新创业精神、科学严谨和求真务实的学习态度和工作作风，身心健康。</w:t>
      </w:r>
    </w:p>
    <w:p w14:paraId="4C834AAF">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掌握电子信息专业领域坚实的基础理论和系统的专业知识，熟悉电子信息行业领域的相关规范，在电子信息行业领域的某一方向具有承担产品研发、工程设计、工程研究、工程开发、工程实施、工程管理等专门技术工作的能力，具有良好的职业素养和国际视野的应用型专门人才</w:t>
      </w:r>
    </w:p>
    <w:p w14:paraId="63D50452">
      <w:pPr>
        <w:ind w:firstLine="420" w:firstLineChars="200"/>
        <w:rPr>
          <w:rFonts w:ascii="Times New Roman" w:hAnsi="Times New Roman" w:eastAsia="宋体"/>
        </w:rPr>
      </w:pPr>
      <w:r>
        <w:rPr>
          <w:rFonts w:ascii="Times New Roman" w:hAnsi="Times New Roman" w:eastAsia="宋体"/>
        </w:rPr>
        <w:t>2.电子信息博士培养目标：紧密结合电子信息行业领域国家重大战略需求，培养造就政治素质过硬，基础理论功底扎实，专业技术能力和水平突出，具备较强工程技术创新创造能力，善于解决复杂工程技术问题的电子信息行业领域高层次应用型未来领军人才。具体要求为</w:t>
      </w:r>
    </w:p>
    <w:p w14:paraId="7E13BB71">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1）拥护中国共产党的领导，热爱祖国，遵纪守法，有服务国家和人民的高度社会责任感、良好的职业道德和创业精神、科学严谨的学习态度和求真务实的工作作风，身心健康。</w:t>
      </w:r>
    </w:p>
    <w:p w14:paraId="560ACF57">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在电子信息专业领域掌握坚实宽广的理论基础和系统深入的专门知识，具备独立解决复杂工程技术问题、进行工程技术创新、组织工程技术研究开发工作等能力，国际视野宽广，在推动电子信息相关产业发展和工程技术方面做出创新性研究。</w:t>
      </w:r>
    </w:p>
    <w:p w14:paraId="77C12F05">
      <w:pPr>
        <w:jc w:val="center"/>
        <w:outlineLvl w:val="0"/>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4935BAAB">
      <w:pPr>
        <w:outlineLvl w:val="1"/>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2D4702AC">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（一）获本专业学位类别硕士应具备的基本素质</w:t>
      </w:r>
    </w:p>
    <w:p w14:paraId="183E3E14">
      <w:pPr>
        <w:ind w:firstLine="420" w:firstLineChars="200"/>
        <w:rPr>
          <w:rFonts w:ascii="Times New Roman" w:hAnsi="Times New Roman" w:eastAsia="宋体"/>
        </w:rPr>
      </w:pPr>
      <w:r>
        <w:rPr>
          <w:rFonts w:hint="eastAsia" w:ascii="Times New Roman" w:hAnsi="Times New Roman" w:eastAsia="宋体"/>
        </w:rPr>
        <w:t>拥护中国共产党的领导，热爱祖国，遵纪守法，具有服务国家和人民的高度社会责任感、良好的职业素养和创业精神、科学严谨和求真务实的学习态度和工作作风。诚实守信，恪守学术规范、职业道德和工程伦理，尊重他人的知识产权，拒绝抄袭与剽窃、伪造与篡改等学术不端行为。</w:t>
      </w:r>
    </w:p>
    <w:p w14:paraId="26E04495">
      <w:pPr>
        <w:ind w:firstLine="420" w:firstLineChars="200"/>
        <w:rPr>
          <w:rFonts w:ascii="Times New Roman" w:hAnsi="Times New Roman" w:eastAsia="宋体"/>
        </w:rPr>
      </w:pPr>
      <w:r>
        <w:rPr>
          <w:rFonts w:hint="eastAsia" w:ascii="Times New Roman" w:hAnsi="Times New Roman" w:eastAsia="宋体"/>
        </w:rPr>
        <w:t>具有良好的工程素养，能够熟练运用科学的思维和方法，掌握本类别相关专业领域的基础理论、先进方法和技术手段，了解其技术现状和发展趋势，在本行业某一领域具有从事工程设计与运行、分析与集成、研究与开发、管理与决策能力，并能够胜任高层次工程技术和工程管理工作。</w:t>
      </w:r>
    </w:p>
    <w:p w14:paraId="04B3CE44">
      <w:pPr>
        <w:ind w:firstLine="420" w:firstLineChars="200"/>
        <w:rPr>
          <w:rFonts w:ascii="Times New Roman" w:hAnsi="Times New Roman" w:eastAsia="宋体"/>
        </w:rPr>
      </w:pPr>
      <w:r>
        <w:rPr>
          <w:rFonts w:hint="eastAsia" w:ascii="Times New Roman" w:hAnsi="Times New Roman" w:eastAsia="宋体"/>
        </w:rPr>
        <w:t>身体健康，具有良好的心理素质和环境适应能力。富有合作精神，能够正确对待成功与失败，具有良好人际沟通能力，树立负责任的工程理念，能够正确理解和处理个体与集体和社会的关系，工程与经济、社会、环境可持续发展的关系。</w:t>
      </w:r>
    </w:p>
    <w:p w14:paraId="00FCBAC8">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（二）获本专业学位类别硕士学位应掌握的基本知识</w:t>
      </w:r>
    </w:p>
    <w:p w14:paraId="7A964758">
      <w:pPr>
        <w:ind w:firstLine="420" w:firstLineChars="200"/>
        <w:rPr>
          <w:rFonts w:ascii="Times New Roman" w:hAnsi="Times New Roman" w:eastAsia="宋体"/>
        </w:rPr>
      </w:pPr>
      <w:r>
        <w:rPr>
          <w:rFonts w:hint="eastAsia" w:ascii="Times New Roman" w:hAnsi="Times New Roman" w:eastAsia="宋体"/>
        </w:rPr>
        <w:t>基本知识包括基础知识和专业知识。</w:t>
      </w:r>
    </w:p>
    <w:p w14:paraId="723C001D">
      <w:pPr>
        <w:ind w:firstLine="420" w:firstLineChars="200"/>
        <w:outlineLvl w:val="3"/>
        <w:rPr>
          <w:rFonts w:ascii="Times New Roman" w:hAnsi="Times New Roman" w:eastAsia="宋体"/>
        </w:rPr>
      </w:pPr>
      <w:r>
        <w:rPr>
          <w:rFonts w:ascii="Times New Roman" w:hAnsi="Times New Roman" w:eastAsia="宋体"/>
        </w:rPr>
        <w:t>1.基础知识</w:t>
      </w:r>
    </w:p>
    <w:p w14:paraId="02DD5BBD">
      <w:pPr>
        <w:ind w:firstLine="420" w:firstLineChars="200"/>
        <w:rPr>
          <w:rFonts w:ascii="Times New Roman" w:hAnsi="Times New Roman" w:eastAsia="宋体"/>
        </w:rPr>
      </w:pPr>
      <w:r>
        <w:rPr>
          <w:rFonts w:hint="eastAsia" w:ascii="Times New Roman" w:hAnsi="Times New Roman" w:eastAsia="宋体"/>
        </w:rPr>
        <w:t>掌握坚实的基础知识，包括高等代数、矩阵理论、随机过程、排队论、计算方法、数学物理方程、优化方法等数学知识。具备科学研究方法与论文写作基本知识；还掌握新时代中国特色社会主义理论与实践、工程伦理、自然辩证法信息检索、知识产权、管理与法律法规等人文社科知识；掌握一门外国语。</w:t>
      </w:r>
    </w:p>
    <w:p w14:paraId="0115173D">
      <w:pPr>
        <w:ind w:firstLine="420" w:firstLineChars="200"/>
        <w:outlineLvl w:val="3"/>
        <w:rPr>
          <w:rFonts w:ascii="Times New Roman" w:hAnsi="Times New Roman" w:eastAsia="宋体"/>
        </w:rPr>
      </w:pPr>
      <w:r>
        <w:rPr>
          <w:rFonts w:ascii="Times New Roman" w:hAnsi="Times New Roman" w:eastAsia="宋体"/>
        </w:rPr>
        <w:t>2.专业知识</w:t>
      </w:r>
    </w:p>
    <w:p w14:paraId="21292DC5">
      <w:pPr>
        <w:ind w:firstLine="420" w:firstLineChars="200"/>
        <w:rPr>
          <w:rFonts w:ascii="Times New Roman" w:hAnsi="Times New Roman" w:eastAsia="宋体"/>
        </w:rPr>
      </w:pPr>
      <w:r>
        <w:rPr>
          <w:rFonts w:hint="eastAsia" w:ascii="Times New Roman" w:hAnsi="Times New Roman" w:eastAsia="宋体"/>
        </w:rPr>
        <w:t>系统掌握电子信息某专业领域或技术方向的专业基础知识和专业知识。电子信息硕士专业学位获得者的专业基础知识和专业知识包括：微电子、物理电子与光电子、微波光子、半导体材料与器件、新型信息器件、微纳机电器件与控制系统、电路与系统、集成电路、电磁场与波、通信理论与系统、信号与信息处理、目标探测与成像、图像视频处理、无线电导航与定位、空间与海洋环境传输理论与技术、计算机体系结构、计算机软件、计算机网络、计算机应用、信息安全理论与技术、云计算与大数据、虚拟现实、教育信息技术、控制理论与应用、检测技术、导航与制导、智能控制、系统工程、生物信息、机器人、人工智能基础、智能感知与模式识别、自然语言处理、知识表示与处理、机器学习、智能系统与应用、无人系统技术、光信息获取、显示与处理、光传输与交换、光量子信息技术、太赫兹技术、红外与激光技术、微纳光子学等。随着电子信息技术与其他新兴技术和领域的深度交叉融合，还会有更多专业基础和专业知识。</w:t>
      </w:r>
    </w:p>
    <w:p w14:paraId="43CDA84A">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（三）获本专业学位类别硕士应接受的实践训练</w:t>
      </w:r>
    </w:p>
    <w:p w14:paraId="43BE01C0">
      <w:pPr>
        <w:ind w:firstLine="420" w:firstLineChars="200"/>
        <w:rPr>
          <w:rFonts w:ascii="Times New Roman" w:hAnsi="Times New Roman" w:eastAsia="宋体"/>
        </w:rPr>
      </w:pPr>
      <w:r>
        <w:rPr>
          <w:rFonts w:hint="eastAsia" w:ascii="Times New Roman" w:hAnsi="Times New Roman" w:eastAsia="宋体"/>
        </w:rPr>
        <w:t>专业实践是熟悉本行业工作流程和职业技术规范，获得实践经验、提高实践能力的重要环节。</w:t>
      </w:r>
    </w:p>
    <w:p w14:paraId="6B560341">
      <w:pPr>
        <w:ind w:firstLine="420" w:firstLineChars="200"/>
        <w:rPr>
          <w:rFonts w:ascii="Times New Roman" w:hAnsi="Times New Roman" w:eastAsia="宋体"/>
        </w:rPr>
      </w:pPr>
      <w:r>
        <w:rPr>
          <w:rFonts w:hint="eastAsia" w:ascii="Times New Roman" w:hAnsi="Times New Roman" w:eastAsia="宋体"/>
        </w:rPr>
        <w:t>专业实践形式可多样化，可采用集中实践和分段实践相结合的方式。具有</w:t>
      </w:r>
      <w:r>
        <w:rPr>
          <w:rFonts w:ascii="Times New Roman" w:hAnsi="Times New Roman" w:eastAsia="宋体"/>
        </w:rPr>
        <w:t>2年及以上企业工作经历的全日制工程类硕士专业学位研究生可以申请免修专业实践，不具有2年企业工作经历的工程类硕士专业学位研究生专业实践时间应不少于半年。实践环节可以专业实践类课程实验、企业实践、课题研发或案例研究等形式开展，实践内容可根据不同的实践形式由学校导师或学校与企业导师协商决定。实践过程中应定期对学生实践效果进行指导、评价和监督。实践总结报告要有一定的深度、独到的见解。实践成果应直接服务于实践单位的工程规划、工程设计、技术研究、产品开发、</w:t>
      </w:r>
      <w:r>
        <w:rPr>
          <w:rFonts w:hint="eastAsia" w:ascii="Times New Roman" w:hAnsi="Times New Roman" w:eastAsia="宋体"/>
        </w:rPr>
        <w:t>技术改造和生产组织与管理。非全日制专业学位研究生的专业实践可结合自身工作岗位任务开展。</w:t>
      </w:r>
    </w:p>
    <w:p w14:paraId="5DC7D304">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（四）获本专业学位类别硕士应具备的基本能力</w:t>
      </w:r>
    </w:p>
    <w:p w14:paraId="55F72AC6">
      <w:pPr>
        <w:ind w:firstLine="420" w:firstLineChars="200"/>
        <w:outlineLvl w:val="3"/>
        <w:rPr>
          <w:rFonts w:ascii="Times New Roman" w:hAnsi="Times New Roman" w:eastAsia="宋体"/>
        </w:rPr>
      </w:pPr>
      <w:r>
        <w:rPr>
          <w:rFonts w:ascii="Times New Roman" w:hAnsi="Times New Roman" w:eastAsia="宋体"/>
        </w:rPr>
        <w:t>1.获取知识能力</w:t>
      </w:r>
    </w:p>
    <w:p w14:paraId="0630E478">
      <w:pPr>
        <w:ind w:firstLine="420" w:firstLineChars="200"/>
        <w:rPr>
          <w:rFonts w:ascii="Times New Roman" w:hAnsi="Times New Roman" w:eastAsia="宋体"/>
        </w:rPr>
      </w:pPr>
      <w:r>
        <w:rPr>
          <w:rFonts w:hint="eastAsia" w:ascii="Times New Roman" w:hAnsi="Times New Roman" w:eastAsia="宋体"/>
        </w:rPr>
        <w:t>能够追踪最新技术发展趋势，理解、分析、综合国内外相关自然科学、工程技术、人文社会科学的信息与知识的能力。能够通过阅读、检索、学术交流、现场调研等途径获取所需的知识，了解电子信息某一领域的动态和热点，具备自主学习和终身学习的能力。</w:t>
      </w:r>
    </w:p>
    <w:p w14:paraId="1CB990B5">
      <w:pPr>
        <w:ind w:firstLine="420" w:firstLineChars="200"/>
        <w:outlineLvl w:val="3"/>
        <w:rPr>
          <w:rFonts w:ascii="Times New Roman" w:hAnsi="Times New Roman" w:eastAsia="宋体"/>
        </w:rPr>
      </w:pPr>
      <w:r>
        <w:rPr>
          <w:rFonts w:ascii="Times New Roman" w:hAnsi="Times New Roman" w:eastAsia="宋体"/>
        </w:rPr>
        <w:t>2.工程实践能力</w:t>
      </w:r>
    </w:p>
    <w:p w14:paraId="15F143AD">
      <w:pPr>
        <w:ind w:firstLine="420" w:firstLineChars="200"/>
        <w:rPr>
          <w:rFonts w:ascii="Times New Roman" w:hAnsi="Times New Roman" w:eastAsia="宋体"/>
        </w:rPr>
      </w:pPr>
      <w:r>
        <w:rPr>
          <w:rFonts w:hint="eastAsia" w:ascii="Times New Roman" w:hAnsi="Times New Roman" w:eastAsia="宋体"/>
        </w:rPr>
        <w:t>能够综合运用所学的知识和相关规范，在电子信息某一领域或技术方向承担工程规划、工程设计、工程实施、工程研究、工程开发、工程管理等专门技术与管理工作，具有良好的职业素养和创新精神。能够在解决工程实际问题时，善于运用创造性思维、系统性思维，勇于开展创新试验、创新开发和创新研究。</w:t>
      </w:r>
    </w:p>
    <w:p w14:paraId="63BE081B">
      <w:pPr>
        <w:ind w:firstLine="420" w:firstLineChars="200"/>
        <w:outlineLvl w:val="3"/>
        <w:rPr>
          <w:rFonts w:ascii="Times New Roman" w:hAnsi="Times New Roman" w:eastAsia="宋体"/>
        </w:rPr>
      </w:pPr>
      <w:r>
        <w:rPr>
          <w:rFonts w:ascii="Times New Roman" w:hAnsi="Times New Roman" w:eastAsia="宋体"/>
        </w:rPr>
        <w:t>3.组织协调能力</w:t>
      </w:r>
    </w:p>
    <w:p w14:paraId="0C49DFDC">
      <w:pPr>
        <w:ind w:firstLine="420" w:firstLineChars="200"/>
        <w:rPr>
          <w:rFonts w:ascii="Times New Roman" w:hAnsi="Times New Roman" w:eastAsia="宋体"/>
        </w:rPr>
      </w:pPr>
      <w:r>
        <w:rPr>
          <w:rFonts w:hint="eastAsia" w:ascii="Times New Roman" w:hAnsi="Times New Roman" w:eastAsia="宋体"/>
        </w:rPr>
        <w:t>具有国际视野和良好的组织、协调、联络、技术洽谈和跨文化交流能力；能够在团队合作中发挥积极作用，并能高效地组织工程项目实施和科技项目研发，解决项目实施或研发过程中所遇到的问题。</w:t>
      </w:r>
    </w:p>
    <w:p w14:paraId="091DAB8E">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（五）学位论文基本要求</w:t>
      </w:r>
    </w:p>
    <w:p w14:paraId="524B15A4">
      <w:pPr>
        <w:ind w:firstLine="420" w:firstLineChars="200"/>
        <w:outlineLvl w:val="3"/>
        <w:rPr>
          <w:rFonts w:ascii="Times New Roman" w:hAnsi="Times New Roman" w:eastAsia="宋体"/>
        </w:rPr>
      </w:pPr>
      <w:r>
        <w:rPr>
          <w:rFonts w:ascii="Times New Roman" w:hAnsi="Times New Roman" w:eastAsia="宋体"/>
        </w:rPr>
        <w:t>1.选题要求</w:t>
      </w:r>
    </w:p>
    <w:p w14:paraId="258A111E">
      <w:pPr>
        <w:ind w:firstLine="420" w:firstLineChars="200"/>
        <w:rPr>
          <w:rFonts w:ascii="Times New Roman" w:hAnsi="Times New Roman" w:eastAsia="宋体"/>
        </w:rPr>
      </w:pPr>
      <w:r>
        <w:rPr>
          <w:rFonts w:hint="eastAsia" w:ascii="Times New Roman" w:hAnsi="Times New Roman" w:eastAsia="宋体"/>
        </w:rPr>
        <w:t>选题直接来源于生产实际或具有明确的工程背景，应具有一定的理论深度和先进性，拟解决的问题要有一定的技术难度和工作量，其研究成果要有实际应用价值和较好的推价值，主题要鲜明具体，避免大而泛。选题范围可以涵盖但不限于：一个较为完整的工程技术项目或工程管理项目的设计或研究专题；技术攻关、技术改造、技术推广与应用；新工艺、新材料、新产品、新设备的研制与开发；国外先进技术项目的引进、消化、吸收、应用或再创新；一个较为完整的工程技术项目的规划或研究；工程设计与实施；实验方法研究和实验开发；技术标准制定或其他。</w:t>
      </w:r>
    </w:p>
    <w:p w14:paraId="3CBF6BE3">
      <w:pPr>
        <w:ind w:firstLine="420" w:firstLineChars="200"/>
        <w:outlineLvl w:val="3"/>
        <w:rPr>
          <w:rFonts w:ascii="Times New Roman" w:hAnsi="Times New Roman" w:eastAsia="宋体"/>
        </w:rPr>
      </w:pPr>
      <w:r>
        <w:rPr>
          <w:rFonts w:ascii="Times New Roman" w:hAnsi="Times New Roman" w:eastAsia="宋体"/>
        </w:rPr>
        <w:t>2.形式及内容要求</w:t>
      </w:r>
    </w:p>
    <w:p w14:paraId="169AC1F4">
      <w:pPr>
        <w:ind w:firstLine="420" w:firstLineChars="200"/>
        <w:rPr>
          <w:rFonts w:ascii="Times New Roman" w:hAnsi="Times New Roman" w:eastAsia="宋体"/>
        </w:rPr>
      </w:pPr>
      <w:r>
        <w:rPr>
          <w:rFonts w:hint="eastAsia" w:ascii="Times New Roman" w:hAnsi="Times New Roman" w:eastAsia="宋体"/>
        </w:rPr>
        <w:t>形式可为专题研究类论文、调研报告、案例分析报告，产品设计（作品创作）报告或方案设计报告等。专题研究类论文应运用本专业领域专业知识、理论和方法对研究专题进行系统科学分析、提出假设并开展实验或仿真研究，建立解决方案；调研报告应运用本专业领域专业知识、理论和方法，对所调研问题进行系统科学分析，采取规范的方法和程序，收集、整理、分析数据并呈现调查结果，通过科学研究，得出调研结论，并结合结论提出解决问题的对策或建议等；案例分析报告应对案例的全貌信息进行系统搜集、整理、处理并结构化客观展现，体现可读性，且运用本专业领域专业知识、理论和方法对信息资料进行系统分析并提出对策建议；产品设计（作品创作）报告应运用本专业领域专门知识、理论和方法对产品（作品）的构思设计、研发或创作过程、成果展示与验证等进行分析和阐述，应反映产品（作品）的构思、设计（创作）、校核计算和验证等的全过程；方案设计报告应对工程设计方案、工程技术方案、项目论证方案、技术研发流程方案、工艺方案等的设计背景、理论与方法依据、设计过程逻辑性、合理性及成果价值等内容进行的分析、阐述和论证。</w:t>
      </w:r>
    </w:p>
    <w:p w14:paraId="4A0F62FD">
      <w:pPr>
        <w:ind w:firstLine="420" w:firstLineChars="200"/>
        <w:rPr>
          <w:rFonts w:ascii="Times New Roman" w:hAnsi="Times New Roman" w:eastAsia="宋体"/>
        </w:rPr>
      </w:pPr>
      <w:r>
        <w:rPr>
          <w:rFonts w:hint="eastAsia" w:ascii="Times New Roman" w:hAnsi="Times New Roman" w:eastAsia="宋体"/>
        </w:rPr>
        <w:t>五种形式的学位论文基本要求及评价指标详见《工程类硕士专业学位基本要求》</w:t>
      </w:r>
    </w:p>
    <w:p w14:paraId="4B556A56">
      <w:pPr>
        <w:ind w:firstLine="420" w:firstLineChars="200"/>
        <w:outlineLvl w:val="3"/>
        <w:rPr>
          <w:rFonts w:ascii="Times New Roman" w:hAnsi="Times New Roman" w:eastAsia="宋体"/>
        </w:rPr>
      </w:pPr>
      <w:r>
        <w:rPr>
          <w:rFonts w:ascii="Times New Roman" w:hAnsi="Times New Roman" w:eastAsia="宋体"/>
        </w:rPr>
        <w:t>3.规范要求</w:t>
      </w:r>
    </w:p>
    <w:p w14:paraId="26DD4AB2">
      <w:pPr>
        <w:ind w:firstLine="420" w:firstLineChars="200"/>
        <w:rPr>
          <w:rFonts w:ascii="Times New Roman" w:hAnsi="Times New Roman" w:eastAsia="宋体"/>
        </w:rPr>
      </w:pPr>
      <w:r>
        <w:rPr>
          <w:rFonts w:hint="eastAsia" w:ascii="Times New Roman" w:hAnsi="Times New Roman" w:eastAsia="宋体"/>
        </w:rPr>
        <w:t>学位论文或报告撰写应符合科技论文或相应报告的写作规范，要求概念清晰，逻辑严谨，结构合理，层次分明，条理清楚，表述流畅，图表规范，数据可靠，文献引用规范工作量饱满，应在导师组指导下独立完成；若涉及团队工作，应注明属于团队成果，并明确个人独立完成的内容。</w:t>
      </w:r>
    </w:p>
    <w:p w14:paraId="12876642">
      <w:pPr>
        <w:ind w:firstLine="420" w:firstLineChars="200"/>
        <w:outlineLvl w:val="3"/>
        <w:rPr>
          <w:rFonts w:ascii="Times New Roman" w:hAnsi="Times New Roman" w:eastAsia="宋体"/>
        </w:rPr>
      </w:pPr>
      <w:r>
        <w:rPr>
          <w:rFonts w:ascii="Times New Roman" w:hAnsi="Times New Roman" w:eastAsia="宋体"/>
        </w:rPr>
        <w:t>4.水平要求</w:t>
      </w:r>
    </w:p>
    <w:p w14:paraId="6F6AB26A">
      <w:pPr>
        <w:ind w:firstLine="420" w:firstLineChars="200"/>
        <w:rPr>
          <w:rFonts w:ascii="Times New Roman" w:hAnsi="Times New Roman" w:eastAsia="宋体"/>
        </w:rPr>
      </w:pPr>
      <w:r>
        <w:rPr>
          <w:rFonts w:hint="eastAsia" w:ascii="Times New Roman" w:hAnsi="Times New Roman" w:eastAsia="宋体"/>
        </w:rPr>
        <w:t>学位论文工作应有一定的技术深度，相关成果具有一定的先进性和实用性。学位论文中的文献综述应对选题所涉及的工程技术问题或研究课题的国内外状况有清晰的描述与分析。正文部分应综合应用本专业领域基础理论、科学方法，专业知识和技术手段对所解决的技术或工程实际问题进行分析、研究和论证等，并能在某些方面提出独立见解。鼓励取得高质量学术论文、发明专利以及国家、地方、行业或企业标准等具有一定创新性的成果，对本专业领域知识和技术的发展做出一定贡献。</w:t>
      </w:r>
    </w:p>
    <w:p w14:paraId="6B4B6E70">
      <w:pPr>
        <w:outlineLvl w:val="1"/>
        <w:rPr>
          <w:rFonts w:ascii="Times New Roman" w:hAnsi="Times New Roman" w:eastAsia="宋体"/>
          <w:b/>
          <w:bCs/>
          <w:sz w:val="24"/>
          <w:szCs w:val="28"/>
        </w:rPr>
      </w:pPr>
      <w:r>
        <w:rPr>
          <w:rFonts w:hint="eastAsia" w:ascii="Times New Roman" w:hAnsi="Times New Roman" w:eastAsia="宋体"/>
          <w:b/>
          <w:bCs/>
          <w:sz w:val="24"/>
          <w:szCs w:val="28"/>
        </w:rPr>
        <w:t>二、博士学位基本要求</w:t>
      </w:r>
    </w:p>
    <w:p w14:paraId="47D8A81D">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（一）获本专业学位类别博士应具备的基本素质</w:t>
      </w:r>
    </w:p>
    <w:p w14:paraId="5DB629E3">
      <w:pPr>
        <w:ind w:firstLine="420" w:firstLineChars="200"/>
        <w:rPr>
          <w:rFonts w:ascii="Times New Roman" w:hAnsi="Times New Roman" w:eastAsia="宋体"/>
        </w:rPr>
      </w:pPr>
      <w:r>
        <w:rPr>
          <w:rFonts w:hint="eastAsia" w:ascii="Times New Roman" w:hAnsi="Times New Roman" w:eastAsia="宋体"/>
        </w:rPr>
        <w:t>拥护中国共产党的领导，热爱祖国，具有深厚的家国情怀和人类命运共同体意识，强烈的事业心和科学精神，较高的人文社会科学素养和工程美学素养；践行可持续发展理念，服务科技进步和社会发展，积极投身国家重大工程建设。</w:t>
      </w:r>
    </w:p>
    <w:p w14:paraId="3071E300">
      <w:pPr>
        <w:ind w:firstLine="420" w:firstLineChars="200"/>
        <w:rPr>
          <w:rFonts w:ascii="Times New Roman" w:hAnsi="Times New Roman" w:eastAsia="宋体"/>
        </w:rPr>
      </w:pPr>
      <w:r>
        <w:rPr>
          <w:rFonts w:hint="eastAsia" w:ascii="Times New Roman" w:hAnsi="Times New Roman" w:eastAsia="宋体"/>
        </w:rPr>
        <w:t>具有科学严谨和求真务实的学习态度和工作作风，遵纪守法，诚实守信，勇于创新，恪守学术和职业规范，尊重知识产权，杜绝抄袭与剽窃、伪造与篡改等学术不端行为。</w:t>
      </w:r>
    </w:p>
    <w:p w14:paraId="1C1E424E">
      <w:pPr>
        <w:ind w:firstLine="420" w:firstLineChars="200"/>
        <w:rPr>
          <w:rFonts w:ascii="Times New Roman" w:hAnsi="Times New Roman" w:eastAsia="宋体"/>
        </w:rPr>
      </w:pPr>
      <w:r>
        <w:rPr>
          <w:rFonts w:hint="eastAsia" w:ascii="Times New Roman" w:hAnsi="Times New Roman" w:eastAsia="宋体"/>
        </w:rPr>
        <w:t>具有良好的身心素质、工程思维素养和环境适应能力富有合作精神和工程领导力，树立负责任的工程理念，能够正确理解和处理个体与集体和社会的关系，工程与经济、社会、环境可持续发展的关系。</w:t>
      </w:r>
    </w:p>
    <w:p w14:paraId="4FE272DE">
      <w:pPr>
        <w:ind w:firstLine="480" w:firstLineChars="200"/>
        <w:outlineLvl w:val="2"/>
        <w:rPr>
          <w:rFonts w:ascii="Times New Roman" w:hAnsi="Times New Roman" w:eastAsia="宋体"/>
        </w:rPr>
      </w:pPr>
      <w:r>
        <w:rPr>
          <w:rFonts w:hint="eastAsia" w:ascii="Times New Roman" w:hAnsi="Times New Roman" w:eastAsia="宋体"/>
          <w:sz w:val="24"/>
          <w:szCs w:val="28"/>
        </w:rPr>
        <w:t>（二）获本专业学位类别博士学位应掌握的基本知识</w:t>
      </w:r>
    </w:p>
    <w:p w14:paraId="3D5D81E5">
      <w:pPr>
        <w:ind w:firstLine="420" w:firstLineChars="200"/>
        <w:rPr>
          <w:rFonts w:ascii="Times New Roman" w:hAnsi="Times New Roman" w:eastAsia="宋体"/>
        </w:rPr>
      </w:pPr>
      <w:r>
        <w:rPr>
          <w:rFonts w:hint="eastAsia" w:ascii="Times New Roman" w:hAnsi="Times New Roman" w:eastAsia="宋体"/>
        </w:rPr>
        <w:t>基本知识包括基础知识和专业知识。</w:t>
      </w:r>
    </w:p>
    <w:p w14:paraId="474D0076">
      <w:pPr>
        <w:ind w:firstLine="420" w:firstLineChars="200"/>
        <w:outlineLvl w:val="3"/>
        <w:rPr>
          <w:rFonts w:ascii="Times New Roman" w:hAnsi="Times New Roman" w:eastAsia="宋体"/>
        </w:rPr>
      </w:pPr>
      <w:r>
        <w:rPr>
          <w:rFonts w:ascii="Times New Roman" w:hAnsi="Times New Roman" w:eastAsia="宋体"/>
        </w:rPr>
        <w:t>1.基础知识</w:t>
      </w:r>
    </w:p>
    <w:p w14:paraId="701799A3">
      <w:pPr>
        <w:ind w:firstLine="420" w:firstLineChars="200"/>
        <w:rPr>
          <w:rFonts w:ascii="Times New Roman" w:hAnsi="Times New Roman" w:eastAsia="宋体"/>
        </w:rPr>
      </w:pPr>
      <w:r>
        <w:rPr>
          <w:rFonts w:hint="eastAsia" w:ascii="Times New Roman" w:hAnsi="Times New Roman" w:eastAsia="宋体"/>
        </w:rPr>
        <w:t>掌握本专业领域坚实宽广的基础理论，包括高等代数矩阵理论、随机过程、排队论、图论、泛函分析、现代几何、数学物理方程、数值分析、优化方法等数理知识。具备科学研究方法和论文写作等基本知识；同时掌握中国马克思主义与当代、自然辩证法、工程伦理、科学文献检索、知识产权、管理与法律法规等人文社科知识；熟练掌握一门外国语。</w:t>
      </w:r>
    </w:p>
    <w:p w14:paraId="546DFC32">
      <w:pPr>
        <w:ind w:firstLine="420" w:firstLineChars="200"/>
        <w:outlineLvl w:val="3"/>
        <w:rPr>
          <w:rFonts w:ascii="Times New Roman" w:hAnsi="Times New Roman" w:eastAsia="宋体"/>
        </w:rPr>
      </w:pPr>
      <w:r>
        <w:rPr>
          <w:rFonts w:ascii="Times New Roman" w:hAnsi="Times New Roman" w:eastAsia="宋体"/>
        </w:rPr>
        <w:t>2.专业知识</w:t>
      </w:r>
    </w:p>
    <w:p w14:paraId="1A70FF48">
      <w:pPr>
        <w:ind w:firstLine="420" w:firstLineChars="200"/>
        <w:rPr>
          <w:rFonts w:ascii="Times New Roman" w:hAnsi="Times New Roman" w:eastAsia="宋体"/>
        </w:rPr>
      </w:pPr>
      <w:r>
        <w:rPr>
          <w:rFonts w:hint="eastAsia" w:ascii="Times New Roman" w:hAnsi="Times New Roman" w:eastAsia="宋体"/>
        </w:rPr>
        <w:t>掌握本专业领域系统深入的专业知识和工程技术知识熟悉本行业领域与其他相关领域的工程技术规范，包括独立担负工程规划、工程设计、工程研究、工程开发、工程实施、工程管理等专门技术工作所需的基本知识。熟悉相关工程领域的发展趋势与前沿。随着电子信息技术与其他新兴技术和领域的深度交叉融合，还会有更多专业基础和专业知识。</w:t>
      </w:r>
    </w:p>
    <w:p w14:paraId="7BFE1CF5">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（三）获本专业学位类别博士应接受的实践训练</w:t>
      </w:r>
    </w:p>
    <w:p w14:paraId="5EA9DEDC">
      <w:pPr>
        <w:ind w:firstLine="420" w:firstLineChars="200"/>
        <w:rPr>
          <w:rFonts w:ascii="Times New Roman" w:hAnsi="Times New Roman" w:eastAsia="宋体"/>
        </w:rPr>
      </w:pPr>
      <w:r>
        <w:rPr>
          <w:rFonts w:hint="eastAsia" w:ascii="Times New Roman" w:hAnsi="Times New Roman" w:eastAsia="宋体"/>
        </w:rPr>
        <w:t>通过专业实践，了解本行业领域重要工程技术项目的研发设计、管理与实施流程以及相关的技术规范，培养解决复杂工程技术问题、进行工程技术创新以及组织实施重大（重点）工程项目和重要科技攻关项目等能力。专业实践应依托本行业相关领域工程技术项目中的实际工程问题开展，累计时间不少于</w:t>
      </w:r>
      <w:r>
        <w:rPr>
          <w:rFonts w:ascii="Times New Roman" w:hAnsi="Times New Roman" w:eastAsia="宋体"/>
        </w:rPr>
        <w:t>1年。导师组指导博士研究生制定《专业实践工作计划》，明确具体任务和考核要求。专业实践内容要具有一定的工程技术难度和工作量，专业实践结束后须提交《专业实践总结报告》，体现所解决工程问题的成效，具有一定的深度和独到的见解。</w:t>
      </w:r>
    </w:p>
    <w:p w14:paraId="35D78181">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（四）获本专业学位类别博士应具备的基本能力</w:t>
      </w:r>
    </w:p>
    <w:p w14:paraId="278FF4B3">
      <w:pPr>
        <w:ind w:firstLine="420" w:firstLineChars="200"/>
        <w:outlineLvl w:val="3"/>
        <w:rPr>
          <w:rFonts w:ascii="Times New Roman" w:hAnsi="Times New Roman" w:eastAsia="宋体"/>
        </w:rPr>
      </w:pPr>
      <w:r>
        <w:rPr>
          <w:rFonts w:ascii="Times New Roman" w:hAnsi="Times New Roman" w:eastAsia="宋体"/>
        </w:rPr>
        <w:t>1.获取知识能力</w:t>
      </w:r>
    </w:p>
    <w:p w14:paraId="58AB51C4">
      <w:pPr>
        <w:ind w:firstLine="420" w:firstLineChars="200"/>
        <w:rPr>
          <w:rFonts w:ascii="Times New Roman" w:hAnsi="Times New Roman" w:eastAsia="宋体"/>
        </w:rPr>
      </w:pPr>
      <w:r>
        <w:rPr>
          <w:rFonts w:hint="eastAsia" w:ascii="Times New Roman" w:hAnsi="Times New Roman" w:eastAsia="宋体"/>
        </w:rPr>
        <w:t>熟悉电子信息专业领域的前沿科学与技术发展趋势和热点难点问题；具有熟练掌握和利用现代信息工具和科学实验等获取所需知识和技能的能力，并善于自学、总结与归纳，具备独立地提出问题、分析问题和解决问题的能力。</w:t>
      </w:r>
    </w:p>
    <w:p w14:paraId="3F6CA4C5">
      <w:pPr>
        <w:ind w:firstLine="420" w:firstLineChars="200"/>
        <w:outlineLvl w:val="3"/>
        <w:rPr>
          <w:rFonts w:ascii="Times New Roman" w:hAnsi="Times New Roman" w:eastAsia="宋体"/>
        </w:rPr>
      </w:pPr>
      <w:r>
        <w:rPr>
          <w:rFonts w:ascii="Times New Roman" w:hAnsi="Times New Roman" w:eastAsia="宋体"/>
        </w:rPr>
        <w:t>2.工程研究能力</w:t>
      </w:r>
    </w:p>
    <w:p w14:paraId="45F9E7DE">
      <w:pPr>
        <w:ind w:firstLine="420" w:firstLineChars="200"/>
        <w:rPr>
          <w:rFonts w:ascii="Times New Roman" w:hAnsi="Times New Roman" w:eastAsia="宋体"/>
        </w:rPr>
      </w:pPr>
      <w:r>
        <w:rPr>
          <w:rFonts w:hint="eastAsia" w:ascii="Times New Roman" w:hAnsi="Times New Roman" w:eastAsia="宋体"/>
        </w:rPr>
        <w:t>能够综合运用所掌握的知识、方法与技术手段，发现电子信息专业领域工程项目、设计、规划、研究与开发、组织与实施等实践活动中的复杂工程问题，并提出有效的解决方案，开展创新性的工程实践研究。</w:t>
      </w:r>
    </w:p>
    <w:p w14:paraId="1F41025F">
      <w:pPr>
        <w:ind w:firstLine="420" w:firstLineChars="200"/>
        <w:outlineLvl w:val="3"/>
        <w:rPr>
          <w:rFonts w:ascii="Times New Roman" w:hAnsi="Times New Roman" w:eastAsia="宋体"/>
        </w:rPr>
      </w:pPr>
      <w:r>
        <w:rPr>
          <w:rFonts w:ascii="Times New Roman" w:hAnsi="Times New Roman" w:eastAsia="宋体"/>
        </w:rPr>
        <w:t>3.技术创新能力</w:t>
      </w:r>
    </w:p>
    <w:p w14:paraId="1C04BE5F">
      <w:pPr>
        <w:ind w:firstLine="420" w:firstLineChars="200"/>
        <w:rPr>
          <w:rFonts w:ascii="Times New Roman" w:hAnsi="Times New Roman" w:eastAsia="宋体"/>
        </w:rPr>
      </w:pPr>
      <w:r>
        <w:rPr>
          <w:rFonts w:hint="eastAsia" w:ascii="Times New Roman" w:hAnsi="Times New Roman" w:eastAsia="宋体"/>
        </w:rPr>
        <w:t>具有进取精神和创新性思维，在借鉴与掌握国内外现有的先进技术基础上，通过原始创新、技术改进、集成优化等方式，实现整体技术提升，并取得创新性技术成果。</w:t>
      </w:r>
    </w:p>
    <w:p w14:paraId="7D07FD67">
      <w:pPr>
        <w:ind w:firstLine="420" w:firstLineChars="200"/>
        <w:outlineLvl w:val="3"/>
        <w:rPr>
          <w:rFonts w:ascii="Times New Roman" w:hAnsi="Times New Roman" w:eastAsia="宋体"/>
        </w:rPr>
      </w:pPr>
      <w:r>
        <w:rPr>
          <w:rFonts w:ascii="Times New Roman" w:hAnsi="Times New Roman" w:eastAsia="宋体"/>
        </w:rPr>
        <w:t>4.工程领导能力</w:t>
      </w:r>
    </w:p>
    <w:p w14:paraId="36914FC8">
      <w:pPr>
        <w:ind w:firstLine="420" w:firstLineChars="200"/>
        <w:rPr>
          <w:rFonts w:ascii="Times New Roman" w:hAnsi="Times New Roman" w:eastAsia="宋体"/>
        </w:rPr>
      </w:pPr>
      <w:r>
        <w:rPr>
          <w:rFonts w:hint="eastAsia" w:ascii="Times New Roman" w:hAnsi="Times New Roman" w:eastAsia="宋体"/>
        </w:rPr>
        <w:t>具有国际视野及良好的组织、协调、联络、技术洽谈和跨文化交流能力；能够在团队合作中发挥骨干作用；能高效地组织重要工程项目实施和工程技术研发，并能综合考虑相关社会、法律、伦理、经济、环境等因素，对解决项目实施或开发过程中所遇到的关键问题做出负责任的决策。</w:t>
      </w:r>
    </w:p>
    <w:p w14:paraId="7FAE6CC4">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（五）学位论文基本要求</w:t>
      </w:r>
    </w:p>
    <w:p w14:paraId="618F957C">
      <w:pPr>
        <w:ind w:firstLine="420" w:firstLineChars="200"/>
        <w:outlineLvl w:val="3"/>
        <w:rPr>
          <w:rFonts w:ascii="Times New Roman" w:hAnsi="Times New Roman" w:eastAsia="宋体"/>
        </w:rPr>
      </w:pPr>
      <w:r>
        <w:rPr>
          <w:rFonts w:ascii="Times New Roman" w:hAnsi="Times New Roman" w:eastAsia="宋体"/>
        </w:rPr>
        <w:t>1.选题要求</w:t>
      </w:r>
    </w:p>
    <w:p w14:paraId="5C66A0AB">
      <w:pPr>
        <w:ind w:firstLine="420" w:firstLineChars="200"/>
        <w:rPr>
          <w:rFonts w:ascii="Times New Roman" w:hAnsi="Times New Roman" w:eastAsia="宋体"/>
        </w:rPr>
      </w:pPr>
      <w:r>
        <w:rPr>
          <w:rFonts w:hint="eastAsia" w:ascii="Times New Roman" w:hAnsi="Times New Roman" w:eastAsia="宋体"/>
        </w:rPr>
        <w:t>工程类博士专业学位论文选题应直接来源于工程实际属于本专业领域亟需解决的重要工程问题，通过需求导向，问题导向推动原始创新，引领技术革新和产业变革。拟开展的学位论文研究工作应具有理论深度和先进性，拟解决的问题要有较大的技术难度和饱满的工作量，研究成果要有重要的实际应用价值和较好的推广价值。选题范围可以涵盖但不限于：技术攻关、技术改造、技术推广与应用；新工艺、新材料、新产品、新设备的研制与开发；国外先进技术项目的引进、消化、吸收、应用和再创新；工程技术项目的规划或研究；工程设计或实施；技术标准研究与制定；原创性基础研究成果产业化应用探索等应用研究类。</w:t>
      </w:r>
    </w:p>
    <w:p w14:paraId="682EAC2A">
      <w:pPr>
        <w:ind w:firstLine="420" w:firstLineChars="200"/>
        <w:outlineLvl w:val="3"/>
        <w:rPr>
          <w:rFonts w:ascii="Times New Roman" w:hAnsi="Times New Roman" w:eastAsia="宋体"/>
        </w:rPr>
      </w:pPr>
      <w:r>
        <w:rPr>
          <w:rFonts w:ascii="Times New Roman" w:hAnsi="Times New Roman" w:eastAsia="宋体"/>
        </w:rPr>
        <w:t>2.内容要求</w:t>
      </w:r>
    </w:p>
    <w:p w14:paraId="618FC49C">
      <w:pPr>
        <w:ind w:firstLine="420" w:firstLineChars="200"/>
        <w:rPr>
          <w:rFonts w:ascii="Times New Roman" w:hAnsi="Times New Roman" w:eastAsia="宋体"/>
        </w:rPr>
      </w:pPr>
      <w:r>
        <w:rPr>
          <w:rFonts w:hint="eastAsia" w:ascii="Times New Roman" w:hAnsi="Times New Roman" w:eastAsia="宋体"/>
        </w:rPr>
        <w:t>工程类博士专业学位论文应准确把握工程实践问题，内容要与解决重大工程技术问题、实现企业技术进步和推动产业升级紧密结合，应包含作者运用专业理论和知识，采用科学规范的研究方法和先进的技术手段，对工程实践问题进行系统深入的研究，提出创新性解决方案，通过实施取得成效，并对解决方案和实施效果进行技术提炼和推广，获得创新性应用成果的全过程，论文成果对专业领域知识和技术发展具有重要贡献。</w:t>
      </w:r>
    </w:p>
    <w:p w14:paraId="63769074">
      <w:pPr>
        <w:ind w:firstLine="420" w:firstLineChars="200"/>
        <w:outlineLvl w:val="3"/>
        <w:rPr>
          <w:rFonts w:ascii="Times New Roman" w:hAnsi="Times New Roman" w:eastAsia="宋体"/>
        </w:rPr>
      </w:pPr>
      <w:r>
        <w:rPr>
          <w:rFonts w:ascii="Times New Roman" w:hAnsi="Times New Roman" w:eastAsia="宋体"/>
        </w:rPr>
        <w:t>3.规范性要求</w:t>
      </w:r>
    </w:p>
    <w:p w14:paraId="56908EAD">
      <w:pPr>
        <w:ind w:firstLine="420" w:firstLineChars="200"/>
        <w:rPr>
          <w:rFonts w:ascii="Times New Roman" w:hAnsi="Times New Roman" w:eastAsia="宋体"/>
        </w:rPr>
      </w:pPr>
      <w:r>
        <w:rPr>
          <w:rFonts w:hint="eastAsia" w:ascii="Times New Roman" w:hAnsi="Times New Roman" w:eastAsia="宋体"/>
        </w:rPr>
        <w:t>工程类博士专业学位论文应符合基本的写作规范，要求概念准确，逻辑严谨，结构合理，层次分明，表达流畅，图表规范，数据可靠，文献引用规范。论文工作量饱满，应在导师组指导下独立完成；若涉及团队工作，应注明属于团队成果，并明确个人独立完成的内容。学位论文正文一般包括绪论、研究方案设计与研究方法、方案实施与研究结果、结论与展望、参考文献和附件等。</w:t>
      </w:r>
    </w:p>
    <w:p w14:paraId="02BE6934">
      <w:pPr>
        <w:ind w:firstLine="420" w:firstLineChars="200"/>
        <w:outlineLvl w:val="3"/>
        <w:rPr>
          <w:rFonts w:ascii="Times New Roman" w:hAnsi="Times New Roman" w:eastAsia="宋体"/>
        </w:rPr>
      </w:pPr>
      <w:r>
        <w:rPr>
          <w:rFonts w:ascii="Times New Roman" w:hAnsi="Times New Roman" w:eastAsia="宋体"/>
        </w:rPr>
        <w:t>4.创新性要求</w:t>
      </w:r>
    </w:p>
    <w:p w14:paraId="5DD6A803">
      <w:pPr>
        <w:ind w:firstLine="420" w:firstLineChars="200"/>
        <w:rPr>
          <w:rFonts w:ascii="Times New Roman" w:hAnsi="Times New Roman" w:eastAsia="宋体"/>
        </w:rPr>
      </w:pPr>
      <w:r>
        <w:rPr>
          <w:rFonts w:hint="eastAsia" w:ascii="Times New Roman" w:hAnsi="Times New Roman" w:eastAsia="宋体"/>
        </w:rPr>
        <w:t>工程类博士专业学位论文的研究结果应具有创新性，对企业技术升级和产业发展产生积极的推动作用。研究结论应揭示实践中蕴藏的新规律或发现新方法或发明新专利、新产品、新作品、新工艺、新材料、新设备、新技术、新标准等，对完善实践和理论作出重要知识贡献。取得的研究成果须有相应的创新性证明支撑材料，包括成果鉴定意见、发明专利、行业标准、软件著作权、学术论文、省部级或行业协会的科技奖励、推广应用证明、经济效益证明等。</w:t>
      </w:r>
    </w:p>
    <w:p w14:paraId="0EF856CF">
      <w:pPr>
        <w:ind w:firstLine="420" w:firstLineChars="200"/>
        <w:outlineLvl w:val="3"/>
        <w:rPr>
          <w:rFonts w:ascii="Times New Roman" w:hAnsi="Times New Roman" w:eastAsia="宋体"/>
        </w:rPr>
      </w:pPr>
      <w:r>
        <w:rPr>
          <w:rFonts w:ascii="Times New Roman" w:hAnsi="Times New Roman" w:eastAsia="宋体"/>
        </w:rPr>
        <w:t>5.水平要求</w:t>
      </w:r>
    </w:p>
    <w:p w14:paraId="6826F3E7">
      <w:pPr>
        <w:ind w:firstLine="420" w:firstLineChars="200"/>
        <w:rPr>
          <w:rFonts w:ascii="Times New Roman" w:hAnsi="Times New Roman" w:eastAsia="宋体"/>
        </w:rPr>
      </w:pPr>
      <w:r>
        <w:rPr>
          <w:rFonts w:hint="eastAsia" w:ascii="Times New Roman" w:hAnsi="Times New Roman" w:eastAsia="宋体"/>
        </w:rPr>
        <w:t>从论文选题先进性、研究成果与创新性、应用成效与推广价值、作者理论基础和工程技术能力、论文写作水平与规范性等方面综合评价其学术水平、技术创新水平与社会经济效益，着重评价作者在科学规范地运用理论知识和工程方法开展系统深入地研究，提出解决问题的创新性方案，并通过方案实施取得显著实效和创新性应用成果，对本专业领域知识和技术的发展做出重要贡献等方面的情况。</w:t>
      </w:r>
    </w:p>
    <w:p w14:paraId="3967C14E">
      <w:pPr>
        <w:ind w:firstLine="420" w:firstLineChars="200"/>
        <w:rPr>
          <w:rFonts w:ascii="Times New Roman" w:hAnsi="Times New Roman" w:eastAsia="宋体"/>
        </w:rPr>
      </w:pPr>
    </w:p>
    <w:p w14:paraId="5C6FA5C0">
      <w:pPr>
        <w:ind w:firstLine="420" w:firstLineChars="200"/>
        <w:rPr>
          <w:rFonts w:ascii="Times New Roman" w:hAnsi="Times New Roman" w:eastAsia="宋体"/>
        </w:rPr>
      </w:pPr>
    </w:p>
    <w:p w14:paraId="42369D7A">
      <w:pPr>
        <w:ind w:firstLine="420" w:firstLineChars="200"/>
        <w:rPr>
          <w:rFonts w:ascii="Times New Roman" w:hAnsi="Times New Roman" w:eastAsia="宋体"/>
        </w:rPr>
      </w:pPr>
    </w:p>
    <w:p w14:paraId="44442C49">
      <w:pPr>
        <w:ind w:firstLine="420" w:firstLineChars="200"/>
        <w:rPr>
          <w:rFonts w:ascii="Times New Roman" w:hAnsi="Times New Roman" w:eastAsia="宋体"/>
        </w:rPr>
      </w:pPr>
    </w:p>
    <w:p w14:paraId="0663B3A1">
      <w:pPr>
        <w:rPr>
          <w:rFonts w:ascii="Times New Roman" w:hAnsi="Times New Roman" w:eastAsia="宋体"/>
        </w:rPr>
      </w:pPr>
    </w:p>
    <w:p w14:paraId="39EEE96D">
      <w:pPr>
        <w:rPr>
          <w:rFonts w:ascii="Times New Roman" w:hAnsi="Times New Roman" w:eastAsia="宋体"/>
        </w:rPr>
      </w:pPr>
    </w:p>
    <w:p w14:paraId="1D7DCE72">
      <w:pPr>
        <w:rPr>
          <w:rFonts w:ascii="Times New Roman" w:hAnsi="Times New Roman" w:eastAsia="宋体"/>
        </w:rPr>
      </w:pPr>
    </w:p>
    <w:p w14:paraId="7E65A8B4">
      <w:pPr>
        <w:rPr>
          <w:rFonts w:ascii="Times New Roman" w:hAnsi="Times New Roman" w:eastAsia="宋体"/>
        </w:rPr>
      </w:pPr>
    </w:p>
    <w:p w14:paraId="1D05F190">
      <w:pPr>
        <w:rPr>
          <w:rFonts w:ascii="Times New Roman" w:hAnsi="Times New Roman" w:eastAsia="宋体"/>
        </w:rPr>
      </w:pPr>
    </w:p>
    <w:p w14:paraId="0810D1A5">
      <w:pPr>
        <w:rPr>
          <w:rFonts w:ascii="Times New Roman" w:hAnsi="Times New Roman" w:eastAsia="宋体"/>
        </w:rPr>
      </w:pPr>
    </w:p>
    <w:p w14:paraId="0847607D">
      <w:pPr>
        <w:rPr>
          <w:rFonts w:ascii="Times New Roman" w:hAnsi="Times New Roman" w:eastAsia="宋体"/>
        </w:rPr>
      </w:pPr>
    </w:p>
    <w:p w14:paraId="354D6212">
      <w:pPr>
        <w:rPr>
          <w:rFonts w:ascii="Times New Roman" w:hAnsi="Times New Roman" w:eastAsia="宋体"/>
        </w:rPr>
      </w:pPr>
    </w:p>
    <w:p w14:paraId="74B80B07">
      <w:pPr>
        <w:rPr>
          <w:rFonts w:ascii="Times New Roman" w:hAnsi="Times New Roman" w:eastAsia="宋体"/>
        </w:rPr>
      </w:pPr>
    </w:p>
    <w:p w14:paraId="538BF81D">
      <w:pPr>
        <w:rPr>
          <w:rFonts w:ascii="Times New Roman" w:hAnsi="Times New Roman" w:eastAsia="宋体"/>
        </w:rPr>
      </w:pPr>
    </w:p>
    <w:p w14:paraId="3BBA5204">
      <w:pPr>
        <w:rPr>
          <w:rFonts w:ascii="Times New Roman" w:hAnsi="Times New Roman" w:eastAsia="宋体"/>
        </w:rPr>
      </w:pPr>
    </w:p>
    <w:p w14:paraId="75E9495A">
      <w:pPr>
        <w:rPr>
          <w:rFonts w:ascii="Times New Roman" w:hAnsi="Times New Roman" w:eastAsia="宋体"/>
        </w:rPr>
      </w:pPr>
    </w:p>
    <w:p w14:paraId="11B0031A">
      <w:pPr>
        <w:rPr>
          <w:rFonts w:ascii="Times New Roman" w:hAnsi="Times New Roman" w:eastAsia="宋体"/>
        </w:rPr>
      </w:pPr>
    </w:p>
    <w:p w14:paraId="2873A43C">
      <w:pPr>
        <w:rPr>
          <w:rFonts w:ascii="Times New Roman" w:hAnsi="Times New Roman" w:eastAsia="宋体"/>
        </w:rPr>
      </w:pPr>
    </w:p>
    <w:p w14:paraId="77705694">
      <w:pPr>
        <w:rPr>
          <w:rFonts w:ascii="Times New Roman" w:hAnsi="Times New Roman" w:eastAsia="宋体"/>
        </w:rPr>
      </w:pPr>
    </w:p>
    <w:p w14:paraId="2BB6623B">
      <w:pPr>
        <w:rPr>
          <w:rFonts w:ascii="Times New Roman" w:hAnsi="Times New Roman" w:eastAsia="宋体"/>
        </w:rPr>
      </w:pPr>
    </w:p>
    <w:p w14:paraId="0EE32BA8">
      <w:pPr>
        <w:rPr>
          <w:rFonts w:ascii="Times New Roman" w:hAnsi="Times New Roman" w:eastAsia="宋体"/>
        </w:rPr>
      </w:pPr>
    </w:p>
    <w:p w14:paraId="3C0E84AD">
      <w:pPr>
        <w:rPr>
          <w:rFonts w:ascii="Times New Roman" w:hAnsi="Times New Roman" w:eastAsia="宋体"/>
        </w:rPr>
      </w:pPr>
    </w:p>
    <w:p w14:paraId="1404C6FA">
      <w:pPr>
        <w:rPr>
          <w:rFonts w:ascii="Times New Roman" w:hAnsi="Times New Roman" w:eastAsia="宋体"/>
        </w:rPr>
      </w:pPr>
    </w:p>
    <w:p w14:paraId="16522E67">
      <w:pPr>
        <w:rPr>
          <w:rFonts w:ascii="Times New Roman" w:hAnsi="Times New Roman" w:eastAsia="宋体"/>
        </w:rPr>
      </w:pPr>
    </w:p>
    <w:p w14:paraId="69CAE721">
      <w:pPr>
        <w:rPr>
          <w:rFonts w:ascii="Times New Roman" w:hAnsi="Times New Roman" w:eastAsia="宋体"/>
        </w:rPr>
      </w:pPr>
    </w:p>
    <w:p w14:paraId="2811C24B">
      <w:pPr>
        <w:rPr>
          <w:rFonts w:ascii="Times New Roman" w:hAnsi="Times New Roman" w:eastAsia="宋体"/>
        </w:rPr>
      </w:pPr>
    </w:p>
    <w:p w14:paraId="4C5780E6">
      <w:pPr>
        <w:rPr>
          <w:rFonts w:ascii="Times New Roman" w:hAnsi="Times New Roman" w:eastAsia="宋体"/>
        </w:rPr>
      </w:pPr>
    </w:p>
    <w:p w14:paraId="53F8E699">
      <w:pPr>
        <w:rPr>
          <w:rFonts w:ascii="Times New Roman" w:hAnsi="Times New Roman" w:eastAsia="宋体"/>
        </w:rPr>
      </w:pPr>
    </w:p>
    <w:p w14:paraId="0EB35CC4">
      <w:pPr>
        <w:rPr>
          <w:rFonts w:ascii="Times New Roman" w:hAnsi="Times New Roman" w:eastAsia="宋体"/>
        </w:rPr>
      </w:pPr>
    </w:p>
    <w:p w14:paraId="11FA953C">
      <w:pPr>
        <w:rPr>
          <w:rFonts w:ascii="Times New Roman" w:hAnsi="Times New Roman" w:eastAsia="宋体"/>
        </w:rPr>
      </w:pPr>
    </w:p>
    <w:p w14:paraId="553BE3F4">
      <w:pPr>
        <w:rPr>
          <w:rFonts w:ascii="Times New Roman" w:hAnsi="Times New Roman" w:eastAsia="宋体"/>
        </w:rPr>
      </w:pPr>
    </w:p>
    <w:p w14:paraId="75A4FA94">
      <w:pPr>
        <w:rPr>
          <w:rFonts w:ascii="Times New Roman" w:hAnsi="Times New Roman" w:eastAsia="宋体"/>
        </w:rPr>
      </w:pPr>
    </w:p>
    <w:p w14:paraId="552DF208">
      <w:pPr>
        <w:rPr>
          <w:rFonts w:ascii="Times New Roman" w:hAnsi="Times New Roman" w:eastAsia="宋体"/>
        </w:rPr>
      </w:pPr>
    </w:p>
    <w:p w14:paraId="5EAAF6E5">
      <w:pPr>
        <w:rPr>
          <w:rFonts w:ascii="Times New Roman" w:hAnsi="Times New Roman" w:eastAsia="宋体"/>
        </w:rPr>
      </w:pPr>
    </w:p>
    <w:p w14:paraId="5FCE8ECC">
      <w:pPr>
        <w:rPr>
          <w:rFonts w:ascii="Times New Roman" w:hAnsi="Times New Roman" w:eastAsia="宋体"/>
        </w:rPr>
      </w:pPr>
    </w:p>
    <w:p w14:paraId="12491FA0">
      <w:pPr>
        <w:rPr>
          <w:rFonts w:ascii="Times New Roman" w:hAnsi="Times New Roman" w:eastAsia="宋体"/>
        </w:rPr>
      </w:pPr>
    </w:p>
    <w:p w14:paraId="1A4EE5BD">
      <w:pPr>
        <w:rPr>
          <w:rFonts w:ascii="Times New Roman" w:hAnsi="Times New Roman" w:eastAsia="宋体"/>
        </w:rPr>
      </w:pPr>
    </w:p>
    <w:p w14:paraId="5FD0485E">
      <w:pPr>
        <w:rPr>
          <w:rFonts w:ascii="Times New Roman" w:hAnsi="Times New Roman" w:eastAsia="宋体"/>
        </w:rPr>
      </w:pPr>
    </w:p>
    <w:p w14:paraId="54752DA4">
      <w:pPr>
        <w:rPr>
          <w:rFonts w:ascii="Times New Roman" w:hAnsi="Times New Roman" w:eastAsia="宋体"/>
        </w:rPr>
      </w:pPr>
    </w:p>
    <w:p w14:paraId="2E64D135">
      <w:pPr>
        <w:rPr>
          <w:rFonts w:ascii="Times New Roman" w:hAnsi="Times New Roman" w:eastAsia="宋体"/>
        </w:rPr>
      </w:pPr>
    </w:p>
    <w:p w14:paraId="6CBAB5EB">
      <w:pPr>
        <w:rPr>
          <w:rFonts w:ascii="Times New Roman" w:hAnsi="Times New Roman" w:eastAsia="宋体"/>
        </w:rPr>
      </w:pPr>
    </w:p>
    <w:p w14:paraId="51E1E624">
      <w:pPr>
        <w:rPr>
          <w:rFonts w:ascii="Times New Roman" w:hAnsi="Times New Roman" w:eastAsia="宋体"/>
        </w:rPr>
      </w:pPr>
    </w:p>
    <w:p w14:paraId="6246D0F6">
      <w:pPr>
        <w:rPr>
          <w:rFonts w:ascii="Times New Roman" w:hAnsi="Times New Roman" w:eastAsia="宋体"/>
        </w:rPr>
      </w:pPr>
    </w:p>
    <w:p w14:paraId="51CB5E0F">
      <w:pPr>
        <w:jc w:val="center"/>
        <w:rPr>
          <w:rFonts w:ascii="Times New Roman" w:hAnsi="Times New Roman" w:eastAsia="宋体"/>
          <w:b/>
          <w:bCs/>
          <w:sz w:val="28"/>
          <w:szCs w:val="32"/>
        </w:rPr>
      </w:pPr>
      <w:r>
        <w:rPr>
          <w:rFonts w:ascii="Times New Roman" w:hAnsi="Times New Roman" w:eastAsia="宋体"/>
          <w:b/>
          <w:bCs/>
          <w:sz w:val="28"/>
          <w:szCs w:val="32"/>
        </w:rPr>
        <w:t>0951农业</w:t>
      </w:r>
    </w:p>
    <w:p w14:paraId="01E4467C">
      <w:pPr>
        <w:jc w:val="center"/>
        <w:outlineLvl w:val="0"/>
        <w:rPr>
          <w:rFonts w:ascii="Times New Roman" w:hAnsi="Times New Roman" w:eastAsia="宋体"/>
          <w:sz w:val="28"/>
          <w:szCs w:val="32"/>
        </w:rPr>
      </w:pPr>
      <w:r>
        <w:rPr>
          <w:rFonts w:hint="eastAsia" w:ascii="Times New Roman" w:hAnsi="Times New Roman" w:eastAsia="宋体"/>
          <w:sz w:val="28"/>
          <w:szCs w:val="32"/>
        </w:rPr>
        <w:t>第一部分：专业学位类别简介</w:t>
      </w:r>
    </w:p>
    <w:p w14:paraId="2D70BF24">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（一）专业学位类别概况</w:t>
      </w:r>
    </w:p>
    <w:p w14:paraId="5961957B">
      <w:pPr>
        <w:ind w:firstLine="420" w:firstLineChars="200"/>
        <w:rPr>
          <w:rFonts w:ascii="Times New Roman" w:hAnsi="Times New Roman" w:eastAsia="宋体"/>
        </w:rPr>
      </w:pPr>
      <w:r>
        <w:rPr>
          <w:rFonts w:hint="eastAsia" w:ascii="Times New Roman" w:hAnsi="Times New Roman" w:eastAsia="宋体"/>
        </w:rPr>
        <w:t>农业专业学位分为硕士和博士两个层次。农业硕士设置于</w:t>
      </w:r>
      <w:r>
        <w:rPr>
          <w:rFonts w:ascii="Times New Roman" w:hAnsi="Times New Roman" w:eastAsia="宋体"/>
        </w:rPr>
        <w:t>1999年，暂定名为“农业推广硕士”，2014年正式定名为“农业硕士”；农业博士于2022年批准设置。</w:t>
      </w:r>
    </w:p>
    <w:p w14:paraId="0FB07284">
      <w:pPr>
        <w:ind w:firstLine="420" w:firstLineChars="200"/>
        <w:rPr>
          <w:rFonts w:ascii="Times New Roman" w:hAnsi="Times New Roman" w:eastAsia="宋体"/>
        </w:rPr>
      </w:pPr>
      <w:r>
        <w:rPr>
          <w:rFonts w:hint="eastAsia" w:ascii="Times New Roman" w:hAnsi="Times New Roman" w:eastAsia="宋体"/>
        </w:rPr>
        <w:t>农业专业学位类别下设的领域经历过三次调整：</w:t>
      </w:r>
      <w:r>
        <w:rPr>
          <w:rFonts w:ascii="Times New Roman" w:hAnsi="Times New Roman" w:eastAsia="宋体"/>
        </w:rPr>
        <w:t>2000年初设时农业推广硕士类别下设种植、养殖、林业、渔业共4个领域；2013年拓展为作物、园艺、草业、种业、农业资源利用、植物保护、养殖、林业、渔业、食品加工与安全、农业机械化、农业信息化、设施农业、农村与区域发展、农业科技组织与服务共15个领域；2016年农业硕士类别下设领域调整为农艺与种业、资源利用与植物保护、畜牧、渔业发展食品加工与安全、农业工程与信息技术、农业管理、农村发展等8个领域；2022年新版《研究生教育学科专业目录（2022）》颁布，农业专业学位类</w:t>
      </w:r>
      <w:r>
        <w:rPr>
          <w:rFonts w:hint="eastAsia" w:ascii="Times New Roman" w:hAnsi="Times New Roman" w:eastAsia="宋体"/>
        </w:rPr>
        <w:t>别下设领域调整为作物与种业、园艺、资源利用、植物保护、畜牧、渔业、草业、智慧农业技术、农业管理、农村发展等</w:t>
      </w:r>
      <w:r>
        <w:rPr>
          <w:rFonts w:ascii="Times New Roman" w:hAnsi="Times New Roman" w:eastAsia="宋体"/>
        </w:rPr>
        <w:t>10个领域。其中，林业领域2010年获批成为林业（0954）专业学位类别，食品加工与安全领域2022年获批成为食品与营养（0955）专业学位类别。</w:t>
      </w:r>
    </w:p>
    <w:p w14:paraId="7F25FBD4">
      <w:pPr>
        <w:ind w:firstLine="420" w:firstLineChars="200"/>
        <w:rPr>
          <w:rFonts w:ascii="Times New Roman" w:hAnsi="Times New Roman" w:eastAsia="宋体"/>
        </w:rPr>
      </w:pPr>
      <w:r>
        <w:rPr>
          <w:rFonts w:hint="eastAsia" w:ascii="Times New Roman" w:hAnsi="Times New Roman" w:eastAsia="宋体"/>
        </w:rPr>
        <w:t>农业专业学位的设置促进了我国农业农村“产学研”紧密融合，为建设农业强国和全面推进乡村振兴培养了大批应用型人才。经过</w:t>
      </w:r>
      <w:r>
        <w:rPr>
          <w:rFonts w:ascii="Times New Roman" w:hAnsi="Times New Roman" w:eastAsia="宋体"/>
        </w:rPr>
        <w:t>20余年稳步发展，农业硕士培养单位已由最初24个发展到133个，招生单位中既有农林水高校，也有涉农的综合性大学、理工科大学以及科研院所。农业硕士专业学位的年招生人数已超过一万名，农业专业学位研究生教育已成为我国研究生教育的重要组成部分。</w:t>
      </w:r>
    </w:p>
    <w:p w14:paraId="6F3AF7F6">
      <w:pPr>
        <w:ind w:firstLine="420" w:firstLineChars="200"/>
        <w:rPr>
          <w:rFonts w:ascii="Times New Roman" w:hAnsi="Times New Roman" w:eastAsia="宋体"/>
        </w:rPr>
      </w:pPr>
      <w:r>
        <w:rPr>
          <w:rFonts w:hint="eastAsia" w:ascii="Times New Roman" w:hAnsi="Times New Roman" w:eastAsia="宋体"/>
        </w:rPr>
        <w:t>开展农业博士专业学位教育，是新时代落实科教兴国的必然要求，是实施乡村振兴、农业绿色发展和建设农业强国等国家战略对应用型高级专门人才需求的必然选择，可以加速农业农村科技从业人员知识升级、推动高层次农业人才供给侧结构改革，实现高层次农业人才培养国际化发展与教育国际化接轨，有利于完善农业领域学位体系，弥补我国学位体系中农业领域博士专业学位的空缺，提高应用型人才培养层次。</w:t>
      </w:r>
    </w:p>
    <w:p w14:paraId="444793A0">
      <w:pPr>
        <w:ind w:firstLine="420" w:firstLineChars="200"/>
        <w:rPr>
          <w:rFonts w:ascii="Times New Roman" w:hAnsi="Times New Roman" w:eastAsia="宋体"/>
        </w:rPr>
      </w:pPr>
      <w:r>
        <w:rPr>
          <w:rFonts w:hint="eastAsia" w:ascii="Times New Roman" w:hAnsi="Times New Roman" w:eastAsia="宋体"/>
        </w:rPr>
        <w:t>农业专业学位研究生教育遵循立德树人、服务需求、提高质量、追求卓越的工作主线，深化培养机制改革，创新培养模式；统筹协调，稳步推进，促进外延式规模发展向内涵式高质量发展转变；助力乡村振兴，推动人才培养、科技创新、社会服务多目标协同；服务成长成才，引领专业学位研究生在双创实践中多维发展；为加速农业农村现代化和全面推进乡村振兴战略进程输送高素质专业人才，为建设农业强国做出贡献。</w:t>
      </w:r>
    </w:p>
    <w:p w14:paraId="08F73353">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（二）专业学位类别内涵</w:t>
      </w:r>
    </w:p>
    <w:p w14:paraId="0E78B499">
      <w:pPr>
        <w:ind w:firstLine="420" w:firstLineChars="200"/>
        <w:outlineLvl w:val="2"/>
        <w:rPr>
          <w:rFonts w:ascii="Times New Roman" w:hAnsi="Times New Roman" w:eastAsia="宋体"/>
        </w:rPr>
      </w:pPr>
      <w:r>
        <w:rPr>
          <w:rFonts w:ascii="Times New Roman" w:hAnsi="Times New Roman" w:eastAsia="宋体"/>
        </w:rPr>
        <w:t>1.领域简介</w:t>
      </w:r>
    </w:p>
    <w:p w14:paraId="47B502F6">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1）作物与种业（Crop Science and Seed Industry）：包括作物生产、耕作和种业三个方向，涵盖大田作物的生产、品种选育、种子生产和经营管理。主要围绕作物栽培耕作制度、区域农业可持续发展、种质资源创制与评价、育种技术研发、品种培育、种子生产、加工与贮藏、种子政策法规及种子经营管理与推广应用等培养农作物高产优质高效绿色栽培、新品种培育和种子生产相关的技术研发、集成创新、示范推广及产业经营和管理的应用型（高级）专门人才。</w:t>
      </w:r>
    </w:p>
    <w:p w14:paraId="063F65BF">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园艺（Horticulture）：涵盖园艺作物种质资源创新与遗传育种、种子（苗）繁育、设施环境调控、绿色高效生产与品质提升、采后贮藏保鲜与加工、现代农业产业园区规划与经营管理等，设有果树、蔬菜、观赏园艺、茶、菌物及设施园艺等方向，围绕园艺全产业链，培养技术研发、应用推广和产业规划等应用型（高级）专门人才。</w:t>
      </w:r>
    </w:p>
    <w:p w14:paraId="492F03B6">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3）资源利用（Resource Utilization）：包括植物营养与肥料、土壤与土地资源、农业环境保护、农业气象和农业生态等方向，涵盖耕地保育与产能提升、新型肥料与施肥水肥高效利用、农业废弃物资源化利用、农业污染控制与修复、农业面源污染与环境保护、农业资源信息技术、农业绿色低碳技术、土地资源合理规划与利用等方面，培养面向农业资源利用与环境保护的技术研发、产品创制、生产优化、示范推广和管理的应用型（高级）专门人才。</w:t>
      </w:r>
    </w:p>
    <w:p w14:paraId="2BAE4738">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4）植物保护（Plant Protection）：涵盖农业有害生物含外来入侵物种）监测与预警、植物检疫检验与生物安全、农药产品研发与应用、有害生物综合治理、农产品安全生产、植物保护推广管理体系建设与创新等方向。培养作物有害生物、农产品安全生产、植物检疫、生物安全与管理的应用型（高级）专门人才。</w:t>
      </w:r>
    </w:p>
    <w:p w14:paraId="57EEEA9C">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5）畜牧（Animal Husbandry）：涵盖动物遗传资源管理、保护和利用、遗传改良与良种繁育体系、畜禽繁殖与孵化、饲料（添加剂）分析与加工、饲料资源开发利用、营养代谢与调控、产品品质及安全生产、生态安全与环境控制、智慧牧业及动物福利等方面，面向畜禽及特种经济动物养殖与管理、畜禽及特种经济动物繁育、饲料（添加剂）加工与生产、现代智慧养殖技术、畜产品与动物性食品加工与生产、农（工）业生物技术等动物生产相关领域，培养畜牧领域品种培育、高效安全生产等的技术研发、集成创新、推广和管理的应用型（高级）专门人才。</w:t>
      </w:r>
    </w:p>
    <w:p w14:paraId="03AB5684">
      <w:pPr>
        <w:ind w:firstLine="420" w:firstLineChars="200"/>
        <w:rPr>
          <w:rFonts w:ascii="Times New Roman" w:hAnsi="Times New Roman" w:eastAsia="宋体"/>
        </w:rPr>
      </w:pPr>
      <w:r>
        <w:rPr>
          <w:rFonts w:ascii="Times New Roman" w:hAnsi="Times New Roman" w:eastAsia="宋体"/>
        </w:rPr>
        <w:t>6）渔业（Fisheries）：面向水产动植物的良种选育、生态养殖、营养饲料、渔病防控、远洋渔业、捕捞、渔业资源及养护、渔业工程、休闲渔业以及渔业管理等生产相关领域，培养渔业领域良种选育、生态养殖和资源评估、养护、捕捞以及休闲渔业等的技术研发、集成创新、示范推广和管理的应用型（高级）专门人才。</w:t>
      </w:r>
    </w:p>
    <w:p w14:paraId="5F22B262">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7）草业（Grassland Industry）：涵盖草原生态保护与修复、放牧管理、草类植物资源管理、保护和利用、种质创新与良种繁育体系、牧草生产、饲草加工与利用、草产品品质检测及安全生产、草坪工程、智慧草业等方面，培养草业领域育种、草原生态保护与修复、牧草生产与利用、草坪工程等的技术研发、集成创新、推广和管理的应用型（高级）专门人才。</w:t>
      </w:r>
    </w:p>
    <w:p w14:paraId="51224EC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8）智慧农业技术（Smart Agriculture Technology）：是新一代信息科技与农业生产、农机装备</w:t>
      </w:r>
      <w:r>
        <w:rPr>
          <w:rFonts w:hint="eastAsia" w:ascii="Times New Roman" w:hAnsi="Times New Roman" w:eastAsia="宋体"/>
        </w:rPr>
        <w:t>、</w:t>
      </w:r>
      <w:r>
        <w:rPr>
          <w:rFonts w:ascii="Times New Roman" w:hAnsi="Times New Roman" w:eastAsia="宋体"/>
        </w:rPr>
        <w:t>工程实施等相关技术的交叉专业领域，培养服务智慧种植、智慧园艺、智慧养殖、智慧植保、智能农业装备等产业技术、农业工程与农艺融合发展与管理的应用型（高级）专门人才。</w:t>
      </w:r>
    </w:p>
    <w:p w14:paraId="2C357885">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9）农业管理（Agricultural Management）：面向农业经济管理与政策、农业产业与管理、涉农工商管理、食物经济与管理、农业资源经济与环境管理、农业科教管理与农业文化管理等方面，培养从事农业组织管理、生产经营管理、科技管理、供应链与食物经济管理、资源与环境管理以及农业发展规划、教育培训等工作的应用型专门人才。</w:t>
      </w:r>
    </w:p>
    <w:p w14:paraId="1A5D57B1">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10）农村发展（Rural Development）：面向农村发展各管理部门、农业农村各类组织培养掌握农村社会学、农村公共管理和农村发展理论知识体系，掌握乡村治理和公共管理、经济发展、乡村建设、社会发展、生态文明建设等乡村振兴各领域方针政策，具备进行规划设计、社会工作和发展建设的能力的应用型专门人才。</w:t>
      </w:r>
    </w:p>
    <w:p w14:paraId="09F9DED2">
      <w:pPr>
        <w:ind w:firstLine="420" w:firstLineChars="200"/>
        <w:outlineLvl w:val="2"/>
        <w:rPr>
          <w:rFonts w:ascii="Times New Roman" w:hAnsi="Times New Roman" w:eastAsia="宋体"/>
        </w:rPr>
      </w:pPr>
      <w:r>
        <w:rPr>
          <w:rFonts w:ascii="Times New Roman" w:hAnsi="Times New Roman" w:eastAsia="宋体"/>
        </w:rPr>
        <w:t>2.农业硕士</w:t>
      </w:r>
    </w:p>
    <w:p w14:paraId="51E5D6A2">
      <w:pPr>
        <w:ind w:firstLine="420" w:firstLineChars="200"/>
        <w:rPr>
          <w:rFonts w:ascii="Times New Roman" w:hAnsi="Times New Roman" w:eastAsia="宋体"/>
        </w:rPr>
      </w:pPr>
      <w:r>
        <w:rPr>
          <w:rFonts w:hint="eastAsia" w:ascii="Times New Roman" w:hAnsi="Times New Roman" w:eastAsia="宋体"/>
        </w:rPr>
        <w:t>农业硕士培养包括上述</w:t>
      </w:r>
      <w:r>
        <w:rPr>
          <w:rFonts w:ascii="Times New Roman" w:hAnsi="Times New Roman" w:eastAsia="宋体"/>
        </w:rPr>
        <w:t>10个领域的应用型专门人才。农业硕士论文选题应紧扣农业农村现代化和乡村振兴战略需求的产前、产中、产后全产业链问题，开展系统调查或试验研究、案例研究、示范推广、科技服务、科学普及等工作。培养单位应符合农业硕士专业学位授权点基本条件，满足专业特色、师资队伍、人才培养环境与条件，以及开展相关领域人才培养的产教融合、联合培养、实践基地等其他要求。</w:t>
      </w:r>
    </w:p>
    <w:p w14:paraId="7967F577">
      <w:pPr>
        <w:ind w:firstLine="420" w:firstLineChars="200"/>
        <w:outlineLvl w:val="2"/>
        <w:rPr>
          <w:rFonts w:ascii="Times New Roman" w:hAnsi="Times New Roman" w:eastAsia="宋体"/>
        </w:rPr>
      </w:pPr>
      <w:r>
        <w:rPr>
          <w:rFonts w:ascii="Times New Roman" w:hAnsi="Times New Roman" w:eastAsia="宋体"/>
        </w:rPr>
        <w:t>3.农业博士</w:t>
      </w:r>
    </w:p>
    <w:p w14:paraId="2440D6A9">
      <w:pPr>
        <w:ind w:firstLine="420" w:firstLineChars="200"/>
        <w:rPr>
          <w:rFonts w:ascii="Times New Roman" w:hAnsi="Times New Roman" w:eastAsia="宋体"/>
        </w:rPr>
      </w:pPr>
      <w:r>
        <w:rPr>
          <w:rFonts w:hint="eastAsia" w:ascii="Times New Roman" w:hAnsi="Times New Roman" w:eastAsia="宋体"/>
        </w:rPr>
        <w:t>农业博士培养上述</w:t>
      </w:r>
      <w:r>
        <w:rPr>
          <w:rFonts w:ascii="Times New Roman" w:hAnsi="Times New Roman" w:eastAsia="宋体"/>
        </w:rPr>
        <w:t>1至8领域的应用型高级专门人才。农业博士论文选题应聚焦重点重大关键生产难题和“卡脖子”技术难题，开展技术攻关、模式创新和转化应用。农业博士培养单位应符合相关工作要求，在科技创新平台、科技成果转化、行业师资队伍、服务社会机制、管理制度建设方面具有坚实基础，规模条件、产业导师、运行管理等方面满足应用型高级专门人才培养要求的产学研合作基地，具有农业硕士培养经历至少五年及以上。</w:t>
      </w:r>
    </w:p>
    <w:p w14:paraId="6677D1C2">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（三）专业学位类别服务面向</w:t>
      </w:r>
    </w:p>
    <w:p w14:paraId="1DB6DA71">
      <w:pPr>
        <w:ind w:firstLine="420" w:firstLineChars="200"/>
        <w:rPr>
          <w:rFonts w:ascii="Times New Roman" w:hAnsi="Times New Roman" w:eastAsia="宋体"/>
        </w:rPr>
      </w:pPr>
      <w:r>
        <w:rPr>
          <w:rFonts w:hint="eastAsia" w:ascii="Times New Roman" w:hAnsi="Times New Roman" w:eastAsia="宋体"/>
        </w:rPr>
        <w:t>农业专业学位研究生教育面向我国农业农村现代化、农业绿色发展、生态农业和乡村振兴战略，解决“三农”一线问题，服务农业行业和产业发展对人才的需求，培养适应农业技术研发、工程化应用、示范推广、科技服务、职业教育等方面需求的专门人才。农业专业学位研究生教育与农业产业领域的农艺师、畜牧师、农业技术推广员、农业技术员、农作物植保员等多种专业技术职称或任职资格有着密切的联系，为农业专业学位获得者的相关职业准入资格和职业发展提供重要支撑。</w:t>
      </w:r>
    </w:p>
    <w:p w14:paraId="0AE6E829">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（四）培养目标</w:t>
      </w:r>
    </w:p>
    <w:p w14:paraId="57652ED5">
      <w:pPr>
        <w:ind w:firstLine="420" w:firstLineChars="200"/>
        <w:rPr>
          <w:rFonts w:ascii="Times New Roman" w:hAnsi="Times New Roman" w:eastAsia="宋体"/>
        </w:rPr>
      </w:pPr>
      <w:r>
        <w:rPr>
          <w:rFonts w:hint="eastAsia" w:ascii="Times New Roman" w:hAnsi="Times New Roman" w:eastAsia="宋体"/>
        </w:rPr>
        <w:t>农业硕士和博士应厚植“懂农业、爱农村、爱农民”的“农”情怀，立志于服务乡村振兴与建设农业强国的国家战略需求，具有创新意识和良好的职业素养。</w:t>
      </w:r>
    </w:p>
    <w:p w14:paraId="5FC27539">
      <w:pPr>
        <w:ind w:firstLine="420" w:firstLineChars="200"/>
        <w:rPr>
          <w:rFonts w:ascii="Times New Roman" w:hAnsi="Times New Roman" w:eastAsia="宋体"/>
        </w:rPr>
      </w:pPr>
      <w:r>
        <w:rPr>
          <w:rFonts w:hint="eastAsia" w:ascii="Times New Roman" w:hAnsi="Times New Roman" w:eastAsia="宋体"/>
        </w:rPr>
        <w:t>农业硕士具备参与农业农村现代化、农业绿色发展、生态农业和乡村振兴战略坚实的基础知识、较强的专业技能和技术传播能力以及现代农业产业化经营管理的综合能力，能够解决种植业、园艺、畜牧业、水产业、资源利用、智慧农业和农业管理、农村发展相关应用问题，成为满足技术研发、工程化应用、示范推广、科技服务、职业教育等相关行政部门、行业与企事业单位、新型农业经营主体等需要的懂技术、能经营、会管理的应用型专门人才，具有综合性、实践性、实用性和推广性等特征</w:t>
      </w:r>
    </w:p>
    <w:p w14:paraId="4217EF5D">
      <w:pPr>
        <w:ind w:firstLine="420" w:firstLineChars="200"/>
        <w:rPr>
          <w:rFonts w:ascii="Times New Roman" w:hAnsi="Times New Roman" w:eastAsia="宋体"/>
        </w:rPr>
      </w:pPr>
      <w:r>
        <w:rPr>
          <w:rFonts w:hint="eastAsia" w:ascii="Times New Roman" w:hAnsi="Times New Roman" w:eastAsia="宋体"/>
        </w:rPr>
        <w:t>农业博士具备乡村振兴、生态农业和农业绿色发展相关领域宽广的知识面、扎实的实操技能和卓越的综合素质，能够成为发挥领军作用的复合应用型高级专门人才。农业博士应掌握相关领域国际前沿动态，具备独立解决所在领域产业技术研发或工程化应用或示范推广等重点重大关键应用问题以及“卡脖子”技术难题的能力，精通农业技术、善于产业经营、熟悉行业管理并能发挥领军作用，具有领军型、高层次、复合应用型等特征。</w:t>
      </w:r>
    </w:p>
    <w:p w14:paraId="2B468C97">
      <w:pPr>
        <w:jc w:val="center"/>
        <w:outlineLvl w:val="0"/>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4C8C5379">
      <w:pPr>
        <w:outlineLvl w:val="1"/>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3E6B21E6">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（一）获本专业学位类别硕士应具备的基本素质</w:t>
      </w:r>
    </w:p>
    <w:p w14:paraId="2F003F56">
      <w:pPr>
        <w:ind w:firstLine="420" w:firstLineChars="200"/>
        <w:outlineLvl w:val="3"/>
        <w:rPr>
          <w:rFonts w:ascii="Times New Roman" w:hAnsi="Times New Roman" w:eastAsia="宋体"/>
        </w:rPr>
      </w:pPr>
      <w:r>
        <w:rPr>
          <w:rFonts w:ascii="Times New Roman" w:hAnsi="Times New Roman" w:eastAsia="宋体"/>
        </w:rPr>
        <w:t>1.学术道德</w:t>
      </w:r>
    </w:p>
    <w:p w14:paraId="378A845C">
      <w:pPr>
        <w:ind w:firstLine="420" w:firstLineChars="200"/>
        <w:rPr>
          <w:rFonts w:ascii="Times New Roman" w:hAnsi="Times New Roman" w:eastAsia="宋体"/>
        </w:rPr>
      </w:pPr>
      <w:r>
        <w:rPr>
          <w:rFonts w:hint="eastAsia" w:ascii="Times New Roman" w:hAnsi="Times New Roman" w:eastAsia="宋体"/>
        </w:rPr>
        <w:t>遵守国家相关的学术行为规范、科技伦理要求和相关法律法规，具有优良的学术品行、严谨细致的科学态度和实事求是、精益求精的工作作风，崇尚科学精神；注重本专业领域科学研究、技术开发和推广应用对人文、社会和自然的影响。严格遵守科学研究的准则、方法和规范，尊重和保护他人知识产权和劳动成果，具备良好的科研记录习惯；能正确处理科学研究活动中存在的各种利益关系，不利用科研活动谋取不正当利益。成果发表时应实事求是。</w:t>
      </w:r>
    </w:p>
    <w:p w14:paraId="58048726">
      <w:pPr>
        <w:ind w:firstLine="420" w:firstLineChars="200"/>
        <w:outlineLvl w:val="3"/>
        <w:rPr>
          <w:rFonts w:ascii="Times New Roman" w:hAnsi="Times New Roman" w:eastAsia="宋体"/>
        </w:rPr>
      </w:pPr>
      <w:r>
        <w:rPr>
          <w:rFonts w:ascii="Times New Roman" w:hAnsi="Times New Roman" w:eastAsia="宋体"/>
        </w:rPr>
        <w:t>2.专业素养</w:t>
      </w:r>
    </w:p>
    <w:p w14:paraId="40C1B2D1">
      <w:pPr>
        <w:ind w:firstLine="420" w:firstLineChars="200"/>
        <w:rPr>
          <w:rFonts w:ascii="Times New Roman" w:hAnsi="Times New Roman" w:eastAsia="宋体"/>
        </w:rPr>
      </w:pPr>
      <w:r>
        <w:rPr>
          <w:rFonts w:hint="eastAsia" w:ascii="Times New Roman" w:hAnsi="Times New Roman" w:eastAsia="宋体"/>
        </w:rPr>
        <w:t>掌握解决农业生产、产业创新、农村发展、农业管理等实际问题的理论、方法和技术，熟悉本专业领域发展历史、科技前沿、产业需求和相关政策法规等知识，对所学专业领域具有浓厚兴趣，具备严谨的治学态度及勇于创新的进取精神；具有较强的现代农业生产经营管理、技术培训与推广应用和创新能力，能够运用相关技术和方法解决农业领域的实际问题。</w:t>
      </w:r>
    </w:p>
    <w:p w14:paraId="61F5D8FC">
      <w:pPr>
        <w:ind w:firstLine="420" w:firstLineChars="200"/>
        <w:outlineLvl w:val="3"/>
        <w:rPr>
          <w:rFonts w:ascii="Times New Roman" w:hAnsi="Times New Roman" w:eastAsia="宋体"/>
        </w:rPr>
      </w:pPr>
      <w:r>
        <w:rPr>
          <w:rFonts w:ascii="Times New Roman" w:hAnsi="Times New Roman" w:eastAsia="宋体"/>
        </w:rPr>
        <w:t>3.职业精神</w:t>
      </w:r>
    </w:p>
    <w:p w14:paraId="2F922C51">
      <w:pPr>
        <w:ind w:firstLine="420" w:firstLineChars="200"/>
        <w:rPr>
          <w:rFonts w:ascii="Times New Roman" w:hAnsi="Times New Roman" w:eastAsia="宋体"/>
        </w:rPr>
      </w:pPr>
      <w:r>
        <w:rPr>
          <w:rFonts w:hint="eastAsia" w:ascii="Times New Roman" w:hAnsi="Times New Roman" w:eastAsia="宋体"/>
        </w:rPr>
        <w:t>具有扎根产业一线的“三农”情怀和肩负乡村振兴和促进农业农村现代化的使命与担当，具有“敬业、精益、专注创新”的工匠精神，立志于服务国家农业强国建设战略部署。树立正确的职业操守，自觉履行职业责任，掌握全面的职业技能，坚守爱岗敬业的职业作风，积极服务国家粮食安全、乡村振兴和农业农村现代化。</w:t>
      </w:r>
    </w:p>
    <w:p w14:paraId="15BAE111">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（二）获本专业学位类别硕士学位应掌握的基本知识</w:t>
      </w:r>
    </w:p>
    <w:p w14:paraId="3D590126">
      <w:pPr>
        <w:ind w:firstLine="420" w:firstLineChars="200"/>
        <w:rPr>
          <w:rFonts w:ascii="Times New Roman" w:hAnsi="Times New Roman" w:eastAsia="宋体"/>
        </w:rPr>
      </w:pPr>
      <w:r>
        <w:rPr>
          <w:rFonts w:hint="eastAsia" w:ascii="Times New Roman" w:hAnsi="Times New Roman" w:eastAsia="宋体"/>
        </w:rPr>
        <w:t>掌握农业相关领域专业知识，具有较宽广的知识面，形成与任职资格相匹配的全方位、多学科交叉的知识体系。</w:t>
      </w:r>
    </w:p>
    <w:p w14:paraId="1A8DDC95">
      <w:pPr>
        <w:ind w:firstLine="420" w:firstLineChars="200"/>
        <w:outlineLvl w:val="3"/>
        <w:rPr>
          <w:rFonts w:ascii="Times New Roman" w:hAnsi="Times New Roman" w:eastAsia="宋体"/>
        </w:rPr>
      </w:pPr>
      <w:r>
        <w:rPr>
          <w:rFonts w:ascii="Times New Roman" w:hAnsi="Times New Roman" w:eastAsia="宋体"/>
        </w:rPr>
        <w:t>1.基础知识</w:t>
      </w:r>
    </w:p>
    <w:p w14:paraId="4F54086F">
      <w:pPr>
        <w:ind w:firstLine="420" w:firstLineChars="200"/>
        <w:rPr>
          <w:rFonts w:ascii="Times New Roman" w:hAnsi="Times New Roman" w:eastAsia="宋体"/>
        </w:rPr>
      </w:pPr>
      <w:r>
        <w:rPr>
          <w:rFonts w:hint="eastAsia" w:ascii="Times New Roman" w:hAnsi="Times New Roman" w:eastAsia="宋体"/>
        </w:rPr>
        <w:t>应具备计算机及信息技术应用、文献检索、科学方法等方面知识，熟悉科技传播、农业技术推广和技术创新有关的基本理论与方法；了解与实际生产有关的“三农”政策、经济管理、法律法规等方面的知识，了解涉农人文和社会科学的知识。同时，还应具备各领域相关基础知识：</w:t>
      </w:r>
    </w:p>
    <w:p w14:paraId="65D46F07">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1）作物与种业领域：掌握土壤学、植物营养学、植物生理学、基因组学、作物遗传学、分子生物学、生物信息学与高级统计学、农业机械化等基础知识、基本理论与技能，了解种业相关政策。</w:t>
      </w:r>
    </w:p>
    <w:p w14:paraId="21B43E2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2）园艺领域：掌握土壤学、植物营养学、植物生理学遗传学、植物生物技术等基础知识、基本理论与研究方法了解园艺相关农业机械化基础知识。</w:t>
      </w:r>
    </w:p>
    <w:p w14:paraId="1AC22E00">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3）资源利用领域：掌握土壤学、植物营养学、植物生理学、气象学、土地资源、生态学、环境科学与工程等自然科学领域基础知识、基本理论与技能，了解资源利用与农业绿色可持续发展的关系。</w:t>
      </w:r>
    </w:p>
    <w:p w14:paraId="266B6DD3">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4）植物保护领域：掌握植物学、微生物学、化学、生态学、统计学、环境科学等自然科学领域基础知识、基本理论与技能，了解植保作业机械化基础知识。</w:t>
      </w:r>
    </w:p>
    <w:p w14:paraId="0260F77F">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5）畜牧领域：掌握动物解剖学、动物生理学、动物生物化学、生物统计学、生物信息学等基础知识；了解与畜牧业生产有关的机械化及法律法规、农业经济等方面的知识；了解我国畜牧业相关的方针、政策，了解畜牧业管理的程序和要求。</w:t>
      </w:r>
    </w:p>
    <w:p w14:paraId="5D036D52">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6）渔业领域：掌握工程数学、化学、生物学、生态学，环境科学与工程、管理学、工程伦理等基础知识；熟悉渔业生产与技术推广的基本理论与方法，了解与渔业生产相关机械化基础知识；了解国内外渔业相关的方针政策与法律法规。</w:t>
      </w:r>
    </w:p>
    <w:p w14:paraId="6785C6B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7）草业领域：掌握植物学、植物生理学、植物生物化学、生物统计学、生物信息学等基础知识；了解草业生产相关机械化知识，了解我国草业相关的方针政策，熟悉草业生产管理的程序和要求。</w:t>
      </w:r>
    </w:p>
    <w:p w14:paraId="122663B5">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8）智慧农业技术领域：掌握高等代数、矩阵理论、随机过程等数理知识；了解农业生产、经营、管理和服务方面的基础知识和政策法规，了解智能农机装备与农业机械化基本知识。</w:t>
      </w:r>
    </w:p>
    <w:p w14:paraId="65CBD3D2">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9）农业管理领域：掌握中国特色社会主义理论，熟悉国家农业发展方针、政策与法律法规，掌握现代管理学、经济学基础理论，了解现代农业生产经营的基本过程与管理实践知识。</w:t>
      </w:r>
    </w:p>
    <w:p w14:paraId="5789FA8D">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10）农村发展领域：掌握中国特色社会主义理论、现代农业创新与乡村振兴战略、自然辩证法等基础理论知识。掌握农村社会学、农村公共管理、农村发展规划的理论知识掌握乡村振兴、产业发展、乡村治理、社会建设和生态文明建设等方针政策。</w:t>
      </w:r>
    </w:p>
    <w:p w14:paraId="635DD633">
      <w:pPr>
        <w:ind w:firstLine="420" w:firstLineChars="200"/>
        <w:outlineLvl w:val="3"/>
        <w:rPr>
          <w:rFonts w:ascii="Times New Roman" w:hAnsi="Times New Roman" w:eastAsia="宋体"/>
        </w:rPr>
      </w:pPr>
      <w:r>
        <w:rPr>
          <w:rFonts w:ascii="Times New Roman" w:hAnsi="Times New Roman" w:eastAsia="宋体"/>
        </w:rPr>
        <w:t>2.专业知识</w:t>
      </w:r>
    </w:p>
    <w:p w14:paraId="21EF60B5">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作物与种业领域：掌握作物遗传学进展、植物生物技术进展、作物高级育种学、作物种子学、作物高级栽培学，耕作制度与区域可持续发展、现代农业生产进展等方面的基本理论和技能；较好地掌握生物技术、信息技术、工程技术等在农业生产上的应用；熟悉国内外现代农业生产与种业发展动态和趋势，了解并掌握现代管理知识，作物种质资源创新与评价、遗传育种、种子生产、加工贮藏、种子质量控制的前沿知识和技术。</w:t>
      </w:r>
    </w:p>
    <w:p w14:paraId="775DD518">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园艺领域：具备园艺作物育种、栽培技术创新、园艺产品研发、园艺产品营销规划、园艺工程设计、智慧园艺园艺项目管理、园艺产业调研等方面的专业理论与技能；了解我国园艺产业相关的方针、政策与法律法规，熟悉园艺产业管理的程序和要求。</w:t>
      </w:r>
    </w:p>
    <w:p w14:paraId="65C4F5A6">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资源利用领域：具备耕地保育与产能提升、新型肥料与施肥、水肥高效利用、废弃物资源化利用、农业污染控制与修复、面源污染与环境保护、农业资源信息技术、农业绿色低碳技术、土地资源管理与规划等方面的专业理论与技能；了解我国农业资源与环境的方针政策、法律法规，熟悉农业资源与环境管理程序、规范与要求。</w:t>
      </w:r>
    </w:p>
    <w:p w14:paraId="5010CBED">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植物保护领域：掌握植物病理学、农业昆虫学、植物化学保护、植物检疫、病虫害流行与测报、入侵生物学、农药加工、病虫草害诊断与综合治理、农产品安全生产技术与应用、智慧植保等方面的专业理论与技能；了解我国植物保护相关的方针、政策与法律法规，熟悉植物保护相关管理的程序和要求。</w:t>
      </w:r>
    </w:p>
    <w:p w14:paraId="2F6C2F25">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5）畜牧领域：掌握分子生物学、动物数量遗传学、良种培育、杂交利用，动物生殖生理、动物繁殖技术、动物生殖调控技术、发育生物学，动物营养学、饲料学、动物饲养学、动物营养调控、新型功能性饲料原料/添加剂开发利用畜禽环境卫生学、生态学、牧场设计、智慧养殖、畜牧机械学，动物资源学、产品安全与绿色健康养殖，宠物食品及其加工等方面的专业理论与技能，了解我国畜禽养殖相关的方针、政策与法律法规，熟悉相关管理的程序和要求。</w:t>
      </w:r>
    </w:p>
    <w:p w14:paraId="6459756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6）渔业领域：掌握水产育种、生态养殖、水产动物营养与饲料、养殖水环境监测与调控，渔业资源和渔场环境调查与评估、渔业捕捞、渔业资源增殖、渔业水域环境修复，水产动植物病害及诊治、渔用药物及综合防控技术，自动化与智能控制、渔业物联网与应用、机械制造与工艺、重要渔业装备的使用和维护，观赏性水生动植物的养殖、水族系统与设计、水域景观与规划、休闲游钓、渔事体验与渔文化等专业知识，了解国际渔业条约、国内渔业法律法规体系及管理制度和措施、渔业政策和法规的国别比较、渔业谈判与权益维护等知识。</w:t>
      </w:r>
    </w:p>
    <w:p w14:paraId="56FAF8B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7）草业领域：掌握草地植被恢复、草地资源调查与评价、草地经营与管理学、草地有害生物管理、草业灾害防治，草类植物育种、牧草生产与加工、种子与草产品质量检测与控制、家畜饲养管理、草业经济学、草业数据分析，草坪规划与设计、草坪建植与养护管理、运动场草坪建造管理、草坪有害生物防治、草皮生产与经营等方面的专业知识，了解我国草业草坪管理等相关的方针、政策与法律法规。</w:t>
      </w:r>
    </w:p>
    <w:p w14:paraId="75256D8F">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8）智慧农业技术领域：系统掌握信息技术、工程技术及农业系统基础等相关交叉领域专业知识，包括：电子信息技术、信息感知与智能计算技术、机器人技术、空间信息技术等；涉及传感器、移动互联、云计算、大数据、人工智能、遥感、地理信息等新一代信息技术领域，农业工程、控制工程、物联网工程等工程实施领域，以及生物系统、农艺栽培、农业资源管理、农产品质量安全等应用领域，</w:t>
      </w:r>
    </w:p>
    <w:p w14:paraId="37E8ED4D">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9）农业管理领域：掌握包括农业政策分析、农业经济学、涉农企业管理、农业资源经济与环境分析、农产品市场营销、农业发展与治理等范畴的农业管理专业知识，熟练掌握应用社会经济调查方法、数据分析等定量分析方法和案例分析、质性分析等定性分析方法。</w:t>
      </w:r>
    </w:p>
    <w:p w14:paraId="7DE4819B">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10）农村发展领域：系统掌握农村社会学、农村公共管理、农村发展理论等专业知识；熟练掌握发展规划设计、调查统计分析、项目管理评估等方法和工技能；具备对产业发展、乡村治理、乡村建设、社会工作、生态文明与绿色农业、农业农村可持续发展等乡村振兴各领域进行政策分析问题分析、规划设计、项目管理和项目评估等知识和技能。</w:t>
      </w:r>
    </w:p>
    <w:p w14:paraId="424D00F5">
      <w:pPr>
        <w:ind w:firstLine="420" w:firstLineChars="200"/>
        <w:rPr>
          <w:rFonts w:ascii="Times New Roman" w:hAnsi="Times New Roman" w:eastAsia="宋体"/>
        </w:rPr>
      </w:pPr>
      <w:r>
        <w:rPr>
          <w:rFonts w:ascii="Times New Roman" w:hAnsi="Times New Roman" w:eastAsia="宋体"/>
        </w:rPr>
        <w:t>（三）获本专业学位类别硕士应接受的实践训练</w:t>
      </w:r>
    </w:p>
    <w:p w14:paraId="1F2A9557">
      <w:pPr>
        <w:ind w:firstLine="420" w:firstLineChars="200"/>
        <w:rPr>
          <w:rFonts w:ascii="Times New Roman" w:hAnsi="Times New Roman" w:eastAsia="宋体"/>
        </w:rPr>
      </w:pPr>
      <w:r>
        <w:rPr>
          <w:rFonts w:hint="eastAsia" w:ascii="Times New Roman" w:hAnsi="Times New Roman" w:eastAsia="宋体"/>
        </w:rPr>
        <w:t>在学期间，通过“科技小院”培养模式、案例教学、集中实践与分段实践相结合等方式，接受累计不少于</w:t>
      </w:r>
      <w:r>
        <w:rPr>
          <w:rFonts w:ascii="Times New Roman" w:hAnsi="Times New Roman" w:eastAsia="宋体"/>
        </w:rPr>
        <w:t>6个月的实践训练。通过实践环节训练应达到了解农业相关领域的行业状况、工作流程、相关职业及技术规范，培养实践研究与技术创新能力，并结合实践内容完成论文工作。实践环节包括初级实践、课程教学、生产实习、案例研究等形式，实践内容可根据不同的实践形式由校内外导师协商研究决定。实践结束时应提供工作日志、实习报告等，并形成符合档案管理规范的文档。</w:t>
      </w:r>
    </w:p>
    <w:p w14:paraId="3FAFF862">
      <w:pPr>
        <w:ind w:firstLine="420" w:firstLineChars="200"/>
        <w:rPr>
          <w:rFonts w:ascii="Times New Roman" w:hAnsi="Times New Roman" w:eastAsia="宋体"/>
        </w:rPr>
      </w:pPr>
      <w:r>
        <w:rPr>
          <w:rFonts w:hint="eastAsia" w:ascii="Times New Roman" w:hAnsi="Times New Roman" w:eastAsia="宋体"/>
        </w:rPr>
        <w:t>作物与种业领域的实践内容包括现代农业生产实习、现代农业产业调研、现代农业技术推广示范与综合服务、作物种业创新实践、作物种子生产实习等方面。</w:t>
      </w:r>
    </w:p>
    <w:p w14:paraId="5CD88FE8">
      <w:pPr>
        <w:ind w:firstLine="420" w:firstLineChars="200"/>
        <w:rPr>
          <w:rFonts w:ascii="Times New Roman" w:hAnsi="Times New Roman" w:eastAsia="宋体"/>
        </w:rPr>
      </w:pPr>
      <w:r>
        <w:rPr>
          <w:rFonts w:hint="eastAsia" w:ascii="Times New Roman" w:hAnsi="Times New Roman" w:eastAsia="宋体"/>
        </w:rPr>
        <w:t>园艺领域的实践内容包括园艺作物育种、栽培技术创新，园艺产品研发、园艺产品营销规划、园艺工程设计、园艺项目管理案例制作、园艺产业调研等方面实践训练。</w:t>
      </w:r>
    </w:p>
    <w:p w14:paraId="7B159BFB">
      <w:pPr>
        <w:ind w:firstLine="420" w:firstLineChars="200"/>
        <w:rPr>
          <w:rFonts w:ascii="Times New Roman" w:hAnsi="Times New Roman" w:eastAsia="宋体"/>
        </w:rPr>
      </w:pPr>
      <w:r>
        <w:rPr>
          <w:rFonts w:hint="eastAsia" w:ascii="Times New Roman" w:hAnsi="Times New Roman" w:eastAsia="宋体"/>
        </w:rPr>
        <w:t>资源利用领域的实践内容包括农业资源利用与生态环境问题综合分析与解决、农业资源优化配置与规划设计、农业资源信息分析处理与信息技术应用、农业资源调查、农业资源利用、环境盘式评价和生态综合分析等方面实践训练，通过实践深入了解资源利用领域的行业现状，掌握产品创制、技术研发、技术推广、技术培训等一线专业技能。</w:t>
      </w:r>
    </w:p>
    <w:p w14:paraId="070DF12F">
      <w:pPr>
        <w:ind w:firstLine="420" w:firstLineChars="200"/>
        <w:rPr>
          <w:rFonts w:ascii="Times New Roman" w:hAnsi="Times New Roman" w:eastAsia="宋体"/>
        </w:rPr>
      </w:pPr>
      <w:r>
        <w:rPr>
          <w:rFonts w:hint="eastAsia" w:ascii="Times New Roman" w:hAnsi="Times New Roman" w:eastAsia="宋体"/>
        </w:rPr>
        <w:t>植物保护领域的实践内容包括常见农业有害生物（含外来入侵物种）种类识别和鉴定、有害生物监测预警方法、有害生物情报的撰写与发布、有害生物综合防控技术、农药研发与应用、植保装备设计与应用、植物检疫检验、生物安全管理、农药残留检测与治理以及植物保护新技术研发和推广等方面实践训练。</w:t>
      </w:r>
    </w:p>
    <w:p w14:paraId="3CEA5B6F">
      <w:pPr>
        <w:ind w:firstLine="420" w:firstLineChars="200"/>
        <w:rPr>
          <w:rFonts w:ascii="Times New Roman" w:hAnsi="Times New Roman" w:eastAsia="宋体"/>
        </w:rPr>
      </w:pPr>
      <w:r>
        <w:rPr>
          <w:rFonts w:hint="eastAsia" w:ascii="Times New Roman" w:hAnsi="Times New Roman" w:eastAsia="宋体"/>
        </w:rPr>
        <w:t>畜牧领域实践内容包括到各类畜牧业相关部门接受各种畜禽、经济动物、观赏动物和伴侣动物的驯化养殖、遗传育种、动物繁殖调控技术与管理、饲料营养与营养管理、环境控制、畜产经济、养殖工程、畜禽生产管理等方面的专业实践。</w:t>
      </w:r>
    </w:p>
    <w:p w14:paraId="05C2967B">
      <w:pPr>
        <w:ind w:firstLine="420" w:firstLineChars="200"/>
        <w:rPr>
          <w:rFonts w:ascii="Times New Roman" w:hAnsi="Times New Roman" w:eastAsia="宋体"/>
        </w:rPr>
      </w:pPr>
      <w:r>
        <w:rPr>
          <w:rFonts w:hint="eastAsia" w:ascii="Times New Roman" w:hAnsi="Times New Roman" w:eastAsia="宋体"/>
        </w:rPr>
        <w:t>渔业领域实践内容包括到水产技术推广机构、水产示范场或有关企事业单位接受水产动植物繁育、水域环境调控、水产动物饲料加工、水产养殖过程管理，渔业船舶驾驶模拟、渔业捕捞作业模拟、网渔具装配、远洋渔业生产和管理，水产品质量检测、水产品加工、水产品市场经营管理等方面的实践训练。</w:t>
      </w:r>
    </w:p>
    <w:p w14:paraId="1513A868">
      <w:pPr>
        <w:ind w:firstLine="420" w:firstLineChars="200"/>
        <w:rPr>
          <w:rFonts w:ascii="Times New Roman" w:hAnsi="Times New Roman" w:eastAsia="宋体"/>
        </w:rPr>
      </w:pPr>
      <w:r>
        <w:rPr>
          <w:rFonts w:hint="eastAsia" w:ascii="Times New Roman" w:hAnsi="Times New Roman" w:eastAsia="宋体"/>
        </w:rPr>
        <w:t>草业领域实践内容包括草原生态保护与修复、放牧管理草地和牧场规划设计、草种子培育、草产品质量检验、草地建植管理、牧草生产与利用和草坪工程等方面的专业实践训练。</w:t>
      </w:r>
    </w:p>
    <w:p w14:paraId="2E304858">
      <w:pPr>
        <w:ind w:firstLine="420" w:firstLineChars="200"/>
        <w:rPr>
          <w:rFonts w:ascii="Times New Roman" w:hAnsi="Times New Roman" w:eastAsia="宋体"/>
        </w:rPr>
      </w:pPr>
      <w:r>
        <w:rPr>
          <w:rFonts w:hint="eastAsia" w:ascii="Times New Roman" w:hAnsi="Times New Roman" w:eastAsia="宋体"/>
        </w:rPr>
        <w:t>智慧农业技术领域实践内容包括信息感知、移动互联、云计算、大数据、人工智能与机器人技术、空间信息技术等在智慧种植、智慧植保、智慧园艺、智慧养殖、智能农业装备等产业中应用的专业实践训练。</w:t>
      </w:r>
    </w:p>
    <w:p w14:paraId="0D54120B">
      <w:pPr>
        <w:ind w:firstLine="420" w:firstLineChars="200"/>
        <w:rPr>
          <w:rFonts w:ascii="Times New Roman" w:hAnsi="Times New Roman" w:eastAsia="宋体"/>
        </w:rPr>
      </w:pPr>
      <w:r>
        <w:rPr>
          <w:rFonts w:hint="eastAsia" w:ascii="Times New Roman" w:hAnsi="Times New Roman" w:eastAsia="宋体"/>
        </w:rPr>
        <w:t>农业管理领域可围绕农业组织管理、生产经营管理、涉农企业管理、农业工程与供应链管理、农产品市场营销、农业资源与环境管理、农业发展规划、农业科技管理与教育培训等方面开展与职业发展相匹配的实践训练。</w:t>
      </w:r>
    </w:p>
    <w:p w14:paraId="6D44DAB4">
      <w:pPr>
        <w:ind w:firstLine="420" w:firstLineChars="200"/>
        <w:rPr>
          <w:rFonts w:ascii="Times New Roman" w:hAnsi="Times New Roman" w:eastAsia="宋体"/>
        </w:rPr>
      </w:pPr>
      <w:r>
        <w:rPr>
          <w:rFonts w:hint="eastAsia" w:ascii="Times New Roman" w:hAnsi="Times New Roman" w:eastAsia="宋体"/>
        </w:rPr>
        <w:t>农村发展领域研究生可到农民专业合作社、农业技术协会、农民培训学校、农村基层组织等农村发展部门开展农村社会经济调查、农村发展规划与设计、农村发展项目管理、产业发展管理、农业技术推广、沟通与传播等实践活动。</w:t>
      </w:r>
    </w:p>
    <w:p w14:paraId="058719C4">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（四）获本专业学位类别硕士应具备的基本能力</w:t>
      </w:r>
    </w:p>
    <w:p w14:paraId="2AF416BF">
      <w:pPr>
        <w:ind w:firstLine="420" w:firstLineChars="200"/>
        <w:outlineLvl w:val="3"/>
        <w:rPr>
          <w:rFonts w:ascii="Times New Roman" w:hAnsi="Times New Roman" w:eastAsia="宋体"/>
        </w:rPr>
      </w:pPr>
      <w:r>
        <w:rPr>
          <w:rFonts w:ascii="Times New Roman" w:hAnsi="Times New Roman" w:eastAsia="宋体"/>
        </w:rPr>
        <w:t>1.获取专业知识能力</w:t>
      </w:r>
    </w:p>
    <w:p w14:paraId="71196D1C">
      <w:pPr>
        <w:ind w:firstLine="420" w:firstLineChars="200"/>
        <w:rPr>
          <w:rFonts w:ascii="Times New Roman" w:hAnsi="Times New Roman" w:eastAsia="宋体"/>
        </w:rPr>
      </w:pPr>
      <w:r>
        <w:rPr>
          <w:rFonts w:hint="eastAsia" w:ascii="Times New Roman" w:hAnsi="Times New Roman" w:eastAsia="宋体"/>
        </w:rPr>
        <w:t>具备运用现代信息技术进行资料查询、文献检索和信息处理能力，深入农业农村、企事业单位和科研院所开展调查研究，以获取本领域的相关知识、技术与方法；能够通过参加专题讲座、学术会议及研讨会等多种学术活动并参与讨论了解本领域的国内外发展动态；能够深入一线，把握产业实际，获取第一手生产信息、试验资料和相关知识。</w:t>
      </w:r>
    </w:p>
    <w:p w14:paraId="777BAF33">
      <w:pPr>
        <w:ind w:firstLine="420" w:firstLineChars="200"/>
        <w:outlineLvl w:val="3"/>
        <w:rPr>
          <w:rFonts w:ascii="Times New Roman" w:hAnsi="Times New Roman" w:eastAsia="宋体"/>
        </w:rPr>
      </w:pPr>
      <w:r>
        <w:rPr>
          <w:rFonts w:ascii="Times New Roman" w:hAnsi="Times New Roman" w:eastAsia="宋体"/>
        </w:rPr>
        <w:t>2.发现和解决问题能力</w:t>
      </w:r>
    </w:p>
    <w:p w14:paraId="5EFD243F">
      <w:pPr>
        <w:ind w:firstLine="420" w:firstLineChars="200"/>
        <w:rPr>
          <w:rFonts w:ascii="Times New Roman" w:hAnsi="Times New Roman" w:eastAsia="宋体"/>
        </w:rPr>
      </w:pPr>
      <w:r>
        <w:rPr>
          <w:rFonts w:hint="eastAsia" w:ascii="Times New Roman" w:hAnsi="Times New Roman" w:eastAsia="宋体"/>
        </w:rPr>
        <w:t>在生产一线对专业相关领域的科技创新、生产、流通、管理等具体情况进行调查和研究，具备从农业生产实践中发现问题并针对问题开展调查研究的能力；能较好地理解现代农业专业相关领域的应用研究内涵，能在导师指导下制定解决问题的技术路线和实施方案，提出急需突破的关键环节和解决的具体技术，通过科学分析，较好地完成本领域内的科学研究，能有效开展数据分析和论文的规范撰写，研发或提出具体技术方案，指导生产技术的试验示范、技术推广和项目管理。</w:t>
      </w:r>
    </w:p>
    <w:p w14:paraId="3064744E">
      <w:pPr>
        <w:ind w:firstLine="420" w:firstLineChars="200"/>
        <w:outlineLvl w:val="3"/>
        <w:rPr>
          <w:rFonts w:ascii="Times New Roman" w:hAnsi="Times New Roman" w:eastAsia="宋体"/>
        </w:rPr>
      </w:pPr>
      <w:r>
        <w:rPr>
          <w:rFonts w:ascii="Times New Roman" w:hAnsi="Times New Roman" w:eastAsia="宋体"/>
        </w:rPr>
        <w:t>3.实践研究能力</w:t>
      </w:r>
    </w:p>
    <w:p w14:paraId="18CEB200">
      <w:pPr>
        <w:ind w:firstLine="420" w:firstLineChars="200"/>
        <w:rPr>
          <w:rFonts w:ascii="Times New Roman" w:hAnsi="Times New Roman" w:eastAsia="宋体"/>
        </w:rPr>
      </w:pPr>
      <w:r>
        <w:rPr>
          <w:rFonts w:hint="eastAsia" w:ascii="Times New Roman" w:hAnsi="Times New Roman" w:eastAsia="宋体"/>
        </w:rPr>
        <w:t>具备从生产实践中发现问题、分析问题和解决问题的能力。熟悉现代农业生产或产业发展现状和技术需求，能够综合运用专业知识，通过科学实验、调查研究、数据分析与评估、研究方案设计、案例分析等实践研究手段有效开展符合农业生产实践需求的新技术、新产品、新管理体系的研发与推广应用。具有综合分析农业农村发展具体实践问题的能力，能够独立进行产业发展、乡村治理、乡村建设、农村社会工作和生态建设等乡村振兴和农村发展实践研究，能独立承担农村发展规划和项目管理评估等实践活动。</w:t>
      </w:r>
    </w:p>
    <w:p w14:paraId="4C8F5F6C">
      <w:pPr>
        <w:ind w:firstLine="420" w:firstLineChars="200"/>
        <w:outlineLvl w:val="3"/>
        <w:rPr>
          <w:rFonts w:ascii="Times New Roman" w:hAnsi="Times New Roman" w:eastAsia="宋体"/>
        </w:rPr>
      </w:pPr>
      <w:r>
        <w:rPr>
          <w:rFonts w:ascii="Times New Roman" w:hAnsi="Times New Roman" w:eastAsia="宋体"/>
        </w:rPr>
        <w:t>4.组织协调能力</w:t>
      </w:r>
    </w:p>
    <w:p w14:paraId="334C9FA1">
      <w:pPr>
        <w:ind w:firstLine="420" w:firstLineChars="200"/>
        <w:rPr>
          <w:rFonts w:ascii="Times New Roman" w:hAnsi="Times New Roman" w:eastAsia="宋体"/>
        </w:rPr>
      </w:pPr>
      <w:r>
        <w:rPr>
          <w:rFonts w:hint="eastAsia" w:ascii="Times New Roman" w:hAnsi="Times New Roman" w:eastAsia="宋体"/>
        </w:rPr>
        <w:t>具备较高的综合素质和较强的组织管理与协调能力，能够根据需要开展与政府管理部门、社会团体、企业和农户等方面的合作，协调和组织相关人员指导并解决生产实践中的应用技术问题，有效开展农业技术推广服务、技术监督、行政管理等工作，有效组织协调新技术、新产品的示范、应用和推广。具有良好的团队协作能力和较高的综合素质，有效整合多方资源去解决生产过程中遇到的实际问题。</w:t>
      </w:r>
    </w:p>
    <w:p w14:paraId="1D94C4D3">
      <w:pPr>
        <w:ind w:firstLine="420" w:firstLineChars="200"/>
        <w:outlineLvl w:val="3"/>
        <w:rPr>
          <w:rFonts w:ascii="Times New Roman" w:hAnsi="Times New Roman" w:eastAsia="宋体"/>
        </w:rPr>
      </w:pPr>
      <w:r>
        <w:rPr>
          <w:rFonts w:ascii="Times New Roman" w:hAnsi="Times New Roman" w:eastAsia="宋体"/>
        </w:rPr>
        <w:t>5.交流沟通与写作能力</w:t>
      </w:r>
    </w:p>
    <w:p w14:paraId="6F4F8441">
      <w:pPr>
        <w:ind w:firstLine="420" w:firstLineChars="200"/>
        <w:rPr>
          <w:rFonts w:ascii="Times New Roman" w:hAnsi="Times New Roman" w:eastAsia="宋体"/>
        </w:rPr>
      </w:pPr>
      <w:r>
        <w:rPr>
          <w:rFonts w:hint="eastAsia" w:ascii="Times New Roman" w:hAnsi="Times New Roman" w:eastAsia="宋体"/>
        </w:rPr>
        <w:t>具备良好的书面交流能力和口头表达能力，具备较强的应变能力；能够熟练掌握至少</w:t>
      </w:r>
      <w:r>
        <w:rPr>
          <w:rFonts w:ascii="Times New Roman" w:hAnsi="Times New Roman" w:eastAsia="宋体"/>
        </w:rPr>
        <w:t>1门外语，熟练阅读专业领域外文资料。善于与农民、专业合作社、企业等农业农村经济组织和社会化服务组织沟通，有条理地做好宣传、技术培训、经验交流与推广等工作。</w:t>
      </w:r>
    </w:p>
    <w:p w14:paraId="589194E4">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（五）学位论文基本要求</w:t>
      </w:r>
    </w:p>
    <w:p w14:paraId="6409E297">
      <w:pPr>
        <w:ind w:firstLine="420" w:firstLineChars="200"/>
        <w:outlineLvl w:val="3"/>
        <w:rPr>
          <w:rFonts w:ascii="Times New Roman" w:hAnsi="Times New Roman" w:eastAsia="宋体"/>
        </w:rPr>
      </w:pPr>
      <w:r>
        <w:rPr>
          <w:rFonts w:ascii="Times New Roman" w:hAnsi="Times New Roman" w:eastAsia="宋体"/>
        </w:rPr>
        <w:t>1.选题与论文形式</w:t>
      </w:r>
    </w:p>
    <w:p w14:paraId="6A46AD0B">
      <w:pPr>
        <w:ind w:firstLine="420" w:firstLineChars="200"/>
        <w:rPr>
          <w:rFonts w:ascii="Times New Roman" w:hAnsi="Times New Roman" w:eastAsia="宋体"/>
        </w:rPr>
      </w:pPr>
      <w:r>
        <w:rPr>
          <w:rFonts w:hint="eastAsia" w:ascii="Times New Roman" w:hAnsi="Times New Roman" w:eastAsia="宋体"/>
        </w:rPr>
        <w:t>学位论文选题必须密切结合国家粮食安全、乡村振兴和农业农村现代化等重大需求，来源于产业实际需求和所面临的生产实践问题，围绕农业生产全产业链的生产与经营管理针对产业技术创新与推广应用中的重大或主要技术问题、生产实践问题进行研究。选题应具有一定的创新性，要有明确的应用价值，是某一区域产业或科技型企业发展中急需解决的生产、技术、流通或管理等领域的具体命题。论文要有一定的技术难度、先进性、创新性和工作量，能体现作者综合运用本专业领域科学理论、方法和技术手段解决农业产业中相关问题的能力。</w:t>
      </w:r>
    </w:p>
    <w:p w14:paraId="3469784E">
      <w:pPr>
        <w:ind w:firstLine="420" w:firstLineChars="200"/>
        <w:outlineLvl w:val="4"/>
        <w:rPr>
          <w:rFonts w:ascii="Times New Roman" w:hAnsi="Times New Roman" w:eastAsia="宋体"/>
        </w:rPr>
      </w:pPr>
      <w:r>
        <w:rPr>
          <w:rFonts w:hint="eastAsia" w:ascii="Times New Roman" w:hAnsi="Times New Roman" w:eastAsia="宋体"/>
        </w:rPr>
        <w:t>（</w:t>
      </w:r>
      <w:r>
        <w:rPr>
          <w:rFonts w:ascii="Times New Roman" w:hAnsi="Times New Roman" w:eastAsia="宋体"/>
        </w:rPr>
        <w:t>1）专题研究类</w:t>
      </w:r>
    </w:p>
    <w:p w14:paraId="4D392519">
      <w:pPr>
        <w:ind w:firstLine="420" w:firstLineChars="200"/>
        <w:rPr>
          <w:rFonts w:ascii="Times New Roman" w:hAnsi="Times New Roman" w:eastAsia="宋体"/>
        </w:rPr>
      </w:pPr>
      <w:r>
        <w:rPr>
          <w:rFonts w:hint="eastAsia" w:ascii="Times New Roman" w:hAnsi="Times New Roman" w:eastAsia="宋体"/>
        </w:rPr>
        <w:t>适用领域：农村发展、作物与种业、园艺、草业、资源利用、植物保护、智慧农业技术、农业管理、畜牧、渔业。</w:t>
      </w:r>
    </w:p>
    <w:p w14:paraId="245104FA">
      <w:pPr>
        <w:ind w:firstLine="420" w:firstLineChars="200"/>
        <w:rPr>
          <w:rFonts w:ascii="Times New Roman" w:hAnsi="Times New Roman" w:eastAsia="宋体"/>
        </w:rPr>
      </w:pPr>
      <w:r>
        <w:rPr>
          <w:rFonts w:hint="eastAsia" w:ascii="Times New Roman" w:hAnsi="Times New Roman" w:eastAsia="宋体"/>
        </w:rPr>
        <w:t>选题应来源于“三农”问题和“乡村振兴”战略的现实需求和生产实际问题，通过文献分析，结合市场、农业生产一线实际调研，聚焦农业领域关键科学或技术问题。论文内容要求立足农业专业领域和农业生产一线，针对实际问题，系统运用专业知识、相关理论和分析工具，进行农业科学试验和系统分析，阐明问题产生的原因和技术瓶颈，明确关键因素，提出解决思路，得出能够解决问题的方法路径、关键性技术措施和用于指导实践的成果或系统解决方案。</w:t>
      </w:r>
    </w:p>
    <w:p w14:paraId="5338BCF1">
      <w:pPr>
        <w:ind w:firstLine="420" w:firstLineChars="200"/>
        <w:outlineLvl w:val="4"/>
        <w:rPr>
          <w:rFonts w:ascii="Times New Roman" w:hAnsi="Times New Roman" w:eastAsia="宋体"/>
        </w:rPr>
      </w:pPr>
      <w:r>
        <w:rPr>
          <w:rFonts w:hint="eastAsia" w:ascii="Times New Roman" w:hAnsi="Times New Roman" w:eastAsia="宋体"/>
        </w:rPr>
        <w:t>（</w:t>
      </w:r>
      <w:r>
        <w:rPr>
          <w:rFonts w:ascii="Times New Roman" w:hAnsi="Times New Roman" w:eastAsia="宋体"/>
        </w:rPr>
        <w:t>2）调研报告类</w:t>
      </w:r>
    </w:p>
    <w:p w14:paraId="42B54663">
      <w:pPr>
        <w:ind w:firstLine="420" w:firstLineChars="200"/>
        <w:rPr>
          <w:rFonts w:ascii="Times New Roman" w:hAnsi="Times New Roman" w:eastAsia="宋体"/>
        </w:rPr>
      </w:pPr>
      <w:r>
        <w:rPr>
          <w:rFonts w:hint="eastAsia" w:ascii="Times New Roman" w:hAnsi="Times New Roman" w:eastAsia="宋体"/>
        </w:rPr>
        <w:t>适用领域：农村发展、农业管理、作物与种业、园艺、草业、资源利用、植物保护、畜牧、智慧农业技术、渔业选题应直接来源于农业专业领域或农业产业发展问题，主题鲜明具体，立足于解决农业现实问题，应有明确的职业背景和应用价值；问题聚焦，内容有一定深度和代表性，结果有明确的应用价值和可操作性。调研报告应体现研究生扎实系统地掌握本专业领域基础理论和专门知识，具有承担专业工作的能力，要求研究生运用科学规范的调查方法，对某一专业领域具体问题或事件进行深入调查和系统分析，并针对存在的问题提出具体的解决方案，形成完整的调研报告。</w:t>
      </w:r>
    </w:p>
    <w:p w14:paraId="3F5A1FD4">
      <w:pPr>
        <w:ind w:firstLine="420" w:firstLineChars="200"/>
        <w:outlineLvl w:val="4"/>
        <w:rPr>
          <w:rFonts w:ascii="Times New Roman" w:hAnsi="Times New Roman" w:eastAsia="宋体"/>
        </w:rPr>
      </w:pPr>
      <w:r>
        <w:rPr>
          <w:rFonts w:hint="eastAsia" w:ascii="Times New Roman" w:hAnsi="Times New Roman" w:eastAsia="宋体"/>
        </w:rPr>
        <w:t>（</w:t>
      </w:r>
      <w:r>
        <w:rPr>
          <w:rFonts w:ascii="Times New Roman" w:hAnsi="Times New Roman" w:eastAsia="宋体"/>
        </w:rPr>
        <w:t>3）案例分析类</w:t>
      </w:r>
    </w:p>
    <w:p w14:paraId="7F83D603">
      <w:pPr>
        <w:ind w:firstLine="420" w:firstLineChars="200"/>
        <w:rPr>
          <w:rFonts w:ascii="Times New Roman" w:hAnsi="Times New Roman" w:eastAsia="宋体"/>
        </w:rPr>
      </w:pPr>
      <w:r>
        <w:rPr>
          <w:rFonts w:hint="eastAsia" w:ascii="Times New Roman" w:hAnsi="Times New Roman" w:eastAsia="宋体"/>
        </w:rPr>
        <w:t>适用领域：农村发展、农业管理、畜牧、作物与种业、园艺、草业、资源利用、植物保护、智慧农业技术、渔业</w:t>
      </w:r>
    </w:p>
    <w:p w14:paraId="7FB634A9">
      <w:pPr>
        <w:ind w:firstLine="420" w:firstLineChars="200"/>
        <w:rPr>
          <w:rFonts w:ascii="Times New Roman" w:hAnsi="Times New Roman" w:eastAsia="宋体"/>
        </w:rPr>
      </w:pPr>
      <w:r>
        <w:rPr>
          <w:rFonts w:hint="eastAsia" w:ascii="Times New Roman" w:hAnsi="Times New Roman" w:eastAsia="宋体"/>
        </w:rPr>
        <w:t>选题应直接来源于本专业领域的真实客观事件，案例必须具备真实性、典型性和问题导向，通过挖掘其共性问题，进行深入研究，得出对产业案例问题的预防和治理的解决方案，在应用过程中取得实际效果；要求有一定的案例数量案例素材必须是研究生亲身经历或对具体粮食安全、乡村振兴和农业农村现代化问题，以及对农业生产或产业创新领域的地区或企业做深入考察、思考、剖析等的基础上提炼获得。案例分析类论文选题应能指导类似问题的解决，具有一定的借鉴或指导作用。</w:t>
      </w:r>
    </w:p>
    <w:p w14:paraId="0C0F361A">
      <w:pPr>
        <w:ind w:firstLine="420" w:firstLineChars="200"/>
        <w:rPr>
          <w:rFonts w:ascii="Times New Roman" w:hAnsi="Times New Roman" w:eastAsia="宋体"/>
        </w:rPr>
      </w:pPr>
      <w:r>
        <w:rPr>
          <w:rFonts w:hint="eastAsia" w:ascii="Times New Roman" w:hAnsi="Times New Roman" w:eastAsia="宋体"/>
        </w:rPr>
        <w:t>案例分析报告应对案例事件的全貌信息进行系统搜集、整理和处理，将案例信息进行结构化展现，体现可读性；应运用专门知识、专业理论和方法对信息资料进行系统分析提出对策建议；针对问题，提出解决问题的具体思路和方法。</w:t>
      </w:r>
    </w:p>
    <w:p w14:paraId="3E9B3CEA">
      <w:pPr>
        <w:ind w:firstLine="420" w:firstLineChars="200"/>
        <w:outlineLvl w:val="4"/>
        <w:rPr>
          <w:rFonts w:ascii="Times New Roman" w:hAnsi="Times New Roman" w:eastAsia="宋体"/>
        </w:rPr>
      </w:pPr>
      <w:r>
        <w:rPr>
          <w:rFonts w:hint="eastAsia" w:ascii="Times New Roman" w:hAnsi="Times New Roman" w:eastAsia="宋体"/>
        </w:rPr>
        <w:t>（</w:t>
      </w:r>
      <w:r>
        <w:rPr>
          <w:rFonts w:ascii="Times New Roman" w:hAnsi="Times New Roman" w:eastAsia="宋体"/>
        </w:rPr>
        <w:t>4）产品（工程）设计类</w:t>
      </w:r>
    </w:p>
    <w:p w14:paraId="647CC30F">
      <w:pPr>
        <w:ind w:firstLine="420" w:firstLineChars="200"/>
        <w:rPr>
          <w:rFonts w:ascii="Times New Roman" w:hAnsi="Times New Roman" w:eastAsia="宋体"/>
        </w:rPr>
      </w:pPr>
      <w:r>
        <w:rPr>
          <w:rFonts w:hint="eastAsia" w:ascii="Times New Roman" w:hAnsi="Times New Roman" w:eastAsia="宋体"/>
        </w:rPr>
        <w:t>适用领域：智慧农业技术、作物与种业、园艺、草业、资源利用、植物保护、畜牧、渔业</w:t>
      </w:r>
    </w:p>
    <w:p w14:paraId="2153FF6D">
      <w:pPr>
        <w:ind w:firstLine="420" w:firstLineChars="200"/>
        <w:rPr>
          <w:rFonts w:ascii="Times New Roman" w:hAnsi="Times New Roman" w:eastAsia="宋体"/>
        </w:rPr>
      </w:pPr>
      <w:r>
        <w:rPr>
          <w:rFonts w:hint="eastAsia" w:ascii="Times New Roman" w:hAnsi="Times New Roman" w:eastAsia="宋体"/>
        </w:rPr>
        <w:t>产品（工程）设计可以是农业生产的新产品（包括新品种）、涉农工程作品或生产设施及关键部件研发，也可以是对已有产品（工程）的改进和完善，提升产品（工程）的品质或价值。产品（工程）设计类论文的选题应来源于本专业领域的现实问题和需要，进行新产品研发及对国内外先进产品的引进消化再研发；内容要有一定的深度，设计的结果对农业生产或产业发展具有一定的实践或应用价值。论文应反映产品（工程）的构思和设计（创作）的全过程，遵循产品研发完整的工作流程，对产品的性能与创新性进行归纳总结，并对产品进行示范验证实际的应用效果，要有产品鉴定报告，体现新产品的实际性能与需求。</w:t>
      </w:r>
    </w:p>
    <w:p w14:paraId="2E7ABE6F">
      <w:pPr>
        <w:ind w:firstLine="420" w:firstLineChars="200"/>
        <w:outlineLvl w:val="4"/>
        <w:rPr>
          <w:rFonts w:ascii="Times New Roman" w:hAnsi="Times New Roman" w:eastAsia="宋体"/>
        </w:rPr>
      </w:pPr>
      <w:r>
        <w:rPr>
          <w:rFonts w:hint="eastAsia" w:ascii="Times New Roman" w:hAnsi="Times New Roman" w:eastAsia="宋体"/>
        </w:rPr>
        <w:t>（</w:t>
      </w:r>
      <w:r>
        <w:rPr>
          <w:rFonts w:ascii="Times New Roman" w:hAnsi="Times New Roman" w:eastAsia="宋体"/>
        </w:rPr>
        <w:t>5）方案设计类</w:t>
      </w:r>
    </w:p>
    <w:p w14:paraId="35E866E4">
      <w:pPr>
        <w:ind w:firstLine="420" w:firstLineChars="200"/>
        <w:rPr>
          <w:rFonts w:ascii="Times New Roman" w:hAnsi="Times New Roman" w:eastAsia="宋体"/>
        </w:rPr>
      </w:pPr>
      <w:r>
        <w:rPr>
          <w:rFonts w:hint="eastAsia" w:ascii="Times New Roman" w:hAnsi="Times New Roman" w:eastAsia="宋体"/>
        </w:rPr>
        <w:t>适用领域：智慧农业技术、作物与种业、园艺、草业、农业管理、畜牧、资源利用、植物保护、渔业、农村发展</w:t>
      </w:r>
    </w:p>
    <w:p w14:paraId="2FC00601">
      <w:pPr>
        <w:ind w:firstLine="420" w:firstLineChars="200"/>
        <w:rPr>
          <w:rFonts w:ascii="Times New Roman" w:hAnsi="Times New Roman" w:eastAsia="宋体"/>
        </w:rPr>
      </w:pPr>
      <w:r>
        <w:rPr>
          <w:rFonts w:hint="eastAsia" w:ascii="Times New Roman" w:hAnsi="Times New Roman" w:eastAsia="宋体"/>
        </w:rPr>
        <w:t>方案设计选题应聚焦“三农”问题和“乡村振兴”战略相关的生产实践中某一涉农项目的策划、工艺、技术等的原创性方案设计，也可以是对已有策划、工艺、技术等方案的重要提升和改造，还可以是乡村振兴发展规划、某一产业发展规划与乡村管理治理方案等。选题应来源于专业领域实践需求，具备较强的可行性、实用性和可推广性。报告应反映方案构思、创作、展示、成果等全过程内容。</w:t>
      </w:r>
    </w:p>
    <w:p w14:paraId="74B331A5">
      <w:pPr>
        <w:ind w:firstLine="420" w:firstLineChars="200"/>
        <w:outlineLvl w:val="3"/>
        <w:rPr>
          <w:rFonts w:ascii="Times New Roman" w:hAnsi="Times New Roman" w:eastAsia="宋体"/>
        </w:rPr>
      </w:pPr>
      <w:r>
        <w:rPr>
          <w:rFonts w:ascii="Times New Roman" w:hAnsi="Times New Roman" w:eastAsia="宋体"/>
        </w:rPr>
        <w:t>2.论文规范要求</w:t>
      </w:r>
    </w:p>
    <w:p w14:paraId="19848C9E">
      <w:pPr>
        <w:ind w:firstLine="420" w:firstLineChars="200"/>
        <w:rPr>
          <w:rFonts w:ascii="Times New Roman" w:hAnsi="Times New Roman" w:eastAsia="宋体"/>
        </w:rPr>
      </w:pPr>
      <w:r>
        <w:rPr>
          <w:rFonts w:hint="eastAsia" w:ascii="Times New Roman" w:hAnsi="Times New Roman" w:eastAsia="宋体"/>
        </w:rPr>
        <w:t>学位论文的写作格式、字数、版式、参考文献等按照《学位论文编写规则》的国家标准（</w:t>
      </w:r>
      <w:r>
        <w:rPr>
          <w:rFonts w:ascii="Times New Roman" w:hAnsi="Times New Roman" w:eastAsia="宋体"/>
        </w:rPr>
        <w:t>GB/T7713.1-2006）、《学术论文编写规则》（GB/T7713.2-2022）和培养单位制定的具体规定统一执行。应有专门部分对有关研究进展进行综述；涉及的名词术语要使用科学名称；采用标准的、规定的或公认的分析方法，并注明出处，自己建立的新方法须详细描述操作程序，对采用的实验材料进行必要的说明；数据处理要符合统计学要求；缩略语第一次出现时必须注明全称，全文缩略语应以单独列表的形式列在文前或参考文献后；论文中应有必要的图表，</w:t>
      </w:r>
      <w:r>
        <w:rPr>
          <w:rFonts w:hint="eastAsia" w:ascii="Times New Roman" w:hAnsi="Times New Roman" w:eastAsia="宋体"/>
        </w:rPr>
        <w:t>并附有图表标题和注释；应有专门的部分对结果进行分析讨论，阐明研究结果的科学意义或应用价值，提出进一步研究的建议和展望，避免将研究结果简单罗列。</w:t>
      </w:r>
    </w:p>
    <w:p w14:paraId="0D133EAD">
      <w:pPr>
        <w:ind w:firstLine="420" w:firstLineChars="200"/>
        <w:rPr>
          <w:rFonts w:ascii="Times New Roman" w:hAnsi="Times New Roman" w:eastAsia="宋体"/>
        </w:rPr>
      </w:pPr>
      <w:r>
        <w:rPr>
          <w:rFonts w:hint="eastAsia" w:ascii="Times New Roman" w:hAnsi="Times New Roman" w:eastAsia="宋体"/>
        </w:rPr>
        <w:t>论文应包括中文封面（内封）和英文封面、中文摘要和英文摘要、目录、正文部分、参考文献、附录、致谢和个人简介。专题研究类论文正文一般包括：文献综述（或“绪论”）、研究部分、讨论、结论与建议。调研报告类论文正文一般包括：文献综述（或“绪论”）、调研部分、分析讨论、调研结论、建议与展望。案例分析类论文正文一般包括：文献综述（或“绪论”）、案例部分、思考与分析。产品（工程）设计类论文正文一般包括：文献综述（或“绪论”）、产品（工程）设计或工程技术研究、产品（工程）方案设计、潜在经济效益分析、综合讨论及结论。方案设计类论文正文一般包括：文献综述（或“绪论”）、理论基础、方案设计及创作过程、方案成果、方案验证、结论与展望。</w:t>
      </w:r>
    </w:p>
    <w:p w14:paraId="36582BF2">
      <w:pPr>
        <w:ind w:firstLine="420" w:firstLineChars="200"/>
        <w:rPr>
          <w:rFonts w:ascii="Times New Roman" w:hAnsi="Times New Roman" w:eastAsia="宋体"/>
        </w:rPr>
      </w:pPr>
      <w:r>
        <w:rPr>
          <w:rFonts w:hint="eastAsia" w:ascii="Times New Roman" w:hAnsi="Times New Roman" w:eastAsia="宋体"/>
        </w:rPr>
        <w:t>学位论文应独立完成；若涉及团队工作，需注明属于团队工作并明确个人独立完成的内容。</w:t>
      </w:r>
    </w:p>
    <w:p w14:paraId="6F9AA61F">
      <w:pPr>
        <w:ind w:firstLine="420" w:firstLineChars="200"/>
        <w:outlineLvl w:val="3"/>
        <w:rPr>
          <w:rFonts w:ascii="Times New Roman" w:hAnsi="Times New Roman" w:eastAsia="宋体"/>
        </w:rPr>
      </w:pPr>
      <w:r>
        <w:rPr>
          <w:rFonts w:ascii="Times New Roman" w:hAnsi="Times New Roman" w:eastAsia="宋体"/>
        </w:rPr>
        <w:t>3.论文水平要求</w:t>
      </w:r>
    </w:p>
    <w:p w14:paraId="1AE3F0D8">
      <w:pPr>
        <w:ind w:firstLine="420" w:firstLineChars="200"/>
        <w:rPr>
          <w:rFonts w:ascii="Times New Roman" w:hAnsi="Times New Roman" w:eastAsia="宋体"/>
        </w:rPr>
      </w:pPr>
      <w:r>
        <w:rPr>
          <w:rFonts w:hint="eastAsia" w:ascii="Times New Roman" w:hAnsi="Times New Roman" w:eastAsia="宋体"/>
        </w:rPr>
        <w:t>学位论文工作量饱满，应有一定的技术难度和深度，并取得各培养单位规定的相关研究成果；文献综述应对选题所涉及的农业生产或产业发展问题或研究课题的国内外现状有清晰地描述与分析；研究成果应服务解决农业生产或产业发展实际问题，能创造一定的经济、社会或生态效益，或在区域产业和相关的农村社会发展实践中具有潜在的应用价值，或具有农业管理创新价值；研究成果在知识、技术、方法或产品等方面推陈出新，在解决生产技术问题方面具有一定的实用性、先进性或创新性。</w:t>
      </w:r>
    </w:p>
    <w:p w14:paraId="359B526E">
      <w:pPr>
        <w:outlineLvl w:val="1"/>
        <w:rPr>
          <w:rFonts w:ascii="Times New Roman" w:hAnsi="Times New Roman" w:eastAsia="宋体"/>
          <w:b/>
          <w:bCs/>
          <w:sz w:val="24"/>
          <w:szCs w:val="28"/>
        </w:rPr>
      </w:pPr>
      <w:r>
        <w:rPr>
          <w:rFonts w:hint="eastAsia" w:ascii="Times New Roman" w:hAnsi="Times New Roman" w:eastAsia="宋体"/>
          <w:b/>
          <w:bCs/>
          <w:sz w:val="24"/>
          <w:szCs w:val="28"/>
        </w:rPr>
        <w:t>二、博士学位基本要求</w:t>
      </w:r>
    </w:p>
    <w:p w14:paraId="22B61623">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（一）获本专业博士学位类别应具备的基本素质</w:t>
      </w:r>
    </w:p>
    <w:p w14:paraId="3E7BFDD4">
      <w:pPr>
        <w:ind w:firstLine="420" w:firstLineChars="200"/>
        <w:outlineLvl w:val="3"/>
        <w:rPr>
          <w:rFonts w:ascii="Times New Roman" w:hAnsi="Times New Roman" w:eastAsia="宋体"/>
        </w:rPr>
      </w:pPr>
      <w:r>
        <w:rPr>
          <w:rFonts w:ascii="Times New Roman" w:hAnsi="Times New Roman" w:eastAsia="宋体"/>
        </w:rPr>
        <w:t>1.学术道德</w:t>
      </w:r>
    </w:p>
    <w:p w14:paraId="35C581F0">
      <w:pPr>
        <w:ind w:firstLine="420" w:firstLineChars="200"/>
        <w:rPr>
          <w:rFonts w:ascii="Times New Roman" w:hAnsi="Times New Roman" w:eastAsia="宋体"/>
        </w:rPr>
      </w:pPr>
      <w:r>
        <w:rPr>
          <w:rFonts w:hint="eastAsia" w:ascii="Times New Roman" w:hAnsi="Times New Roman" w:eastAsia="宋体"/>
        </w:rPr>
        <w:t>遵守国家相关的学术行为规范、科技伦理要求和相关法律法规，具有优良的学术品行、严谨细致的科学态度和实事求是、精益求精的工作作风，崇尚科学精神；注重本专业领域科学研究、技术开发和推广应用对人文、社会和自然的影响。严格遵守科学研究的准则、方法和规范，尊重和保护他人知识产权和劳动成果，具备良好的科研记录习惯；能正确处理科学研究活动中存在的各种利益关系，不利用科研活动谋取不正当利益。成果发表时应实事求是。</w:t>
      </w:r>
    </w:p>
    <w:p w14:paraId="75169872">
      <w:pPr>
        <w:ind w:firstLine="420" w:firstLineChars="200"/>
        <w:outlineLvl w:val="3"/>
        <w:rPr>
          <w:rFonts w:ascii="Times New Roman" w:hAnsi="Times New Roman" w:eastAsia="宋体"/>
        </w:rPr>
      </w:pPr>
      <w:r>
        <w:rPr>
          <w:rFonts w:ascii="Times New Roman" w:hAnsi="Times New Roman" w:eastAsia="宋体"/>
        </w:rPr>
        <w:t>2.专业素养</w:t>
      </w:r>
    </w:p>
    <w:p w14:paraId="7EE33975">
      <w:pPr>
        <w:ind w:firstLine="420" w:firstLineChars="200"/>
        <w:rPr>
          <w:rFonts w:ascii="Times New Roman" w:hAnsi="Times New Roman" w:eastAsia="宋体"/>
        </w:rPr>
      </w:pPr>
      <w:r>
        <w:rPr>
          <w:rFonts w:hint="eastAsia" w:ascii="Times New Roman" w:hAnsi="Times New Roman" w:eastAsia="宋体"/>
        </w:rPr>
        <w:t>系统掌握解决农业生产或产业创新相关问题的基础理论、方法和技术，熟悉本领域科技前沿、知识产权、产业需求和相关政策法规等专业知识；具有较高的学术精神、创新思维与工程能力，具备较强的解决本领域复杂问题的研发创新能力、学习和实践研究能力，以及独立从事创造性科学研究、解决实际问题的能力，对解决领域复杂实际问题，推动相关产业发展有浓厚的兴趣和不懈的追求。能够将本专业领域相关理论研究、生产实践与推广应用有机结合；具备严谨的治学态度及勇于创新的进取精神；具有良好的科技写作、表达沟通、组织协调能力，具有良好的合作精神和团队协作意识。</w:t>
      </w:r>
    </w:p>
    <w:p w14:paraId="6E203B02">
      <w:pPr>
        <w:ind w:firstLine="420" w:firstLineChars="200"/>
        <w:outlineLvl w:val="3"/>
        <w:rPr>
          <w:rFonts w:ascii="Times New Roman" w:hAnsi="Times New Roman" w:eastAsia="宋体"/>
        </w:rPr>
      </w:pPr>
      <w:r>
        <w:rPr>
          <w:rFonts w:ascii="Times New Roman" w:hAnsi="Times New Roman" w:eastAsia="宋体"/>
        </w:rPr>
        <w:t>3.职业精神</w:t>
      </w:r>
    </w:p>
    <w:p w14:paraId="65849F28">
      <w:pPr>
        <w:ind w:firstLine="420" w:firstLineChars="200"/>
        <w:rPr>
          <w:rFonts w:ascii="Times New Roman" w:hAnsi="Times New Roman" w:eastAsia="宋体"/>
        </w:rPr>
      </w:pPr>
      <w:r>
        <w:rPr>
          <w:rFonts w:hint="eastAsia" w:ascii="Times New Roman" w:hAnsi="Times New Roman" w:eastAsia="宋体"/>
        </w:rPr>
        <w:t>具有“敬业、精益、专注、创新”的工匠精神，具有科技报国的家国情怀、使命担当和“大国三农”情怀。脚踏实地，务实创新，勤于实践，对服务生态文明建设、农业绿色发展和乡村振兴等国家重大战略需求有强烈的使命感和责任感；掌握本专业领域科技政策、知识产权和研究伦理等有关法规和知识。能深入产业一线发现问题、解决问题，服务产业发展；具有良好的职业道德、职业操守和奉献精神，诚实守信，杜绝弄虚作假；遵守相关信息或资料的保密规定，积极服务乡村振兴和农业农村现代化。</w:t>
      </w:r>
    </w:p>
    <w:p w14:paraId="2BDA9CDF">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（二）获本专业博士学位应掌握的基本知识</w:t>
      </w:r>
    </w:p>
    <w:p w14:paraId="7CC0DA98">
      <w:pPr>
        <w:ind w:firstLine="420" w:firstLineChars="200"/>
        <w:rPr>
          <w:rFonts w:ascii="Times New Roman" w:hAnsi="Times New Roman" w:eastAsia="宋体"/>
        </w:rPr>
      </w:pPr>
      <w:r>
        <w:rPr>
          <w:rFonts w:hint="eastAsia" w:ascii="Times New Roman" w:hAnsi="Times New Roman" w:eastAsia="宋体"/>
        </w:rPr>
        <w:t>博士生应掌握本专业领域坚实宽广的基础理论和系统深入的专门知识，全面深入地了解本领域前沿发展动态，形成系统的和综合性的知识结构。</w:t>
      </w:r>
    </w:p>
    <w:p w14:paraId="0D8EF348">
      <w:pPr>
        <w:ind w:firstLine="420" w:firstLineChars="200"/>
        <w:outlineLvl w:val="3"/>
        <w:rPr>
          <w:rFonts w:ascii="Times New Roman" w:hAnsi="Times New Roman" w:eastAsia="宋体"/>
        </w:rPr>
      </w:pPr>
      <w:r>
        <w:rPr>
          <w:rFonts w:ascii="Times New Roman" w:hAnsi="Times New Roman" w:eastAsia="宋体"/>
        </w:rPr>
        <w:t>1.基础知识</w:t>
      </w:r>
    </w:p>
    <w:p w14:paraId="4017C096">
      <w:pPr>
        <w:ind w:firstLine="420" w:firstLineChars="200"/>
        <w:rPr>
          <w:rFonts w:ascii="Times New Roman" w:hAnsi="Times New Roman" w:eastAsia="宋体"/>
        </w:rPr>
      </w:pPr>
      <w:r>
        <w:rPr>
          <w:rFonts w:hint="eastAsia" w:ascii="Times New Roman" w:hAnsi="Times New Roman" w:eastAsia="宋体"/>
        </w:rPr>
        <w:t>应具备计算机及信息技术应用、文献检索、科学方法论等方面知识，熟悉科技传播、农业技术推广和技术创新有关的基本理论与方法；熟悉与实际生产有关的“三农”政策、经济管理、法律法规等方面的知识，了解涉农人文和社会科学的知识。同时，还应具备各领域相关基础知识：</w:t>
      </w:r>
    </w:p>
    <w:p w14:paraId="6A441381">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作物与种业领域：了解我国作物生产与种业发展相关的政策法规，熟悉作物生产与种业发展管理的程序和要求；具备作物遗传学、植物生理学、分子生物学、植物生物技术、生物统计学、农业机械化、生态学等领域扎实、系统深入的基础知识。</w:t>
      </w:r>
    </w:p>
    <w:p w14:paraId="50AD33F9">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园艺领域：应掌握化学、植物学、植物生理学、生物化学与分子生物学、发育生物学、遗传学、微生物学、土壤学、生态学、农业气象学、试验设计与生物统计等相关学科领域研究前沿动态，作为支撑专业学习的基础。</w:t>
      </w:r>
    </w:p>
    <w:p w14:paraId="1FAFB7D1">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资源利用领域：了解作物学、植物保护学、智慧农业等专业的基本原理和知识技能；掌握土壤学、植物营养学、气象学、土地资源、生态学、环境科学与工程、农业绿色发展科学与工程等自然科学领域的基础知识、基本理论与技能。</w:t>
      </w:r>
    </w:p>
    <w:p w14:paraId="332B9708">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植物保护领域：应掌握生物信息学、植物病理学，农业昆虫学、植物化学保护、农药学、植物检疫学、抗药性治理、有害生物监测与预警、病虫草害诊断与综合治理、植保作业机械化、智慧农业、环境科学、生态学等作为支撑专业学习的基础。</w:t>
      </w:r>
    </w:p>
    <w:p w14:paraId="2A4DDA09">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5）畜牧领域：熟悉我国畜牧业相关的政策法规，熟悉畜牧业管理的程序和要求；具备生物学、生物信息学、动物解剖学、动物生理学、动物生物化学、生物统计学、生态学、智慧养殖、生产机械化等领域扎实、系统深入的基础知识。</w:t>
      </w:r>
    </w:p>
    <w:p w14:paraId="07B253BB">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6）渔业领域：熟悉渔业相关产业和技术的发展趋势与学术前沿，熟悉渔业生产与工程技术推广的基本理论、方法与工程管理知识；了解国内及国际渔业相关的技术发展、政策法规；具备工程数学、生物学、生态学、生理学、化学、生物统计学、渔业生产机械化等领域扎实、系统和深入的基础知识。</w:t>
      </w:r>
    </w:p>
    <w:p w14:paraId="5F42D2D9">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7）草业领域：全面系统地掌握草业领域的理论基础具备生物学、生物信息学、生态学、植物生理学、植物生物化学、遗传学、生物统计学、草业生产机械化等领域扎实、系统深入的基础知识；熟悉我国草业相关的政策法规，熟悉草业生产管理的程序和要求。</w:t>
      </w:r>
    </w:p>
    <w:p w14:paraId="219FA53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8）智慧农业技术领域：扎实掌握高等代数、矩阵理论、随机过程等数理知识；具备农业科学、农业生产与管理等方面的基础知识和政策法规，掌握计算机科学与技术、人工智能、智能农机装备等领域扎实、系统和深入的基础知识，了解智能农机装备与农业机械化基本知识。</w:t>
      </w:r>
    </w:p>
    <w:p w14:paraId="0492661C">
      <w:pPr>
        <w:ind w:firstLine="420" w:firstLineChars="200"/>
        <w:outlineLvl w:val="3"/>
        <w:rPr>
          <w:rFonts w:ascii="Times New Roman" w:hAnsi="Times New Roman" w:eastAsia="宋体"/>
        </w:rPr>
      </w:pPr>
      <w:r>
        <w:rPr>
          <w:rFonts w:ascii="Times New Roman" w:hAnsi="Times New Roman" w:eastAsia="宋体"/>
        </w:rPr>
        <w:t>2.专业知识</w:t>
      </w:r>
    </w:p>
    <w:p w14:paraId="7F63F0F2">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作物与种业领域：具备分子遗传学、植物生物技术、细胞生物学、群体遗传学、基因组学、生物信息学等专业知识体系，系统掌握作物生理、作物栽培、农业生态、耕作学、农业信息学、区域规划、宏观农业、智慧生产、农业生产经营管理等前沿进展，以及作物遗传学、育种学、种子生产学的世界发展前沿，掌握作物与种业主要研究技术以及开展种质创新、品种培育、种子生产、加工与贮藏等领域实践应用技能。</w:t>
      </w:r>
    </w:p>
    <w:p w14:paraId="381F7DA2">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园艺领域：应熟练掌握园艺学重要理论、方法和技术体系，掌握园艺植物种质资源学、资源创新和遗传育种、园艺植物栽培生理学、园艺植物病虫害综合知识、园艺产品采收、园艺产品贮运学、设施园艺学和现代农业产业园区经营管理等核心园艺学理论体系的研究前沿动态和现代生产技术，作为支撑专业技术和能力的基础。</w:t>
      </w:r>
    </w:p>
    <w:p w14:paraId="2B23844C">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资源利用领域：掌握农业资源调查评价的基本原理和方法，以及农业资源开发利用的战略和主要技术与工程途径，掌握土壤保育与产能提升、农业水土资源与可持续利用，新型肥料与施肥、废弃物资源化利用、农业污染控制与修复、面源污染与环境保护、农业资源信息技术、农业绿色低碳技术、土地资源管理与规划知识等，了解农业资源利用领域新知识、新产品和新技术，以及相关产业的发展状况。</w:t>
      </w:r>
    </w:p>
    <w:p w14:paraId="0C97264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植物保护领域：掌握现代植物保护技术、有害生物调查与评价、智慧植保技术、新农药创制原理与技术、有害生物综合治理策略与技术、植物保护学前沿等作为支撑专业技术和能力的基础；熟悉我国植物保护相关的政策法规，熟悉植物保护相关管理的程序和要求。</w:t>
      </w:r>
    </w:p>
    <w:p w14:paraId="1DA48DB9">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5）畜牧领域：系统掌握畜牧领域各方向的基础理论和知识，包括分子遗传学、细胞生物学、群体数量遗传学、基因组学、生物信息学，动物生殖生理、动物繁殖生物技术、动物繁殖管理，畜禽营养学、饲料加工学，动物环境卫生学、生态学、牧场设计、智慧养殖、畜牧机械学，动物遗传育种学、分子遗传学、动物繁殖学、宠物营养学等基本知识、研究进展和主要研究技术。</w:t>
      </w:r>
    </w:p>
    <w:p w14:paraId="4CDDA575">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6）渔业领域：应掌握水产动植物遗传育种、水产增养殖与资源保护、水产动物营养与饲料、养殖水环境监测与调控，渔业资源和渔场环境调查与评估、渔业捕捞、渔业资源增殖、渔业水域环境修复，水生动植物疾病的检疫与诊断渔用药物的研发与监管、病害综合防控技术，水产养殖、捕捞、加工装备及海洋牧场工程设施的设计、自动化与智能控制、渔业物联网与应用、渔业机械制造与工艺，水族动物营养学、水生动物病原学、水域微生物学、高级水生生物学等知识。</w:t>
      </w:r>
    </w:p>
    <w:p w14:paraId="6E215CA2">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7）草业领域：全面系统掌握草业各专业方向的基础理论和知识，如草地资源学、草地生态学、草地农业生态学，放牧管理学、草地和牧场规划设计、草类植物育种学、牧草栽培学、牧草加工调制、草食动物营养学、草坪学、城市绿地规划与设计等相关理论和方法。熟悉我国及国际草业现状发展动态和趋势。</w:t>
      </w:r>
    </w:p>
    <w:p w14:paraId="10EB989B">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8）智慧农业技术领域：系统掌握智慧农业相关交叉学科领域或技术方向的专业知识，包括信息科学与工程实施，农业科学与系统管理相关知识。学习并掌握信息感知、移动互联、云计算、大数据、人工智能与机器人、空间信息技术等新一代信息技术和工具，深入了解与本学科相关的农学农艺、动科、生物与食品安全知识，掌握农业生物与环境因素以及农产品生产间相互作用规律。</w:t>
      </w:r>
    </w:p>
    <w:p w14:paraId="394A3F8F">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（三）获本专业博士学位应接受的实践训练</w:t>
      </w:r>
    </w:p>
    <w:p w14:paraId="70753533">
      <w:pPr>
        <w:ind w:firstLine="420" w:firstLineChars="200"/>
        <w:rPr>
          <w:rFonts w:ascii="Times New Roman" w:hAnsi="Times New Roman" w:eastAsia="宋体"/>
        </w:rPr>
      </w:pPr>
      <w:r>
        <w:rPr>
          <w:rFonts w:hint="eastAsia" w:ascii="Times New Roman" w:hAnsi="Times New Roman" w:eastAsia="宋体"/>
        </w:rPr>
        <w:t>在学期间，通过“科技小院”培养模式、案例教学、集中实践与分段实践相结合等方式，接受累计不少于</w:t>
      </w:r>
      <w:r>
        <w:rPr>
          <w:rFonts w:ascii="Times New Roman" w:hAnsi="Times New Roman" w:eastAsia="宋体"/>
        </w:rPr>
        <w:t>12个月的实践训练。各专业课教学中案例教学不少于总学时数的20%，并在生产一线开展现场教学。通过实践环节训练应达到熟悉农业相关领域的行业状况、工作流程、相关职业及技术规范培养实践研究与技术创新能力，并结合实践内容完成论文工作。实践过程中，应记录工作日志，活动结束后，撰写专业实践报告，总结主要实践内容计划执行情况以及参与解决的实际问题和取得的成果效益。实践结束时所撰写的总结报告要有一定的深度、独到的见解，并形成符合档案</w:t>
      </w:r>
      <w:r>
        <w:rPr>
          <w:rFonts w:hint="eastAsia" w:ascii="Times New Roman" w:hAnsi="Times New Roman" w:eastAsia="宋体"/>
        </w:rPr>
        <w:t>管理规范的文档。实践成果可为实践单位的技术开发、技术改造和高效生产做出突出贡献。</w:t>
      </w:r>
    </w:p>
    <w:p w14:paraId="5B86E714">
      <w:pPr>
        <w:ind w:firstLine="420" w:firstLineChars="200"/>
        <w:rPr>
          <w:rFonts w:ascii="Times New Roman" w:hAnsi="Times New Roman" w:eastAsia="宋体"/>
        </w:rPr>
      </w:pPr>
      <w:r>
        <w:rPr>
          <w:rFonts w:hint="eastAsia" w:ascii="Times New Roman" w:hAnsi="Times New Roman" w:eastAsia="宋体"/>
        </w:rPr>
        <w:t>作物与种业领域实践训练内容包括现代作物生产实习现代农业发展调研、现代农业技术推广示范与服务、作物种业创新实践、现代作物种子生产实习等。</w:t>
      </w:r>
    </w:p>
    <w:p w14:paraId="615BC65A">
      <w:pPr>
        <w:ind w:firstLine="420" w:firstLineChars="200"/>
        <w:rPr>
          <w:rFonts w:ascii="Times New Roman" w:hAnsi="Times New Roman" w:eastAsia="宋体"/>
        </w:rPr>
      </w:pPr>
      <w:r>
        <w:rPr>
          <w:rFonts w:hint="eastAsia" w:ascii="Times New Roman" w:hAnsi="Times New Roman" w:eastAsia="宋体"/>
        </w:rPr>
        <w:t>园艺领域实践训练内容包括园艺全产业链（育种、种苗生产、栽培和采后）的技术研发与开发、工程化应用、示范推广、科技服务、园艺教育和产业规划等。</w:t>
      </w:r>
    </w:p>
    <w:p w14:paraId="18D54D9A">
      <w:pPr>
        <w:ind w:firstLine="420" w:firstLineChars="200"/>
        <w:rPr>
          <w:rFonts w:ascii="Times New Roman" w:hAnsi="Times New Roman" w:eastAsia="宋体"/>
        </w:rPr>
      </w:pPr>
      <w:r>
        <w:rPr>
          <w:rFonts w:hint="eastAsia" w:ascii="Times New Roman" w:hAnsi="Times New Roman" w:eastAsia="宋体"/>
        </w:rPr>
        <w:t>资源利用领域实践内容包括农业资源利用与生态环境问题综合分析与解决、农业资源优化配置与规划设计、农业资源信息分析处理与信息技术应用、农业资源调查、农业资源利用、环境影响评价和生态综合分析等。</w:t>
      </w:r>
    </w:p>
    <w:p w14:paraId="4A0EDDCB">
      <w:pPr>
        <w:ind w:firstLine="420" w:firstLineChars="200"/>
        <w:rPr>
          <w:rFonts w:ascii="Times New Roman" w:hAnsi="Times New Roman" w:eastAsia="宋体"/>
        </w:rPr>
      </w:pPr>
      <w:r>
        <w:rPr>
          <w:rFonts w:hint="eastAsia" w:ascii="Times New Roman" w:hAnsi="Times New Roman" w:eastAsia="宋体"/>
        </w:rPr>
        <w:t>植物保护领域实践内容包括农业有害生物种类识别和鉴定、有害生物监测预警、有害生物综合治理、农药研发与应用、植保装备研制、植物检疫检验、农药残留检测与治理以及植物保护新技术研发和推广等。</w:t>
      </w:r>
    </w:p>
    <w:p w14:paraId="375F8E36">
      <w:pPr>
        <w:ind w:firstLine="420" w:firstLineChars="200"/>
        <w:rPr>
          <w:rFonts w:ascii="Times New Roman" w:hAnsi="Times New Roman" w:eastAsia="宋体"/>
        </w:rPr>
      </w:pPr>
      <w:r>
        <w:rPr>
          <w:rFonts w:hint="eastAsia" w:ascii="Times New Roman" w:hAnsi="Times New Roman" w:eastAsia="宋体"/>
        </w:rPr>
        <w:t>畜牧领域实践内容包括到各类畜牧业相关部门接受各种畜禽、经济动物、观赏动物和伴侣动物的驯化养殖、遗传育种、动物繁殖调控技术与管理、营养代谢与调控、环境控制、畜产经济、养殖工程、畜禽生产管理等方面的新技术研发和推广。</w:t>
      </w:r>
    </w:p>
    <w:p w14:paraId="67DF82CF">
      <w:pPr>
        <w:ind w:firstLine="420" w:firstLineChars="200"/>
        <w:rPr>
          <w:rFonts w:ascii="Times New Roman" w:hAnsi="Times New Roman" w:eastAsia="宋体"/>
        </w:rPr>
      </w:pPr>
      <w:r>
        <w:rPr>
          <w:rFonts w:hint="eastAsia" w:ascii="Times New Roman" w:hAnsi="Times New Roman" w:eastAsia="宋体"/>
        </w:rPr>
        <w:t>渔业领域实践内容包括到水产技术推广机构、水产示范场或有关企事业单位接受水产动植物繁育、水域环境调控水产动物饲料加工、水产养殖过程管理，渔业船舶驾驶模拟、渔业捕捞作业模拟、渔具装备制造、渔业生产和管理水产品质量检测、水产品加工、水产品市场经营管理等方面的实践训练。</w:t>
      </w:r>
    </w:p>
    <w:p w14:paraId="04AA2D33">
      <w:pPr>
        <w:ind w:firstLine="420" w:firstLineChars="200"/>
        <w:rPr>
          <w:rFonts w:ascii="Times New Roman" w:hAnsi="Times New Roman" w:eastAsia="宋体"/>
        </w:rPr>
      </w:pPr>
      <w:r>
        <w:rPr>
          <w:rFonts w:hint="eastAsia" w:ascii="Times New Roman" w:hAnsi="Times New Roman" w:eastAsia="宋体"/>
        </w:rPr>
        <w:t>草业领域实践训练内容包括草原资源利用与生态修复、草原生态保护与管理、牧草育种、草产品生产实践，草坪绿地景观规划设计、运动场草坪规划与设计、草坪建植和养护管理、草皮生产、草坪工程项目施工等，</w:t>
      </w:r>
    </w:p>
    <w:p w14:paraId="0F94A385">
      <w:pPr>
        <w:ind w:firstLine="420" w:firstLineChars="200"/>
        <w:rPr>
          <w:rFonts w:ascii="Times New Roman" w:hAnsi="Times New Roman" w:eastAsia="宋体"/>
        </w:rPr>
      </w:pPr>
      <w:r>
        <w:rPr>
          <w:rFonts w:hint="eastAsia" w:ascii="Times New Roman" w:hAnsi="Times New Roman" w:eastAsia="宋体"/>
        </w:rPr>
        <w:t>智慧农业技术领域实践内容包括利用信息感知、移动互联、云计算、大数据、人工智能与机器人、空间信息等技术在智慧种植、智慧植保、智慧养殖、智慧园艺、智能农业装备等产业中应用的专业实践训练；熟悉智慧农业重大（重点）工程项目和课题的管理与实施流程以及相关的技术规范，掌握解决复杂工程技术问题、进行工程技术创新以及组织实施重大（重点）工程项目和重要科技攻关项目等能力。</w:t>
      </w:r>
    </w:p>
    <w:p w14:paraId="5451DC50">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（四）获本专业博士学位应具备的基本能力</w:t>
      </w:r>
    </w:p>
    <w:p w14:paraId="637DCF56">
      <w:pPr>
        <w:ind w:firstLine="420" w:firstLineChars="200"/>
        <w:outlineLvl w:val="3"/>
        <w:rPr>
          <w:rFonts w:ascii="Times New Roman" w:hAnsi="Times New Roman" w:eastAsia="宋体"/>
        </w:rPr>
      </w:pPr>
      <w:r>
        <w:rPr>
          <w:rFonts w:ascii="Times New Roman" w:hAnsi="Times New Roman" w:eastAsia="宋体"/>
        </w:rPr>
        <w:t>1.获取知识能力</w:t>
      </w:r>
    </w:p>
    <w:p w14:paraId="6C88141F">
      <w:pPr>
        <w:ind w:firstLine="420" w:firstLineChars="200"/>
        <w:rPr>
          <w:rFonts w:ascii="Times New Roman" w:hAnsi="Times New Roman" w:eastAsia="宋体"/>
        </w:rPr>
      </w:pPr>
      <w:r>
        <w:rPr>
          <w:rFonts w:hint="eastAsia" w:ascii="Times New Roman" w:hAnsi="Times New Roman" w:eastAsia="宋体"/>
        </w:rPr>
        <w:t>具备熟练运用现代信息技术进行资料查询、文献检索和信息处理，熟练运用至少</w:t>
      </w:r>
      <w:r>
        <w:rPr>
          <w:rFonts w:ascii="Times New Roman" w:hAnsi="Times New Roman" w:eastAsia="宋体"/>
        </w:rPr>
        <w:t>1门外语进行国际交流和信息获取以及深入农业农村、企事业单位和科研院所开展调查、调研和实践，以获取本领域专业知识、技术与方法；通过参加专题讲座、学术会议及研讨会等多种学术活动并参与讨论，熟悉并把握本领域的国内外发展动态。了解至少未来五年国家农业发展战略规划及其对本专业领域发展的重大需求。能通过逻辑推理等研究方法，推导并验证获取知识的合理性和普适性，同时并在探索中不断提高自身获取知识的能力。具备自主学习和终身学习能力。</w:t>
      </w:r>
    </w:p>
    <w:p w14:paraId="3B78C918">
      <w:pPr>
        <w:ind w:firstLine="420" w:firstLineChars="200"/>
        <w:outlineLvl w:val="3"/>
        <w:rPr>
          <w:rFonts w:ascii="Times New Roman" w:hAnsi="Times New Roman" w:eastAsia="宋体"/>
        </w:rPr>
      </w:pPr>
      <w:r>
        <w:rPr>
          <w:rFonts w:ascii="Times New Roman" w:hAnsi="Times New Roman" w:eastAsia="宋体"/>
        </w:rPr>
        <w:t>2.发现和解决问题能力</w:t>
      </w:r>
    </w:p>
    <w:p w14:paraId="23C783D9">
      <w:pPr>
        <w:ind w:firstLine="420" w:firstLineChars="200"/>
        <w:rPr>
          <w:rFonts w:ascii="Times New Roman" w:hAnsi="Times New Roman" w:eastAsia="宋体"/>
        </w:rPr>
      </w:pPr>
      <w:r>
        <w:rPr>
          <w:rFonts w:hint="eastAsia" w:ascii="Times New Roman" w:hAnsi="Times New Roman" w:eastAsia="宋体"/>
        </w:rPr>
        <w:t>应能适应科技进步和社会发展的需要，系统掌握开展本专业领域科学研究的基础理论和系统深入的专业知识，深入了解本专业领域发展方向及国际学术研究前沿的基础上，提炼出关键技术问题，构建科学假设和研究思路，提出创新性的研究课题，独立开展高水平研究；或具备解决限制农业产业发展的重点重大关键应用问题和“卡脖子”技术难题的集成创新能力。具有良好的数据分析能力和论文撰写能力；能正确组织、指导实施，并找出解决复杂问题的方法。</w:t>
      </w:r>
    </w:p>
    <w:p w14:paraId="3819E56A">
      <w:pPr>
        <w:ind w:firstLine="420" w:firstLineChars="200"/>
        <w:outlineLvl w:val="3"/>
        <w:rPr>
          <w:rFonts w:ascii="Times New Roman" w:hAnsi="Times New Roman" w:eastAsia="宋体"/>
        </w:rPr>
      </w:pPr>
      <w:r>
        <w:rPr>
          <w:rFonts w:ascii="Times New Roman" w:hAnsi="Times New Roman" w:eastAsia="宋体"/>
        </w:rPr>
        <w:t>3.实践创新能力或实践研究能力</w:t>
      </w:r>
    </w:p>
    <w:p w14:paraId="5482D538">
      <w:pPr>
        <w:ind w:firstLine="420" w:firstLineChars="200"/>
        <w:rPr>
          <w:rFonts w:ascii="Times New Roman" w:hAnsi="Times New Roman" w:eastAsia="宋体"/>
        </w:rPr>
      </w:pPr>
      <w:r>
        <w:rPr>
          <w:rFonts w:hint="eastAsia" w:ascii="Times New Roman" w:hAnsi="Times New Roman" w:eastAsia="宋体"/>
        </w:rPr>
        <w:t>具备丰富的实践能力，能理论联系实际，善于从生产实践中发现问题，提出针对性的解决方案；通过生产调查和实践训练，熟悉农业生产与产业发展现状和技术需求，具有良好的综合分析问题与解决问题的能力，以及科研成果的转化能力。能够在导师或导师组的指导下，立足国民经济和社会发展的重大需求，独立制定详细的研究计划，独立开展高水平研究，对科研工作进行组织协调，能综合运用生物技术、信息技术、工程技术解决农业生产与产业发展有关的技术研发、推广服务、经营管理等工作；能够设计出产品开发或技术创新方案，解决本领域的技术难题，并撰写系统的研究报告。</w:t>
      </w:r>
    </w:p>
    <w:p w14:paraId="3A3AAAA6">
      <w:pPr>
        <w:ind w:firstLine="420" w:firstLineChars="200"/>
        <w:outlineLvl w:val="3"/>
        <w:rPr>
          <w:rFonts w:ascii="Times New Roman" w:hAnsi="Times New Roman" w:eastAsia="宋体"/>
        </w:rPr>
      </w:pPr>
      <w:r>
        <w:rPr>
          <w:rFonts w:ascii="Times New Roman" w:hAnsi="Times New Roman" w:eastAsia="宋体"/>
        </w:rPr>
        <w:t>4.组织协调能力</w:t>
      </w:r>
    </w:p>
    <w:p w14:paraId="77B16BF5">
      <w:pPr>
        <w:ind w:firstLine="420" w:firstLineChars="200"/>
        <w:rPr>
          <w:rFonts w:ascii="Times New Roman" w:hAnsi="Times New Roman" w:eastAsia="宋体"/>
        </w:rPr>
      </w:pPr>
      <w:r>
        <w:rPr>
          <w:rFonts w:hint="eastAsia" w:ascii="Times New Roman" w:hAnsi="Times New Roman" w:eastAsia="宋体"/>
        </w:rPr>
        <w:t>具备良好的协作精神和组织、沟通和协调能力，能够科学组织开展相关研究与实践，推动新技术、新产品的示范和应用。根据需要开展与政府管理部门、科研机构、社会团体、企业和农户等方面的合作；协调和组织领域专家协同指导并解决产业实践应用技术问题；组织和协调相关人员开展跨区域、跨行业的新技术、新产品的示范和应用。</w:t>
      </w:r>
    </w:p>
    <w:p w14:paraId="6C87850C">
      <w:pPr>
        <w:ind w:firstLine="420" w:firstLineChars="200"/>
        <w:outlineLvl w:val="3"/>
        <w:rPr>
          <w:rFonts w:ascii="Times New Roman" w:hAnsi="Times New Roman" w:eastAsia="宋体"/>
        </w:rPr>
      </w:pPr>
      <w:r>
        <w:rPr>
          <w:rFonts w:ascii="Times New Roman" w:hAnsi="Times New Roman" w:eastAsia="宋体"/>
        </w:rPr>
        <w:t>5.交流沟通与学术写作能力</w:t>
      </w:r>
    </w:p>
    <w:p w14:paraId="2607FEB1">
      <w:pPr>
        <w:ind w:firstLine="420" w:firstLineChars="200"/>
        <w:rPr>
          <w:rFonts w:ascii="Times New Roman" w:hAnsi="Times New Roman" w:eastAsia="宋体"/>
        </w:rPr>
      </w:pPr>
      <w:r>
        <w:rPr>
          <w:rFonts w:hint="eastAsia" w:ascii="Times New Roman" w:hAnsi="Times New Roman" w:eastAsia="宋体"/>
        </w:rPr>
        <w:t>具有较强的书面交流能力和口头表达能力，具备较强的应变能力和学术总结、归纳和提炼能力，掌握并运用各种媒体手段准确、清晰表达自己的学术思想，展示学术成果。熟练掌握学术论文写作规范，善于将研究发现以严谨、科学的语言进行表述。</w:t>
      </w:r>
    </w:p>
    <w:p w14:paraId="1BC2A458">
      <w:pPr>
        <w:ind w:firstLine="420" w:firstLineChars="200"/>
        <w:outlineLvl w:val="3"/>
        <w:rPr>
          <w:rFonts w:ascii="Times New Roman" w:hAnsi="Times New Roman" w:eastAsia="宋体"/>
        </w:rPr>
      </w:pPr>
      <w:r>
        <w:rPr>
          <w:rFonts w:ascii="Times New Roman" w:hAnsi="Times New Roman" w:eastAsia="宋体"/>
        </w:rPr>
        <w:t>6.学术鉴别能力</w:t>
      </w:r>
    </w:p>
    <w:p w14:paraId="152787DB">
      <w:pPr>
        <w:ind w:firstLine="420" w:firstLineChars="200"/>
        <w:rPr>
          <w:rFonts w:ascii="Times New Roman" w:hAnsi="Times New Roman" w:eastAsia="宋体"/>
        </w:rPr>
      </w:pPr>
      <w:r>
        <w:rPr>
          <w:rFonts w:hint="eastAsia" w:ascii="Times New Roman" w:hAnsi="Times New Roman" w:eastAsia="宋体"/>
        </w:rPr>
        <w:t>具备对已有研究成果的真实性、对已有技术、方法、设计的可行性、合理性的鉴别能力。对已有研究成果的真实性应从实验或计算的可重复性、数据的有效性，以及研究逻辑的严密性来判定。应能广泛地、批判性地阅读各类文献资料，对相关领域的研究成果有深入的了解，领会其推理、实验策略、模型和假说等，并总结和提炼相关方向的国内外研究状况、存在的问题。对自己从事研究内容的现实意义以及可能达到的效果有深刻的思考。</w:t>
      </w:r>
    </w:p>
    <w:p w14:paraId="2893A5C4">
      <w:pPr>
        <w:ind w:firstLine="420" w:firstLineChars="200"/>
        <w:outlineLvl w:val="3"/>
        <w:rPr>
          <w:rFonts w:ascii="Times New Roman" w:hAnsi="Times New Roman" w:eastAsia="宋体"/>
        </w:rPr>
      </w:pPr>
      <w:r>
        <w:rPr>
          <w:rFonts w:ascii="Times New Roman" w:hAnsi="Times New Roman" w:eastAsia="宋体"/>
        </w:rPr>
        <w:t>7.其他能力</w:t>
      </w:r>
    </w:p>
    <w:p w14:paraId="434B1570">
      <w:pPr>
        <w:ind w:firstLine="420" w:firstLineChars="200"/>
        <w:rPr>
          <w:rFonts w:ascii="Times New Roman" w:hAnsi="Times New Roman" w:eastAsia="宋体"/>
        </w:rPr>
      </w:pPr>
      <w:r>
        <w:rPr>
          <w:rFonts w:hint="eastAsia" w:ascii="Times New Roman" w:hAnsi="Times New Roman" w:eastAsia="宋体"/>
        </w:rPr>
        <w:t>具备国际视野和跨文化环境下进行交流、合作和组织管理的能力，善于与其它相关学科协同开展合作研究的能力；具备使用现代化信息工具和软件应用能力，能熟练运用计算机等信息工具及相关工程软件，针对研究内容相关问题，建立模型模拟计算、数理统计以及数值分析。</w:t>
      </w:r>
    </w:p>
    <w:p w14:paraId="32823D3C">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（五）学位论文基本要求</w:t>
      </w:r>
    </w:p>
    <w:p w14:paraId="4973EE94">
      <w:pPr>
        <w:ind w:firstLine="420" w:firstLineChars="200"/>
        <w:outlineLvl w:val="3"/>
        <w:rPr>
          <w:rFonts w:ascii="Times New Roman" w:hAnsi="Times New Roman" w:eastAsia="宋体"/>
        </w:rPr>
      </w:pPr>
      <w:r>
        <w:rPr>
          <w:rFonts w:ascii="Times New Roman" w:hAnsi="Times New Roman" w:eastAsia="宋体"/>
        </w:rPr>
        <w:t>1.选题要求</w:t>
      </w:r>
    </w:p>
    <w:p w14:paraId="7F947E0D">
      <w:pPr>
        <w:ind w:firstLine="420" w:firstLineChars="200"/>
        <w:rPr>
          <w:rFonts w:ascii="Times New Roman" w:hAnsi="Times New Roman" w:eastAsia="宋体"/>
        </w:rPr>
      </w:pPr>
      <w:r>
        <w:rPr>
          <w:rFonts w:hint="eastAsia" w:ascii="Times New Roman" w:hAnsi="Times New Roman" w:eastAsia="宋体"/>
        </w:rPr>
        <w:t>选题须与所学专业领域相一致，应贯彻理论联系实际科技服务生产的原则。选题应来源于农业行业产业重大重点技术创新和应用发展需求的关键技术问题，或是区域农林产业发展中的卡脖子技术等紧迫问题。选题要有较高的理论价值和创新性，对社会发展或生产实践有重要应用价值，鼓励多学科交叉融合以及产业和企业协同创新。</w:t>
      </w:r>
    </w:p>
    <w:p w14:paraId="7EB4B433">
      <w:pPr>
        <w:ind w:firstLine="420" w:firstLineChars="200"/>
        <w:outlineLvl w:val="3"/>
        <w:rPr>
          <w:rFonts w:ascii="Times New Roman" w:hAnsi="Times New Roman" w:eastAsia="宋体"/>
        </w:rPr>
      </w:pPr>
      <w:r>
        <w:rPr>
          <w:rFonts w:ascii="Times New Roman" w:hAnsi="Times New Roman" w:eastAsia="宋体"/>
        </w:rPr>
        <w:t>2.论文规范要求</w:t>
      </w:r>
    </w:p>
    <w:p w14:paraId="757215EA">
      <w:pPr>
        <w:ind w:firstLine="420" w:firstLineChars="200"/>
        <w:rPr>
          <w:rFonts w:ascii="Times New Roman" w:hAnsi="Times New Roman" w:eastAsia="宋体"/>
        </w:rPr>
      </w:pPr>
      <w:r>
        <w:rPr>
          <w:rFonts w:hint="eastAsia" w:ascii="Times New Roman" w:hAnsi="Times New Roman" w:eastAsia="宋体"/>
        </w:rPr>
        <w:t>学位论文分别按照定位、选题、内容、规范性、创新与贡献、体例等方面要求的架构撰写。</w:t>
      </w:r>
    </w:p>
    <w:p w14:paraId="34BFA8EC">
      <w:pPr>
        <w:ind w:firstLine="420" w:firstLineChars="200"/>
        <w:rPr>
          <w:rFonts w:ascii="Times New Roman" w:hAnsi="Times New Roman" w:eastAsia="宋体"/>
        </w:rPr>
      </w:pPr>
      <w:r>
        <w:rPr>
          <w:rFonts w:hint="eastAsia" w:ascii="Times New Roman" w:hAnsi="Times New Roman" w:eastAsia="宋体"/>
        </w:rPr>
        <w:t>论文写作格式由各培养单位参照国家标准《科学技术报告、学位论文和学术论文的编写格式》（</w:t>
      </w:r>
      <w:r>
        <w:rPr>
          <w:rFonts w:ascii="Times New Roman" w:hAnsi="Times New Roman" w:eastAsia="宋体"/>
        </w:rPr>
        <w:t>GB/T7713-1987）、《学位论文编写规则（GB/T7713.1-2006）》《学术论文编写规则》（GB/T7713.2-2022）等文件要求制定，正文字数不少于四万字，各部分之间应当保持紧密的逻辑关系和合理的篇幅比例。论文应系统完整、结构合理，符合基本的写作规范，层次分明、逻辑严谨、文字简练、图表清晰、表达流畅，用词准确，文献引用规范。</w:t>
      </w:r>
    </w:p>
    <w:p w14:paraId="37C02367">
      <w:pPr>
        <w:ind w:firstLine="420" w:firstLineChars="200"/>
        <w:rPr>
          <w:rFonts w:ascii="Times New Roman" w:hAnsi="Times New Roman" w:eastAsia="宋体"/>
        </w:rPr>
      </w:pPr>
      <w:r>
        <w:rPr>
          <w:rFonts w:hint="eastAsia" w:ascii="Times New Roman" w:hAnsi="Times New Roman" w:eastAsia="宋体"/>
        </w:rPr>
        <w:t>论文组成一般包括：封面、独创性声明、学位论文版权使用授权书、摘要与关键词（中外文对照）、目录、插图和附件清单、主要缩略词表、正文、参考文献、附录、致谢、作者简介（包含发表的论文和专利以及成果获奖目录，如农作物品种审定或认定证书、畜禽新品种（配套系）证书、农药登记证书（生产许可证、产品标准）、肥料登记证书（生产许可证、产品标准）、专利申报材料或授权证书等）；附录部分由各培养单位制定相关要求。</w:t>
      </w:r>
    </w:p>
    <w:p w14:paraId="611AECB3">
      <w:pPr>
        <w:ind w:firstLine="420" w:firstLineChars="200"/>
        <w:outlineLvl w:val="3"/>
        <w:rPr>
          <w:rFonts w:ascii="Times New Roman" w:hAnsi="Times New Roman" w:eastAsia="宋体"/>
        </w:rPr>
      </w:pPr>
      <w:r>
        <w:rPr>
          <w:rFonts w:ascii="Times New Roman" w:hAnsi="Times New Roman" w:eastAsia="宋体"/>
        </w:rPr>
        <w:t>3.论文水平要求与评价</w:t>
      </w:r>
    </w:p>
    <w:p w14:paraId="60F77767">
      <w:pPr>
        <w:ind w:firstLine="420" w:firstLineChars="200"/>
        <w:rPr>
          <w:rFonts w:ascii="Times New Roman" w:hAnsi="Times New Roman" w:eastAsia="宋体"/>
        </w:rPr>
      </w:pPr>
      <w:r>
        <w:rPr>
          <w:rFonts w:hint="eastAsia" w:ascii="Times New Roman" w:hAnsi="Times New Roman" w:eastAsia="宋体"/>
        </w:rPr>
        <w:t>研究内容应体现系统性、完整性、创新性和应用性。论文成果是在试验验证和理论分析的基础上通过严密的逻辑推理而得出的富有创新性、指导性和可重复的结果，具有重要的实践价值和现实意义，反映博士研究生综合运用知识技能解决实际问题的能力和水平。论文结论要有实质性内容，要反映研究结果说明的新问题、发现的新规律或反映的具有指导意义的新见解；或对前人已有研究成果或学术观点的完善、拓展或修正、补充；或有重大原创性及应用价值的新产品、新技术、新方案。学位论文工作量需饱满，符合培养单位研究生培养的基本要求。</w:t>
      </w:r>
    </w:p>
    <w:p w14:paraId="10AC853C">
      <w:pPr>
        <w:ind w:firstLine="420" w:firstLineChars="200"/>
        <w:rPr>
          <w:rFonts w:ascii="Times New Roman" w:hAnsi="Times New Roman" w:eastAsia="宋体"/>
        </w:rPr>
      </w:pPr>
      <w:r>
        <w:rPr>
          <w:rFonts w:hint="eastAsia" w:ascii="Times New Roman" w:hAnsi="Times New Roman" w:eastAsia="宋体"/>
        </w:rPr>
        <w:t>学位论文应取得至少三位同行认可，并具有以下成果之国家或省级农业农村主管部门认定的农业主推技术；国家、行业或地方技术标准或技术规程（含标准颁发之前的批件）；国家一级学会组织的成果鉴定证书；本专业领域案例完整的报告：经国家、地方审（认）定的新品种或获得新品种权；被省级及以上政府或农业农村主管部门采纳的政策建议；实用新型授权专利或公开发表的论文、专著：其他能够说明应用价值的证明文件。具体要求由培养单位制定。</w:t>
      </w:r>
    </w:p>
    <w:p w14:paraId="458007F8">
      <w:pPr>
        <w:rPr>
          <w:rFonts w:ascii="Times New Roman" w:hAnsi="Times New Roman" w:eastAsia="宋体"/>
        </w:rPr>
      </w:pPr>
    </w:p>
    <w:p w14:paraId="5BBE7F45">
      <w:pPr>
        <w:jc w:val="center"/>
        <w:rPr>
          <w:rFonts w:ascii="Times New Roman" w:hAnsi="Times New Roman" w:eastAsia="宋体"/>
          <w:b/>
          <w:bCs/>
          <w:sz w:val="28"/>
          <w:szCs w:val="32"/>
        </w:rPr>
      </w:pPr>
      <w:r>
        <w:rPr>
          <w:rFonts w:ascii="Times New Roman" w:hAnsi="Times New Roman" w:eastAsia="宋体"/>
          <w:b/>
          <w:bCs/>
          <w:sz w:val="28"/>
          <w:szCs w:val="32"/>
        </w:rPr>
        <w:t>0954林业</w:t>
      </w:r>
    </w:p>
    <w:p w14:paraId="36257387">
      <w:pPr>
        <w:jc w:val="center"/>
        <w:outlineLvl w:val="0"/>
        <w:rPr>
          <w:rFonts w:ascii="Times New Roman" w:hAnsi="Times New Roman" w:eastAsia="宋体"/>
          <w:sz w:val="28"/>
          <w:szCs w:val="32"/>
        </w:rPr>
      </w:pPr>
      <w:r>
        <w:rPr>
          <w:rFonts w:hint="eastAsia" w:ascii="Times New Roman" w:hAnsi="Times New Roman" w:eastAsia="宋体"/>
          <w:sz w:val="28"/>
          <w:szCs w:val="32"/>
        </w:rPr>
        <w:t>第一部分：专业学位类别简介</w:t>
      </w:r>
    </w:p>
    <w:p w14:paraId="55CDC660">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（一）专业学位类别概况</w:t>
      </w:r>
    </w:p>
    <w:p w14:paraId="524043E4">
      <w:pPr>
        <w:ind w:firstLine="420" w:firstLineChars="200"/>
        <w:rPr>
          <w:rFonts w:ascii="Times New Roman" w:hAnsi="Times New Roman" w:eastAsia="宋体"/>
        </w:rPr>
      </w:pPr>
      <w:r>
        <w:rPr>
          <w:rFonts w:hint="eastAsia" w:ascii="Times New Roman" w:hAnsi="Times New Roman" w:eastAsia="宋体"/>
        </w:rPr>
        <w:t>我国林业专业学位研究生教育起始于</w:t>
      </w:r>
      <w:r>
        <w:rPr>
          <w:rFonts w:ascii="Times New Roman" w:hAnsi="Times New Roman" w:eastAsia="宋体"/>
        </w:rPr>
        <w:t>1999年设置的农业推广硕士专业学位（现名“农业专业学位”）“林业领域”。2010年1月，国务院学位委员会第27次会议审议通过林业硕士专业学位设置方案，决定在我国设置林业硕士专业学位。2010年9月，国务院学位委员会下发《关于下达2010年新增硕士专业学位授权点的通知》（学位〔2010〕32号），批准北京林业大学等16所高校新增林业硕士专业学位授权点，并将其列入2011年全国研究生统一招生专业目录。自此，林业专业学位作为一种与林学学术型学位相对应的新型学位类型正式得以确立并发</w:t>
      </w:r>
      <w:r>
        <w:rPr>
          <w:rFonts w:hint="eastAsia" w:ascii="Times New Roman" w:hAnsi="Times New Roman" w:eastAsia="宋体"/>
        </w:rPr>
        <w:t>展。</w:t>
      </w:r>
      <w:r>
        <w:rPr>
          <w:rFonts w:ascii="Times New Roman" w:hAnsi="Times New Roman" w:eastAsia="宋体"/>
        </w:rPr>
        <w:t>2022年9月，国务院学位委员会、教育部印发《研究生教育学科专业目录（2022年）》，其中林业专业学位研究生的培养层次由硕士提升为博士。</w:t>
      </w:r>
    </w:p>
    <w:p w14:paraId="067954B4">
      <w:pPr>
        <w:ind w:firstLine="420" w:firstLineChars="200"/>
        <w:rPr>
          <w:rFonts w:ascii="Times New Roman" w:hAnsi="Times New Roman" w:eastAsia="宋体"/>
        </w:rPr>
      </w:pPr>
      <w:r>
        <w:rPr>
          <w:rFonts w:hint="eastAsia" w:ascii="Times New Roman" w:hAnsi="Times New Roman" w:eastAsia="宋体"/>
        </w:rPr>
        <w:t>截至</w:t>
      </w:r>
      <w:r>
        <w:rPr>
          <w:rFonts w:ascii="Times New Roman" w:hAnsi="Times New Roman" w:eastAsia="宋体"/>
        </w:rPr>
        <w:t>2022年底，全国共有林业专业学位研究生培养单位42个，每年招收林业专业学位研究生2000余名。培养单位所处地域涵盖了全国各种森林类型、国家重点生态功能区、全国重要生态系统保护和修复重点区域，有助于发挥培养单位自身优势，突出区域林业发展特色，有针对性地培养人才更好地服务于各地林业建设，推进新时代林业现代化建设，实现绿色发展和共同富裕。全国林业专业学位研究生教育指导委员会在国务院学位委员会的领导下、在国家林业和草原局的指导下，在推动林业专业学位研究生培养方案与课程体系建设、专业实践基地建设、案例教学、师资</w:t>
      </w:r>
      <w:r>
        <w:rPr>
          <w:rFonts w:hint="eastAsia" w:ascii="Times New Roman" w:hAnsi="Times New Roman" w:eastAsia="宋体"/>
        </w:rPr>
        <w:t>队伍建设等方面进行了积极的探索和实践，建立了定位准确、特色鲜明的林业专业学位研究生培养体系。</w:t>
      </w:r>
    </w:p>
    <w:p w14:paraId="77B32CD1">
      <w:pPr>
        <w:ind w:firstLine="420" w:firstLineChars="200"/>
        <w:rPr>
          <w:rFonts w:ascii="Times New Roman" w:hAnsi="Times New Roman" w:eastAsia="宋体"/>
        </w:rPr>
      </w:pPr>
      <w:r>
        <w:rPr>
          <w:rFonts w:hint="eastAsia" w:ascii="Times New Roman" w:hAnsi="Times New Roman" w:eastAsia="宋体"/>
        </w:rPr>
        <w:t>习近平总书记指出，森林是水库、钱库、粮库、碳库。森林和草原对国家生态安全和人类经济社会可持续发展具有基础性、战略性地位，林草兴则生态兴。党的二十大报告阐明，推动绿色发展，促进人与自然和谐共生，加快发展方式绿色转型，深入推进环境污染防治，提升生态系统多样性、稳定性、持续性，积极稳妥推进碳达峰碳中和。这些论述是以习近平同志为核心的党中央立足中华民族永续发展大计科学把握我国自然资源禀赋和发展规律，推进美丽中国建设的重大决策部署，为新时代林业工作提供了根本遵循。当前，我国林业已发展为木材与非木质林产品生产、生态服务价值供给、生态文化服务等多重功能的基础产业和公益事业。通过森林资源培育、经营、管理和保护，充分发挥森林在应对全球气候变化中的重要作用与功能；持续增强林业在木材与林特产品生产、生物质能源材料生产、森林康养与旅游等产业和经济功能；继续提升森林在涵养水源、保持水土、防风固沙、保护生物多样性、修复污染环境、实现“双碳”目标、推动绿色发展等生态环境服务功能，在生态文明建设中发挥重要作用，这些工作已成为现代林业理论研究、科技进步与创新发展的重点领域与关键环节。</w:t>
      </w:r>
    </w:p>
    <w:p w14:paraId="2FCB4D4E">
      <w:pPr>
        <w:ind w:firstLine="420" w:firstLineChars="200"/>
        <w:rPr>
          <w:rFonts w:ascii="Times New Roman" w:hAnsi="Times New Roman" w:eastAsia="宋体"/>
        </w:rPr>
      </w:pPr>
      <w:r>
        <w:rPr>
          <w:rFonts w:hint="eastAsia" w:ascii="Times New Roman" w:hAnsi="Times New Roman" w:eastAsia="宋体"/>
        </w:rPr>
        <w:t>随着国家生态文明建设不断深入，现代林业内涵和外延的丰富与发展，林业的地位、使命和功能不断提高与增强，林业专业学位研究生的人才培养目标定位及其知识、能力：素质结构应适应新时代林业建设需要，聚焦国家战略需求为推动绿色发展，促进人与自然和谐共生，促进乡村振兴构建美丽中国，统筹做好“山水林田湖草沙”一体化保护和系统治理，培养高层次复合应用型人才。</w:t>
      </w:r>
    </w:p>
    <w:p w14:paraId="25617B16">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（二）专业学位类别内涵</w:t>
      </w:r>
    </w:p>
    <w:p w14:paraId="27BBB4FD">
      <w:pPr>
        <w:ind w:firstLine="420" w:firstLineChars="200"/>
        <w:rPr>
          <w:rFonts w:ascii="Times New Roman" w:hAnsi="Times New Roman" w:eastAsia="宋体"/>
        </w:rPr>
      </w:pPr>
      <w:r>
        <w:rPr>
          <w:rFonts w:hint="eastAsia" w:ascii="Times New Roman" w:hAnsi="Times New Roman" w:eastAsia="宋体"/>
        </w:rPr>
        <w:t>林业专业学位包含林业硕士专业学位和林业博士专业学位。根据现代林业建设重点和林业职业资格认证类别，林业专业学位研究生主要服务于我国森林培育、保护、经营与管理以及生态环境的保护、修复与重建。专业领域包括</w:t>
      </w:r>
    </w:p>
    <w:p w14:paraId="671B1803">
      <w:pPr>
        <w:ind w:firstLine="420" w:firstLineChars="200"/>
        <w:outlineLvl w:val="2"/>
        <w:rPr>
          <w:rFonts w:ascii="Times New Roman" w:hAnsi="Times New Roman" w:eastAsia="宋体"/>
        </w:rPr>
      </w:pPr>
      <w:r>
        <w:rPr>
          <w:rFonts w:ascii="Times New Roman" w:hAnsi="Times New Roman" w:eastAsia="宋体"/>
        </w:rPr>
        <w:t>1.林木种苗工程：研究林木新品种选育的理论与技术。</w:t>
      </w:r>
    </w:p>
    <w:p w14:paraId="15751D95">
      <w:pPr>
        <w:ind w:firstLine="420" w:firstLineChars="200"/>
        <w:rPr>
          <w:rFonts w:ascii="Times New Roman" w:hAnsi="Times New Roman" w:eastAsia="宋体"/>
        </w:rPr>
      </w:pPr>
      <w:r>
        <w:rPr>
          <w:rFonts w:ascii="Times New Roman" w:hAnsi="Times New Roman" w:eastAsia="宋体"/>
        </w:rPr>
        <w:t>2.森林资源培育与利用：研究林木种子生产、苗木培育.森林营造、森林抚育、森林主伐更新、林下资源开发利用等理论与技术。</w:t>
      </w:r>
    </w:p>
    <w:p w14:paraId="48FCA596">
      <w:pPr>
        <w:ind w:firstLine="420" w:firstLineChars="200"/>
        <w:rPr>
          <w:rFonts w:ascii="Times New Roman" w:hAnsi="Times New Roman" w:eastAsia="宋体"/>
        </w:rPr>
      </w:pPr>
      <w:r>
        <w:rPr>
          <w:rFonts w:ascii="Times New Roman" w:hAnsi="Times New Roman" w:eastAsia="宋体"/>
        </w:rPr>
        <w:t>3.森林资源调査与监测：研究森林区划、调查、分析、监测与评价等理论与技术。</w:t>
      </w:r>
    </w:p>
    <w:p w14:paraId="1F6937C6">
      <w:pPr>
        <w:ind w:firstLine="420" w:firstLineChars="200"/>
        <w:rPr>
          <w:rFonts w:ascii="Times New Roman" w:hAnsi="Times New Roman" w:eastAsia="宋体"/>
        </w:rPr>
      </w:pPr>
      <w:r>
        <w:rPr>
          <w:rFonts w:ascii="Times New Roman" w:hAnsi="Times New Roman" w:eastAsia="宋体"/>
        </w:rPr>
        <w:t>4.林业灾害防控：研究本土及外来林业有害生物和森林火灾发生发展规律、流行成灾机制、监测与预警、灾害综合防控理论与技术。</w:t>
      </w:r>
    </w:p>
    <w:p w14:paraId="228D56F6">
      <w:pPr>
        <w:ind w:firstLine="420" w:firstLineChars="200"/>
        <w:rPr>
          <w:rFonts w:ascii="Times New Roman" w:hAnsi="Times New Roman" w:eastAsia="宋体"/>
        </w:rPr>
      </w:pPr>
      <w:r>
        <w:rPr>
          <w:rFonts w:ascii="Times New Roman" w:hAnsi="Times New Roman" w:eastAsia="宋体"/>
        </w:rPr>
        <w:t>5.野生动植物保护与利用：研究野生动植物监测与调查、保育、复壮及创新利用等理论与技术。</w:t>
      </w:r>
    </w:p>
    <w:p w14:paraId="234DDF67">
      <w:pPr>
        <w:ind w:firstLine="420" w:firstLineChars="200"/>
        <w:rPr>
          <w:rFonts w:ascii="Times New Roman" w:hAnsi="Times New Roman" w:eastAsia="宋体"/>
        </w:rPr>
      </w:pPr>
      <w:r>
        <w:rPr>
          <w:rFonts w:ascii="Times New Roman" w:hAnsi="Times New Roman" w:eastAsia="宋体"/>
        </w:rPr>
        <w:t>6.自然保护地建设与管理：研究国家公园等自然保护地空间优化、规划设计、效能提升、成效评估、自然教育、生态旅游理论与技术。</w:t>
      </w:r>
    </w:p>
    <w:p w14:paraId="7D80498E">
      <w:pPr>
        <w:ind w:firstLine="420" w:firstLineChars="200"/>
        <w:rPr>
          <w:rFonts w:ascii="Times New Roman" w:hAnsi="Times New Roman" w:eastAsia="宋体"/>
        </w:rPr>
      </w:pPr>
      <w:r>
        <w:rPr>
          <w:rFonts w:ascii="Times New Roman" w:hAnsi="Times New Roman" w:eastAsia="宋体"/>
        </w:rPr>
        <w:t>7.经济林栽培与利用：研究经济林木种质创制、良种繁育、高效栽培、产品贮藏保鲜与加工利用的理论与技术。</w:t>
      </w:r>
    </w:p>
    <w:p w14:paraId="3D92D64E">
      <w:pPr>
        <w:ind w:firstLine="420" w:firstLineChars="200"/>
        <w:rPr>
          <w:rFonts w:ascii="Times New Roman" w:hAnsi="Times New Roman" w:eastAsia="宋体"/>
        </w:rPr>
      </w:pPr>
      <w:r>
        <w:rPr>
          <w:rFonts w:ascii="Times New Roman" w:hAnsi="Times New Roman" w:eastAsia="宋体"/>
        </w:rPr>
        <w:t>8.林业生态环境工程：研究利用工程、生物和农业技术等综合措施防治各类水土流失，保护、改良与合理利用水土为主的自然资源，充分发挥水土资源的经济和社会效益。</w:t>
      </w:r>
    </w:p>
    <w:p w14:paraId="453442C8">
      <w:pPr>
        <w:ind w:firstLine="420" w:firstLineChars="200"/>
        <w:rPr>
          <w:rFonts w:ascii="Times New Roman" w:hAnsi="Times New Roman" w:eastAsia="宋体"/>
        </w:rPr>
      </w:pPr>
      <w:r>
        <w:rPr>
          <w:rFonts w:ascii="Times New Roman" w:hAnsi="Times New Roman" w:eastAsia="宋体"/>
        </w:rPr>
        <w:t>9.智慧林业：综合利用现代信息技术、工业技术和空间技术，研究林业资源立体感知、时空建模、智能管理和优化决策理论与技术。</w:t>
      </w:r>
    </w:p>
    <w:p w14:paraId="00F2C156">
      <w:pPr>
        <w:ind w:firstLine="420" w:firstLineChars="200"/>
        <w:rPr>
          <w:rFonts w:ascii="Times New Roman" w:hAnsi="Times New Roman" w:eastAsia="宋体"/>
        </w:rPr>
      </w:pPr>
      <w:r>
        <w:rPr>
          <w:rFonts w:ascii="Times New Roman" w:hAnsi="Times New Roman" w:eastAsia="宋体"/>
        </w:rPr>
        <w:t>10.城市林业：研究城市森林、林木与人居环境互作关系，城市森林和林木对公众身心健康影响，城市森林树种选育，规划设计、构建与经营城市、社区森林和树木。</w:t>
      </w:r>
    </w:p>
    <w:p w14:paraId="7BEFA913">
      <w:pPr>
        <w:ind w:firstLine="420" w:firstLineChars="200"/>
        <w:rPr>
          <w:rFonts w:ascii="Times New Roman" w:hAnsi="Times New Roman" w:eastAsia="宋体"/>
        </w:rPr>
      </w:pPr>
      <w:r>
        <w:rPr>
          <w:rFonts w:ascii="Times New Roman" w:hAnsi="Times New Roman" w:eastAsia="宋体"/>
        </w:rPr>
        <w:t>11.碳汇林业：研究利用森林的储碳功能，吸收和固定大气中的二氧化碳，评估碳汇现状及其潜力，并按照相关规则进行碳汇交易，实现以碳汇为主导功能的森林培育、经营及管理。</w:t>
      </w:r>
    </w:p>
    <w:p w14:paraId="34363DE2">
      <w:pPr>
        <w:ind w:firstLine="420" w:firstLineChars="200"/>
        <w:rPr>
          <w:rFonts w:ascii="Times New Roman" w:hAnsi="Times New Roman" w:eastAsia="宋体"/>
        </w:rPr>
      </w:pPr>
      <w:r>
        <w:rPr>
          <w:rFonts w:ascii="Times New Roman" w:hAnsi="Times New Roman" w:eastAsia="宋体"/>
        </w:rPr>
        <w:t>12.森林土壤：以森林土壤为对象，研究其组成、物质运动规律及其与环境间关系。</w:t>
      </w:r>
    </w:p>
    <w:p w14:paraId="1FF0CF69">
      <w:pPr>
        <w:ind w:firstLine="420" w:firstLineChars="200"/>
        <w:rPr>
          <w:rFonts w:ascii="Times New Roman" w:hAnsi="Times New Roman" w:eastAsia="宋体"/>
        </w:rPr>
      </w:pPr>
      <w:r>
        <w:rPr>
          <w:rFonts w:ascii="Times New Roman" w:hAnsi="Times New Roman" w:eastAsia="宋体"/>
        </w:rPr>
        <w:t>13.森林生物多样性：研究森林生物多样性形成与维持机制、多样性监测评价与保护、多样性与生态系统功能耦合关系。</w:t>
      </w:r>
    </w:p>
    <w:p w14:paraId="7451AD7B">
      <w:pPr>
        <w:ind w:firstLine="420" w:firstLineChars="200"/>
        <w:rPr>
          <w:rFonts w:ascii="Times New Roman" w:hAnsi="Times New Roman" w:eastAsia="宋体"/>
        </w:rPr>
      </w:pPr>
      <w:r>
        <w:rPr>
          <w:rFonts w:ascii="Times New Roman" w:hAnsi="Times New Roman" w:eastAsia="宋体"/>
        </w:rPr>
        <w:t>14.森林康养与游憩：研究森林康养管理、森林康养基地规划设计、游憩理论与技术。</w:t>
      </w:r>
    </w:p>
    <w:p w14:paraId="7C794CAE">
      <w:pPr>
        <w:ind w:firstLine="420" w:firstLineChars="200"/>
        <w:rPr>
          <w:rFonts w:ascii="Times New Roman" w:hAnsi="Times New Roman" w:eastAsia="宋体"/>
        </w:rPr>
      </w:pPr>
      <w:r>
        <w:rPr>
          <w:rFonts w:hint="eastAsia" w:ascii="Times New Roman" w:hAnsi="Times New Roman" w:eastAsia="宋体"/>
        </w:rPr>
        <w:t>为满足上述领域的人才培养需求，林业专业学位研究生培养单位应具备林学学科（领域）研究生培养基础，培养方向能满足国家及区域林业建设需要，研究生通过课程学习和专业实践训练，能够较快适应并承担林业行业专业技术研发和管理工作。培养单位要与有较强应用性创新能力的行业部门开展合作，建立长期稳定的专业实践基地、拥有实践经验丰富的校外导师队伍、具备在生产实践中开展课程教学的能力，形成产教融合培养林业专业学位研究生的机制。</w:t>
      </w:r>
    </w:p>
    <w:p w14:paraId="547F98EF">
      <w:pPr>
        <w:ind w:firstLine="480" w:firstLineChars="200"/>
        <w:outlineLvl w:val="1"/>
        <w:rPr>
          <w:rFonts w:ascii="Times New Roman" w:hAnsi="Times New Roman" w:eastAsia="宋体"/>
        </w:rPr>
      </w:pPr>
      <w:r>
        <w:rPr>
          <w:rFonts w:hint="eastAsia" w:ascii="Times New Roman" w:hAnsi="Times New Roman" w:eastAsia="宋体"/>
          <w:sz w:val="24"/>
          <w:szCs w:val="28"/>
        </w:rPr>
        <w:t>（三）专业学位类别服务面向</w:t>
      </w:r>
    </w:p>
    <w:p w14:paraId="3E1AEE0E">
      <w:pPr>
        <w:ind w:firstLine="420" w:firstLineChars="200"/>
        <w:rPr>
          <w:rFonts w:ascii="Times New Roman" w:hAnsi="Times New Roman" w:eastAsia="宋体"/>
        </w:rPr>
      </w:pPr>
      <w:r>
        <w:rPr>
          <w:rFonts w:hint="eastAsia" w:ascii="Times New Roman" w:hAnsi="Times New Roman" w:eastAsia="宋体"/>
        </w:rPr>
        <w:t>林业专业学位研究生就业岗位主要面向木材生产、乡村振兴、国土绿化、生态保护和修复、生物多样性保护、国家公园及自然保护地建设、“双碳”目标实现等生态文明建设领域的主战场，林业专业学位可与林业生产、林业技术研发和创新领域的职业资格衔接。</w:t>
      </w:r>
    </w:p>
    <w:p w14:paraId="2A2B51C6">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（四）培养目标</w:t>
      </w:r>
    </w:p>
    <w:p w14:paraId="5AECE5BB">
      <w:pPr>
        <w:ind w:firstLine="420" w:firstLineChars="200"/>
        <w:outlineLvl w:val="2"/>
        <w:rPr>
          <w:rFonts w:ascii="Times New Roman" w:hAnsi="Times New Roman" w:eastAsia="宋体"/>
        </w:rPr>
      </w:pPr>
      <w:r>
        <w:rPr>
          <w:rFonts w:ascii="Times New Roman" w:hAnsi="Times New Roman" w:eastAsia="宋体"/>
        </w:rPr>
        <w:t>1.硕士专业学位培养目标</w:t>
      </w:r>
    </w:p>
    <w:p w14:paraId="4D3617BE">
      <w:pPr>
        <w:ind w:firstLine="420" w:firstLineChars="200"/>
        <w:rPr>
          <w:rFonts w:ascii="Times New Roman" w:hAnsi="Times New Roman" w:eastAsia="宋体"/>
        </w:rPr>
      </w:pPr>
      <w:r>
        <w:rPr>
          <w:rFonts w:hint="eastAsia" w:ascii="Times New Roman" w:hAnsi="Times New Roman" w:eastAsia="宋体"/>
        </w:rPr>
        <w:t>坚持立德树人，面向林业生产一线，培养政治立场坚定、热爱祖国、身心健康、学风优良，具备高度社会责任感、丰富实践能力、扎实林业基础理论和专业知识，善于运用现代技术解决林业实际问题，能够承担林业技术研发和管理工作的高水平应用型专门人才。</w:t>
      </w:r>
    </w:p>
    <w:p w14:paraId="2F39A193">
      <w:pPr>
        <w:ind w:firstLine="420" w:firstLineChars="200"/>
        <w:outlineLvl w:val="2"/>
        <w:rPr>
          <w:rFonts w:ascii="Times New Roman" w:hAnsi="Times New Roman" w:eastAsia="宋体"/>
        </w:rPr>
      </w:pPr>
      <w:r>
        <w:rPr>
          <w:rFonts w:ascii="Times New Roman" w:hAnsi="Times New Roman" w:eastAsia="宋体"/>
        </w:rPr>
        <w:t>2.博士专业学位培养目标</w:t>
      </w:r>
    </w:p>
    <w:p w14:paraId="50F85E2A">
      <w:pPr>
        <w:ind w:firstLine="420" w:firstLineChars="200"/>
        <w:rPr>
          <w:rFonts w:ascii="Times New Roman" w:hAnsi="Times New Roman" w:eastAsia="宋体"/>
        </w:rPr>
      </w:pPr>
      <w:r>
        <w:rPr>
          <w:rFonts w:hint="eastAsia" w:ascii="Times New Roman" w:hAnsi="Times New Roman" w:eastAsia="宋体"/>
        </w:rPr>
        <w:t>坚持立德树人，面向林业生产一线，培养政治立场坚定、热爱祖国、身心健康、学风优良，具备高度的社会责任感、坚实宽广的基础理论和专业知识、丰富扎实的实践能力，具有国际视野及强烈创新意识，掌握国内外林业研究动态、前沿问题和发展趋势，能够独立承担或组织、领导实施高层次技术研发和管理工作，取得推动现代林业发展和技术进步的创新性成果，满足国家生态文明建设和绿色发展需求的高层次复合应用型领军人才。</w:t>
      </w:r>
    </w:p>
    <w:p w14:paraId="63416253">
      <w:pPr>
        <w:jc w:val="center"/>
        <w:outlineLvl w:val="0"/>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5E65E7A9">
      <w:pPr>
        <w:outlineLvl w:val="1"/>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0675329D">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（一）获本专业学位类别硕士学位应具备的基本素质</w:t>
      </w:r>
    </w:p>
    <w:p w14:paraId="592359F2">
      <w:pPr>
        <w:ind w:firstLine="420" w:firstLineChars="200"/>
        <w:rPr>
          <w:rFonts w:ascii="Times New Roman" w:hAnsi="Times New Roman" w:eastAsia="宋体"/>
        </w:rPr>
      </w:pPr>
      <w:r>
        <w:rPr>
          <w:rFonts w:hint="eastAsia" w:ascii="Times New Roman" w:hAnsi="Times New Roman" w:eastAsia="宋体"/>
        </w:rPr>
        <w:t>林业是一项重要的公益事业和基础产业，承担着生态建设、林产品和生态产品供给的重要任务。林业硕士专业学位获得者需要具备与之相适应的学术道德、专业素养和职业精神，能够承担林业建设领域较高层次的技术研发和管理工作，担负相应的社会责任。</w:t>
      </w:r>
    </w:p>
    <w:p w14:paraId="3C3E797F">
      <w:pPr>
        <w:ind w:firstLine="420" w:firstLineChars="200"/>
        <w:outlineLvl w:val="3"/>
        <w:rPr>
          <w:rFonts w:ascii="Times New Roman" w:hAnsi="Times New Roman" w:eastAsia="宋体"/>
        </w:rPr>
      </w:pPr>
      <w:r>
        <w:rPr>
          <w:rFonts w:ascii="Times New Roman" w:hAnsi="Times New Roman" w:eastAsia="宋体"/>
        </w:rPr>
        <w:t>1.学术道德</w:t>
      </w:r>
    </w:p>
    <w:p w14:paraId="43C7DC25">
      <w:pPr>
        <w:ind w:firstLine="420" w:firstLineChars="200"/>
        <w:rPr>
          <w:rFonts w:ascii="Times New Roman" w:hAnsi="Times New Roman" w:eastAsia="宋体"/>
        </w:rPr>
      </w:pPr>
      <w:r>
        <w:rPr>
          <w:rFonts w:hint="eastAsia" w:ascii="Times New Roman" w:hAnsi="Times New Roman" w:eastAsia="宋体"/>
        </w:rPr>
        <w:t>严格遵守学术道德规范，坚持科学真理，尊重科学规律崇尚严谨求实，勇于探索，善于创新，坚守科学诚信。树立法制观念，自觉遵守国家有关法律法规，保护知识产权，尊重他人劳动成果和合法权益，规范引用他人成果，杜绝抄袭、剽窃、伪造与篡改等学术不端行为。</w:t>
      </w:r>
    </w:p>
    <w:p w14:paraId="65555D91">
      <w:pPr>
        <w:ind w:firstLine="420" w:firstLineChars="200"/>
        <w:outlineLvl w:val="3"/>
        <w:rPr>
          <w:rFonts w:ascii="Times New Roman" w:hAnsi="Times New Roman" w:eastAsia="宋体"/>
        </w:rPr>
      </w:pPr>
      <w:r>
        <w:rPr>
          <w:rFonts w:ascii="Times New Roman" w:hAnsi="Times New Roman" w:eastAsia="宋体"/>
        </w:rPr>
        <w:t>2.专业素养</w:t>
      </w:r>
    </w:p>
    <w:p w14:paraId="16F3739F">
      <w:pPr>
        <w:ind w:firstLine="420" w:firstLineChars="200"/>
        <w:rPr>
          <w:rFonts w:ascii="Times New Roman" w:hAnsi="Times New Roman" w:eastAsia="宋体"/>
        </w:rPr>
      </w:pPr>
      <w:r>
        <w:rPr>
          <w:rFonts w:hint="eastAsia" w:ascii="Times New Roman" w:hAnsi="Times New Roman" w:eastAsia="宋体"/>
        </w:rPr>
        <w:t>对现代林业现代化建设有充分的认知和理解，具备较系统的林业基本理论、专业知识和外语应用能力，善于运用现代林业知识与技术发现与解决实际问题，具有吃苦耐劳、勇于实践、无私奉献精神。</w:t>
      </w:r>
    </w:p>
    <w:p w14:paraId="14A75C7A">
      <w:pPr>
        <w:ind w:firstLine="420" w:firstLineChars="200"/>
        <w:outlineLvl w:val="3"/>
        <w:rPr>
          <w:rFonts w:ascii="Times New Roman" w:hAnsi="Times New Roman" w:eastAsia="宋体"/>
        </w:rPr>
      </w:pPr>
      <w:r>
        <w:rPr>
          <w:rFonts w:ascii="Times New Roman" w:hAnsi="Times New Roman" w:eastAsia="宋体"/>
        </w:rPr>
        <w:t>3.职业精神</w:t>
      </w:r>
    </w:p>
    <w:p w14:paraId="73937342">
      <w:pPr>
        <w:ind w:firstLine="420" w:firstLineChars="200"/>
        <w:rPr>
          <w:rFonts w:ascii="Times New Roman" w:hAnsi="Times New Roman" w:eastAsia="宋体"/>
        </w:rPr>
      </w:pPr>
      <w:r>
        <w:rPr>
          <w:rFonts w:hint="eastAsia" w:ascii="Times New Roman" w:hAnsi="Times New Roman" w:eastAsia="宋体"/>
        </w:rPr>
        <w:t>有献身林业建设事业的人生观、价值观和职业理想，遵守职业道德，重视职业信誉；有勤思善学，努力进取，不断增强专业能力的职业态度；有高度的社会责任感、强烈的事业心和团队协助能力，能够认真履行职业责任，积极奉献。</w:t>
      </w:r>
    </w:p>
    <w:p w14:paraId="7AB99AFE">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（二）获本专业学位类别硕士学位应掌握的基本知识</w:t>
      </w:r>
    </w:p>
    <w:p w14:paraId="3D7BF165">
      <w:pPr>
        <w:ind w:firstLine="420" w:firstLineChars="200"/>
        <w:rPr>
          <w:rFonts w:ascii="Times New Roman" w:hAnsi="Times New Roman" w:eastAsia="宋体"/>
        </w:rPr>
      </w:pPr>
      <w:r>
        <w:rPr>
          <w:rFonts w:hint="eastAsia" w:ascii="Times New Roman" w:hAnsi="Times New Roman" w:eastAsia="宋体"/>
        </w:rPr>
        <w:t>林业硕士应具备扎实的林业基础理论和宽广的专业知识其基础理论知识应能为各领域的技术研发及应用提供足够的支撑；其专业知识应能适应研究领域和地区的特点，满足承担较高水平的技术研发和管理工作的需求，并与相关职业资格相衔接</w:t>
      </w:r>
      <w:r>
        <w:rPr>
          <w:rFonts w:ascii="Times New Roman" w:hAnsi="Times New Roman" w:eastAsia="宋体"/>
        </w:rPr>
        <w:t>.</w:t>
      </w:r>
    </w:p>
    <w:p w14:paraId="56E8718D">
      <w:pPr>
        <w:ind w:firstLine="420" w:firstLineChars="200"/>
        <w:outlineLvl w:val="3"/>
        <w:rPr>
          <w:rFonts w:ascii="Times New Roman" w:hAnsi="Times New Roman" w:eastAsia="宋体"/>
        </w:rPr>
      </w:pPr>
      <w:r>
        <w:rPr>
          <w:rFonts w:ascii="Times New Roman" w:hAnsi="Times New Roman" w:eastAsia="宋体"/>
        </w:rPr>
        <w:t>1.基础知识</w:t>
      </w:r>
    </w:p>
    <w:p w14:paraId="2E592177">
      <w:pPr>
        <w:ind w:firstLine="420" w:firstLineChars="200"/>
        <w:rPr>
          <w:rFonts w:ascii="Times New Roman" w:hAnsi="Times New Roman" w:eastAsia="宋体"/>
        </w:rPr>
      </w:pPr>
      <w:r>
        <w:rPr>
          <w:rFonts w:hint="eastAsia" w:ascii="Times New Roman" w:hAnsi="Times New Roman" w:eastAsia="宋体"/>
        </w:rPr>
        <w:t>在掌握林学本科阶段专业基础知识的同时，还应具备森林生态系统理论与应用、高级植物生理与生物化学、保护生物学、试验设计与统计等相关知识。</w:t>
      </w:r>
    </w:p>
    <w:p w14:paraId="2C6593A5">
      <w:pPr>
        <w:ind w:firstLine="420" w:firstLineChars="200"/>
        <w:outlineLvl w:val="3"/>
        <w:rPr>
          <w:rFonts w:ascii="Times New Roman" w:hAnsi="Times New Roman" w:eastAsia="宋体"/>
        </w:rPr>
      </w:pPr>
      <w:r>
        <w:rPr>
          <w:rFonts w:ascii="Times New Roman" w:hAnsi="Times New Roman" w:eastAsia="宋体"/>
        </w:rPr>
        <w:t>2.专业知识</w:t>
      </w:r>
    </w:p>
    <w:p w14:paraId="4FDDEA5F">
      <w:pPr>
        <w:ind w:firstLine="420" w:firstLineChars="200"/>
        <w:rPr>
          <w:rFonts w:ascii="Times New Roman" w:hAnsi="Times New Roman" w:eastAsia="宋体"/>
        </w:rPr>
      </w:pPr>
      <w:r>
        <w:rPr>
          <w:rFonts w:hint="eastAsia" w:ascii="Times New Roman" w:hAnsi="Times New Roman" w:eastAsia="宋体"/>
        </w:rPr>
        <w:t>针对服务的不同专业领域与方向，林业硕士要有选择地精深学习和掌握与本专业领域存在密切关联的专业基础理论，并在林业硕士主要专业领域能精深掌握</w:t>
      </w:r>
      <w:r>
        <w:rPr>
          <w:rFonts w:ascii="Times New Roman" w:hAnsi="Times New Roman" w:eastAsia="宋体"/>
        </w:rPr>
        <w:t>1-2个研究方向的专业理论，主要的骨干课程为：林木种苗工程、现代森林培育理论与技术、森林资源与林业可持续发展、林业灾害防控技术及利用、野生动物保护与利用系列专题、自然保护理论与技术前沿、经济林栽培与利用、生态环境建设与管理、现代林业信息技术、城市森林结构与功能评价技术、林业碳汇监测与计量、森林康养管理、林地土壤资源调查与评价等。</w:t>
      </w:r>
    </w:p>
    <w:p w14:paraId="0F7518A7">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（三）获本专业学位类别硕士应接受的实践训练</w:t>
      </w:r>
    </w:p>
    <w:p w14:paraId="1A3F85DA">
      <w:pPr>
        <w:ind w:firstLine="420" w:firstLineChars="200"/>
        <w:rPr>
          <w:rFonts w:ascii="Times New Roman" w:hAnsi="Times New Roman" w:eastAsia="宋体"/>
        </w:rPr>
      </w:pPr>
      <w:r>
        <w:rPr>
          <w:rFonts w:hint="eastAsia" w:ascii="Times New Roman" w:hAnsi="Times New Roman" w:eastAsia="宋体"/>
        </w:rPr>
        <w:t>根据林业硕士专业学位不同服务领域的培养要求，结合基本知识教学和毕业实践环节，在国有林场、集体林场、种培育基地、林木良种基地、经济林基地、国家公园、自然保护区、森林公园、湿地公园、城市林业建设区、生态治理区、野生动物园、规划设计院等林业管理部门和企事业单位的实践与研究场所，建设长期稳定、特色突出、针对性强的林业硕士专业学位研究生专业实践基地，并依托相关单位建立一支德才兼备、实践能力强的校外导师队伍，针对专业领域的实际问题，拟定实践主题，采用调查分析、规划设计、实践模拟、案例分析、项目或方案策划、计划制定、项目评估、信息管理、技术或产品研发等具有符合职业需求和实践创新能力培养的多样化实践训练方法，培养研究生探究与分析生产实践问题、解决实际问题的能力。</w:t>
      </w:r>
    </w:p>
    <w:p w14:paraId="11FEC51B">
      <w:pPr>
        <w:ind w:firstLine="420" w:firstLineChars="200"/>
        <w:rPr>
          <w:rFonts w:ascii="Times New Roman" w:hAnsi="Times New Roman" w:eastAsia="宋体"/>
        </w:rPr>
      </w:pPr>
      <w:r>
        <w:rPr>
          <w:rFonts w:hint="eastAsia" w:ascii="Times New Roman" w:hAnsi="Times New Roman" w:eastAsia="宋体"/>
        </w:rPr>
        <w:t>根据林业生产实际过程的技术需求和研究生专业知识背景、职业经历与目标，可选择以下领域进行专业实践，达到训练目标：</w:t>
      </w:r>
    </w:p>
    <w:p w14:paraId="75DC462B">
      <w:pPr>
        <w:ind w:firstLine="420" w:firstLineChars="200"/>
        <w:outlineLvl w:val="3"/>
        <w:rPr>
          <w:rFonts w:ascii="Times New Roman" w:hAnsi="Times New Roman" w:eastAsia="宋体"/>
        </w:rPr>
      </w:pPr>
      <w:r>
        <w:rPr>
          <w:rFonts w:ascii="Times New Roman" w:hAnsi="Times New Roman" w:eastAsia="宋体"/>
        </w:rPr>
        <w:t>1.林木种苗工程：资源收集与评价、林木良种选育、遗传测定等。</w:t>
      </w:r>
    </w:p>
    <w:p w14:paraId="1E7CC3A7">
      <w:pPr>
        <w:ind w:firstLine="420" w:firstLineChars="200"/>
        <w:rPr>
          <w:rFonts w:ascii="Times New Roman" w:hAnsi="Times New Roman" w:eastAsia="宋体"/>
        </w:rPr>
      </w:pPr>
      <w:r>
        <w:rPr>
          <w:rFonts w:ascii="Times New Roman" w:hAnsi="Times New Roman" w:eastAsia="宋体"/>
        </w:rPr>
        <w:t>2.森林资源培育与利用：苗木培育、现代苗圃设计、森林营造、抚育间伐、森林更新；林粮间作、林牧间作、林药间作、林菌间作、林下养殖。</w:t>
      </w:r>
    </w:p>
    <w:p w14:paraId="336AA407">
      <w:pPr>
        <w:ind w:firstLine="420" w:firstLineChars="200"/>
        <w:rPr>
          <w:rFonts w:ascii="Times New Roman" w:hAnsi="Times New Roman" w:eastAsia="宋体"/>
        </w:rPr>
      </w:pPr>
      <w:r>
        <w:rPr>
          <w:rFonts w:ascii="Times New Roman" w:hAnsi="Times New Roman" w:eastAsia="宋体"/>
        </w:rPr>
        <w:t>3.森林资源调查与监测：森林资源调查与评价、资源动态监测与信息管理、森林经营方案编制、森林认证等</w:t>
      </w:r>
    </w:p>
    <w:p w14:paraId="1D236987">
      <w:pPr>
        <w:ind w:firstLine="420" w:firstLineChars="200"/>
        <w:rPr>
          <w:rFonts w:ascii="Times New Roman" w:hAnsi="Times New Roman" w:eastAsia="宋体"/>
        </w:rPr>
      </w:pPr>
      <w:r>
        <w:rPr>
          <w:rFonts w:ascii="Times New Roman" w:hAnsi="Times New Roman" w:eastAsia="宋体"/>
        </w:rPr>
        <w:t>4.林业灾害防控：林业有害生物的检验鉴定、发生发展规律、监测和防治；森林火灾的预测预报、扑救决策、森林可燃物管理；林业检疫性和入侵生物的风险评估、检疫与除害处理、拦截与除治/处置等。</w:t>
      </w:r>
    </w:p>
    <w:p w14:paraId="7294105E">
      <w:pPr>
        <w:ind w:firstLine="420" w:firstLineChars="200"/>
        <w:rPr>
          <w:rFonts w:ascii="Times New Roman" w:hAnsi="Times New Roman" w:eastAsia="宋体"/>
        </w:rPr>
      </w:pPr>
      <w:r>
        <w:rPr>
          <w:rFonts w:ascii="Times New Roman" w:hAnsi="Times New Roman" w:eastAsia="宋体"/>
        </w:rPr>
        <w:t>5.野生动植物保护与利用：野生动植物调查与监测、栖息地保护管理与恢复、再引入或野化放归、人工驯养繁殖、野生动物园规划设计与管理等。</w:t>
      </w:r>
    </w:p>
    <w:p w14:paraId="3544EC6C">
      <w:pPr>
        <w:ind w:firstLine="420" w:firstLineChars="200"/>
        <w:rPr>
          <w:rFonts w:ascii="Times New Roman" w:hAnsi="Times New Roman" w:eastAsia="宋体"/>
        </w:rPr>
      </w:pPr>
      <w:r>
        <w:rPr>
          <w:rFonts w:ascii="Times New Roman" w:hAnsi="Times New Roman" w:eastAsia="宋体"/>
        </w:rPr>
        <w:t>6.自然保护地建设与管理：国家公园、自然保护区、湿地公园、森林公园、风景名胜区等自然保护地的规划设计、社区发展、有效管理评估理论与方法、合理利用。</w:t>
      </w:r>
    </w:p>
    <w:p w14:paraId="302EB1E5">
      <w:pPr>
        <w:ind w:firstLine="420" w:firstLineChars="200"/>
        <w:rPr>
          <w:rFonts w:ascii="Times New Roman" w:hAnsi="Times New Roman" w:eastAsia="宋体"/>
        </w:rPr>
      </w:pPr>
      <w:r>
        <w:rPr>
          <w:rFonts w:ascii="Times New Roman" w:hAnsi="Times New Roman" w:eastAsia="宋体"/>
        </w:rPr>
        <w:t>7.经济林与林下经济：经济林育种技术、栽培管理技术林特产品开发利用、林特产品质量检测等。</w:t>
      </w:r>
    </w:p>
    <w:p w14:paraId="0A6B5CAF">
      <w:pPr>
        <w:ind w:firstLine="420" w:firstLineChars="200"/>
        <w:rPr>
          <w:rFonts w:ascii="Times New Roman" w:hAnsi="Times New Roman" w:eastAsia="宋体"/>
        </w:rPr>
      </w:pPr>
      <w:r>
        <w:rPr>
          <w:rFonts w:ascii="Times New Roman" w:hAnsi="Times New Roman" w:eastAsia="宋体"/>
        </w:rPr>
        <w:t>8.林业生态环境工程：防护林体系建设、水土保持与荒漠化防治、石漠化治理、生态与环境修复、森林生态环境服务功能监测与评价等。</w:t>
      </w:r>
    </w:p>
    <w:p w14:paraId="53CF6BC8">
      <w:pPr>
        <w:ind w:firstLine="420" w:firstLineChars="200"/>
        <w:rPr>
          <w:rFonts w:ascii="Times New Roman" w:hAnsi="Times New Roman" w:eastAsia="宋体"/>
        </w:rPr>
      </w:pPr>
      <w:r>
        <w:rPr>
          <w:rFonts w:ascii="Times New Roman" w:hAnsi="Times New Roman" w:eastAsia="宋体"/>
        </w:rPr>
        <w:t>9.智慧林业：物联网、无人机和遥感等感知科学与技术，地理信息科学、大数据和云计算等智能分析技术，以及虚拟现实、数字孪生和元宇宙等新一代信息技术在林业中的应用等。</w:t>
      </w:r>
    </w:p>
    <w:p w14:paraId="5766B910">
      <w:pPr>
        <w:ind w:firstLine="420" w:firstLineChars="200"/>
        <w:rPr>
          <w:rFonts w:ascii="Times New Roman" w:hAnsi="Times New Roman" w:eastAsia="宋体"/>
        </w:rPr>
      </w:pPr>
      <w:r>
        <w:rPr>
          <w:rFonts w:ascii="Times New Roman" w:hAnsi="Times New Roman" w:eastAsia="宋体"/>
        </w:rPr>
        <w:t>10.城市林业：城市森林树种选择与配置、营造与管护、城市森林与树木健康、城市森林生态系统服务功能监测与评价等；社区林业发展与参与式决策、乡村与社区林业建设、林业合作组织与规模化经营等</w:t>
      </w:r>
    </w:p>
    <w:p w14:paraId="1AD679C0">
      <w:pPr>
        <w:ind w:firstLine="420" w:firstLineChars="200"/>
        <w:rPr>
          <w:rFonts w:ascii="Times New Roman" w:hAnsi="Times New Roman" w:eastAsia="宋体"/>
        </w:rPr>
      </w:pPr>
      <w:r>
        <w:rPr>
          <w:rFonts w:ascii="Times New Roman" w:hAnsi="Times New Roman" w:eastAsia="宋体"/>
        </w:rPr>
        <w:t>11.碳汇林业：林业碳汇监测计量、林业碳汇交易、碳汇林经营管理等。</w:t>
      </w:r>
    </w:p>
    <w:p w14:paraId="3109738C">
      <w:pPr>
        <w:ind w:firstLine="420" w:firstLineChars="200"/>
        <w:rPr>
          <w:rFonts w:ascii="Times New Roman" w:hAnsi="Times New Roman" w:eastAsia="宋体"/>
        </w:rPr>
      </w:pPr>
      <w:r>
        <w:rPr>
          <w:rFonts w:ascii="Times New Roman" w:hAnsi="Times New Roman" w:eastAsia="宋体"/>
        </w:rPr>
        <w:t>12.森林土壤：森林土壤调查、森林土壤分析测试、林业及园林绿化废弃物的资源化循环再利用等。</w:t>
      </w:r>
    </w:p>
    <w:p w14:paraId="52A28F8F">
      <w:pPr>
        <w:ind w:firstLine="420" w:firstLineChars="200"/>
        <w:rPr>
          <w:rFonts w:ascii="Times New Roman" w:hAnsi="Times New Roman" w:eastAsia="宋体"/>
        </w:rPr>
      </w:pPr>
      <w:r>
        <w:rPr>
          <w:rFonts w:ascii="Times New Roman" w:hAnsi="Times New Roman" w:eastAsia="宋体"/>
        </w:rPr>
        <w:t>13.森林生物多样性：森林生物多样性调查、生境调查、物种迁地保护等。</w:t>
      </w:r>
    </w:p>
    <w:p w14:paraId="416A48A6">
      <w:pPr>
        <w:ind w:firstLine="420" w:firstLineChars="200"/>
        <w:rPr>
          <w:rFonts w:ascii="Times New Roman" w:hAnsi="Times New Roman" w:eastAsia="宋体"/>
        </w:rPr>
      </w:pPr>
      <w:r>
        <w:rPr>
          <w:rFonts w:ascii="Times New Roman" w:hAnsi="Times New Roman" w:eastAsia="宋体"/>
        </w:rPr>
        <w:t>14.森林康养与游憩：森林康养、森林游憩项目的规划、设计和建设，森林康养、森林游憩基地生态评价和配套项目开发。</w:t>
      </w:r>
    </w:p>
    <w:p w14:paraId="2571F122">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（四）获本专业学位类别硕士应具备的基本能力</w:t>
      </w:r>
    </w:p>
    <w:p w14:paraId="1F3C5D40">
      <w:pPr>
        <w:ind w:firstLine="420" w:firstLineChars="200"/>
        <w:rPr>
          <w:rFonts w:ascii="Times New Roman" w:hAnsi="Times New Roman" w:eastAsia="宋体"/>
        </w:rPr>
      </w:pPr>
      <w:r>
        <w:rPr>
          <w:rFonts w:hint="eastAsia" w:ascii="Times New Roman" w:hAnsi="Times New Roman" w:eastAsia="宋体"/>
        </w:rPr>
        <w:t>林业硕士专业学位获得者应能在工作中善于调动一切积极因素，通过团队合作或协作，熟练运用现代林业技术解决生产实际问题。应具备的基本能力有：</w:t>
      </w:r>
    </w:p>
    <w:p w14:paraId="69D2270E">
      <w:pPr>
        <w:ind w:firstLine="420" w:firstLineChars="200"/>
        <w:outlineLvl w:val="3"/>
        <w:rPr>
          <w:rFonts w:ascii="Times New Roman" w:hAnsi="Times New Roman" w:eastAsia="宋体"/>
        </w:rPr>
      </w:pPr>
      <w:r>
        <w:rPr>
          <w:rFonts w:ascii="Times New Roman" w:hAnsi="Times New Roman" w:eastAsia="宋体"/>
        </w:rPr>
        <w:t>1.知识获取能力</w:t>
      </w:r>
    </w:p>
    <w:p w14:paraId="3E3136E0">
      <w:pPr>
        <w:ind w:firstLine="420" w:firstLineChars="200"/>
        <w:rPr>
          <w:rFonts w:ascii="Times New Roman" w:hAnsi="Times New Roman" w:eastAsia="宋体"/>
        </w:rPr>
      </w:pPr>
      <w:r>
        <w:rPr>
          <w:rFonts w:hint="eastAsia" w:ascii="Times New Roman" w:hAnsi="Times New Roman" w:eastAsia="宋体"/>
        </w:rPr>
        <w:t>能够通过信息检索和文献阅读，了解与专业领域密切相关的理论和技术发展动态，获取符合自己需求的知识和研究方法，并具备自主学习、总结与归纳的能力。</w:t>
      </w:r>
    </w:p>
    <w:p w14:paraId="011313B5">
      <w:pPr>
        <w:ind w:firstLine="420" w:firstLineChars="200"/>
        <w:outlineLvl w:val="3"/>
        <w:rPr>
          <w:rFonts w:ascii="Times New Roman" w:hAnsi="Times New Roman" w:eastAsia="宋体"/>
        </w:rPr>
      </w:pPr>
      <w:r>
        <w:rPr>
          <w:rFonts w:ascii="Times New Roman" w:hAnsi="Times New Roman" w:eastAsia="宋体"/>
        </w:rPr>
        <w:t>2.实践应用能力</w:t>
      </w:r>
    </w:p>
    <w:p w14:paraId="53E7C28C">
      <w:pPr>
        <w:ind w:firstLine="420" w:firstLineChars="200"/>
        <w:rPr>
          <w:rFonts w:ascii="Times New Roman" w:hAnsi="Times New Roman" w:eastAsia="宋体"/>
        </w:rPr>
      </w:pPr>
      <w:r>
        <w:rPr>
          <w:rFonts w:hint="eastAsia" w:ascii="Times New Roman" w:hAnsi="Times New Roman" w:eastAsia="宋体"/>
        </w:rPr>
        <w:t>能够针对生产实际需求，发现对其产生影响的主要问题和主要因素，洞悉问题和因素的本质、相互联系及发展规律能够有效利用基础理论知识和先进的技术方法，解决实践问题。</w:t>
      </w:r>
    </w:p>
    <w:p w14:paraId="7D1F4CBF">
      <w:pPr>
        <w:ind w:firstLine="420" w:firstLineChars="200"/>
        <w:outlineLvl w:val="3"/>
        <w:rPr>
          <w:rFonts w:ascii="Times New Roman" w:hAnsi="Times New Roman" w:eastAsia="宋体"/>
        </w:rPr>
      </w:pPr>
      <w:r>
        <w:rPr>
          <w:rFonts w:ascii="Times New Roman" w:hAnsi="Times New Roman" w:eastAsia="宋体"/>
        </w:rPr>
        <w:t>3.协调与执行能力</w:t>
      </w:r>
    </w:p>
    <w:p w14:paraId="34D04987">
      <w:pPr>
        <w:ind w:firstLine="420" w:firstLineChars="200"/>
        <w:rPr>
          <w:rFonts w:ascii="Times New Roman" w:hAnsi="Times New Roman" w:eastAsia="宋体"/>
        </w:rPr>
      </w:pPr>
      <w:r>
        <w:rPr>
          <w:rFonts w:hint="eastAsia" w:ascii="Times New Roman" w:hAnsi="Times New Roman" w:eastAsia="宋体"/>
        </w:rPr>
        <w:t>在实际工作中，能够以落实主要目标和任务为中心，充分发挥团队作用，统筹协调各方面积极因素和有利资源。能够制定明确的目标、任务、计划和切实可行的技术措施和行动方案，能够按时高质量完成任务。</w:t>
      </w:r>
    </w:p>
    <w:p w14:paraId="35A1898C">
      <w:pPr>
        <w:ind w:firstLine="420" w:firstLineChars="200"/>
        <w:outlineLvl w:val="3"/>
        <w:rPr>
          <w:rFonts w:ascii="Times New Roman" w:hAnsi="Times New Roman" w:eastAsia="宋体"/>
        </w:rPr>
      </w:pPr>
      <w:r>
        <w:rPr>
          <w:rFonts w:ascii="Times New Roman" w:hAnsi="Times New Roman" w:eastAsia="宋体"/>
        </w:rPr>
        <w:t>4.专业写作能力</w:t>
      </w:r>
    </w:p>
    <w:p w14:paraId="1126A0F8">
      <w:pPr>
        <w:ind w:firstLine="420" w:firstLineChars="200"/>
        <w:rPr>
          <w:rFonts w:ascii="Times New Roman" w:hAnsi="Times New Roman" w:eastAsia="宋体"/>
        </w:rPr>
      </w:pPr>
      <w:r>
        <w:rPr>
          <w:rFonts w:hint="eastAsia" w:ascii="Times New Roman" w:hAnsi="Times New Roman" w:eastAsia="宋体"/>
        </w:rPr>
        <w:t>熟悉林业各类技术和管理文件的规范格式和要求，能够根据实际需要，简明、规范地撰写有关专业文本。</w:t>
      </w:r>
    </w:p>
    <w:p w14:paraId="11FA0D28">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（五）学位论文基本要求</w:t>
      </w:r>
    </w:p>
    <w:p w14:paraId="40D780D0">
      <w:pPr>
        <w:ind w:firstLine="420" w:firstLineChars="200"/>
        <w:outlineLvl w:val="3"/>
        <w:rPr>
          <w:rFonts w:ascii="Times New Roman" w:hAnsi="Times New Roman" w:eastAsia="宋体"/>
        </w:rPr>
      </w:pPr>
      <w:r>
        <w:rPr>
          <w:rFonts w:ascii="Times New Roman" w:hAnsi="Times New Roman" w:eastAsia="宋体"/>
        </w:rPr>
        <w:t>1.基本定位</w:t>
      </w:r>
    </w:p>
    <w:p w14:paraId="267577C4">
      <w:pPr>
        <w:ind w:firstLine="420" w:firstLineChars="200"/>
        <w:rPr>
          <w:rFonts w:ascii="Times New Roman" w:hAnsi="Times New Roman" w:eastAsia="宋体"/>
        </w:rPr>
      </w:pPr>
      <w:r>
        <w:rPr>
          <w:rFonts w:hint="eastAsia" w:ascii="Times New Roman" w:hAnsi="Times New Roman" w:eastAsia="宋体"/>
        </w:rPr>
        <w:t>学位论文是培养林业硕士解决生产实际问题能力的关键环节。通过学位论文阶段的教学和训练，可以使研究生在林业工程技术或科学研究实践中得到全面训练。论文质量应能够反映出研究生具备扎实的林业基础理论知识和宽广的专业知识，善于运用现代林业科技手段解决实际问题。学位论文一般可分为试验研究、调研报告、案例分析报告、产品设计（作品创作）、方案设计等基本形式。</w:t>
      </w:r>
    </w:p>
    <w:p w14:paraId="038069A2">
      <w:pPr>
        <w:ind w:firstLine="420" w:firstLineChars="200"/>
        <w:outlineLvl w:val="3"/>
        <w:rPr>
          <w:rFonts w:ascii="Times New Roman" w:hAnsi="Times New Roman" w:eastAsia="宋体"/>
        </w:rPr>
      </w:pPr>
      <w:r>
        <w:rPr>
          <w:rFonts w:ascii="Times New Roman" w:hAnsi="Times New Roman" w:eastAsia="宋体"/>
        </w:rPr>
        <w:t>2.选题要求</w:t>
      </w:r>
    </w:p>
    <w:p w14:paraId="70610DA4">
      <w:pPr>
        <w:ind w:firstLine="420" w:firstLineChars="200"/>
        <w:rPr>
          <w:rFonts w:ascii="Times New Roman" w:hAnsi="Times New Roman" w:eastAsia="宋体"/>
        </w:rPr>
      </w:pPr>
      <w:r>
        <w:rPr>
          <w:rFonts w:hint="eastAsia" w:ascii="Times New Roman" w:hAnsi="Times New Roman" w:eastAsia="宋体"/>
        </w:rPr>
        <w:t>学位论文强化应用导向，选题应紧密联系现代林业建设实际。具体选题范围与方向应与林业硕士服务领域相对应，鼓励在行业最新发展密切相关领域的选题，选题可来自生产实践、管理实践或研究实践，尽量做到与专业实践训练环节相结合。选题能够较好地解决生产、管理、规划设计中存在的实际问题，或在试验材料和方法上有一定特色或新意。</w:t>
      </w:r>
    </w:p>
    <w:p w14:paraId="565549B5">
      <w:pPr>
        <w:ind w:firstLine="420" w:firstLineChars="200"/>
        <w:outlineLvl w:val="3"/>
        <w:rPr>
          <w:rFonts w:ascii="Times New Roman" w:hAnsi="Times New Roman" w:eastAsia="宋体"/>
        </w:rPr>
      </w:pPr>
      <w:r>
        <w:rPr>
          <w:rFonts w:ascii="Times New Roman" w:hAnsi="Times New Roman" w:eastAsia="宋体"/>
        </w:rPr>
        <w:t>3.内容要求</w:t>
      </w:r>
    </w:p>
    <w:p w14:paraId="20F98BC8">
      <w:pPr>
        <w:ind w:firstLine="420" w:firstLineChars="200"/>
        <w:rPr>
          <w:rFonts w:ascii="Times New Roman" w:hAnsi="Times New Roman" w:eastAsia="宋体"/>
        </w:rPr>
      </w:pPr>
      <w:r>
        <w:rPr>
          <w:rFonts w:hint="eastAsia" w:ascii="Times New Roman" w:hAnsi="Times New Roman" w:eastAsia="宋体"/>
        </w:rPr>
        <w:t>学位论文可将试验研究、调研报告、案例分析报告、产品设计（作品创作）、方案设计等作为主要内容，以论文形式表现。学位论文须体现出研究生在掌握选题领域国内外研究现状和进展的基础上，具备运用科学理论、方法和技术解决实际问题的能力。研究内容要具体、明确，有一定的难度、深度、广度和工作量。</w:t>
      </w:r>
    </w:p>
    <w:p w14:paraId="20744822">
      <w:pPr>
        <w:ind w:firstLine="420" w:firstLineChars="200"/>
        <w:outlineLvl w:val="3"/>
        <w:rPr>
          <w:rFonts w:ascii="Times New Roman" w:hAnsi="Times New Roman" w:eastAsia="宋体"/>
        </w:rPr>
      </w:pPr>
      <w:r>
        <w:rPr>
          <w:rFonts w:ascii="Times New Roman" w:hAnsi="Times New Roman" w:eastAsia="宋体"/>
        </w:rPr>
        <w:t>4.规范性要求</w:t>
      </w:r>
    </w:p>
    <w:p w14:paraId="27FFF6FA">
      <w:pPr>
        <w:ind w:firstLine="420" w:firstLineChars="200"/>
        <w:rPr>
          <w:rFonts w:ascii="Times New Roman" w:hAnsi="Times New Roman" w:eastAsia="宋体"/>
        </w:rPr>
      </w:pPr>
      <w:r>
        <w:rPr>
          <w:rFonts w:hint="eastAsia" w:ascii="Times New Roman" w:hAnsi="Times New Roman" w:eastAsia="宋体"/>
        </w:rPr>
        <w:t>学位论文应建立在作者本人的调查、观察或试验分析数据和事实基础上，论文中的数据和事实信息要有可靠的来源依据，引用他人的研究结果和资料须加以明确标注。若涉及团队工作，需注明属于团队工作并明确个人独立完成的内容。</w:t>
      </w:r>
    </w:p>
    <w:p w14:paraId="21B29842">
      <w:pPr>
        <w:ind w:firstLine="420" w:firstLineChars="200"/>
        <w:rPr>
          <w:rFonts w:ascii="Times New Roman" w:hAnsi="Times New Roman" w:eastAsia="宋体"/>
        </w:rPr>
      </w:pPr>
      <w:r>
        <w:rPr>
          <w:rFonts w:hint="eastAsia" w:ascii="Times New Roman" w:hAnsi="Times New Roman" w:eastAsia="宋体"/>
        </w:rPr>
        <w:t>学位论文应在校内外指导教师的共同指导下完成，符合基本的学术规范和林业行业特定的规则规范，做到思路清晰、结构合理、文字顺畅、数据翔实、图表规范、结论可靠，并使用规范的学术语言撰写。学位论文结构一般包括中英文摘要、目录、前言、文献综述或背景分析、实（试）验或调查研究方法、结果分析、讨论、结论、参考文献及必要的附录等，正文字数一般不少于</w:t>
      </w:r>
      <w:r>
        <w:rPr>
          <w:rFonts w:ascii="Times New Roman" w:hAnsi="Times New Roman" w:eastAsia="宋体"/>
        </w:rPr>
        <w:t>2万字。</w:t>
      </w:r>
    </w:p>
    <w:p w14:paraId="5B87E1BC">
      <w:pPr>
        <w:ind w:firstLine="420" w:firstLineChars="200"/>
        <w:outlineLvl w:val="3"/>
        <w:rPr>
          <w:rFonts w:ascii="Times New Roman" w:hAnsi="Times New Roman" w:eastAsia="宋体"/>
        </w:rPr>
      </w:pPr>
      <w:r>
        <w:rPr>
          <w:rFonts w:ascii="Times New Roman" w:hAnsi="Times New Roman" w:eastAsia="宋体"/>
        </w:rPr>
        <w:t>5.创新与贡献要求</w:t>
      </w:r>
    </w:p>
    <w:p w14:paraId="06EBC743">
      <w:pPr>
        <w:ind w:firstLine="420" w:firstLineChars="200"/>
        <w:rPr>
          <w:rFonts w:ascii="Times New Roman" w:hAnsi="Times New Roman" w:eastAsia="宋体"/>
        </w:rPr>
      </w:pPr>
      <w:r>
        <w:rPr>
          <w:rFonts w:hint="eastAsia" w:ascii="Times New Roman" w:hAnsi="Times New Roman" w:eastAsia="宋体"/>
        </w:rPr>
        <w:t>学位论文要有明确的应用目的和实践价值，有一定的难度和工作量，能体现出作者具备正确运用基础理论、专业知识和技术方法，解决林业建设中的实际问题的能力，以及从事较高水平的技术研发和管理工作的能力。</w:t>
      </w:r>
    </w:p>
    <w:p w14:paraId="1E480047">
      <w:pPr>
        <w:outlineLvl w:val="1"/>
        <w:rPr>
          <w:rFonts w:ascii="Times New Roman" w:hAnsi="Times New Roman" w:eastAsia="宋体"/>
          <w:b/>
          <w:bCs/>
          <w:sz w:val="24"/>
          <w:szCs w:val="28"/>
        </w:rPr>
      </w:pPr>
      <w:r>
        <w:rPr>
          <w:rFonts w:hint="eastAsia" w:ascii="Times New Roman" w:hAnsi="Times New Roman" w:eastAsia="宋体"/>
          <w:b/>
          <w:bCs/>
          <w:sz w:val="24"/>
          <w:szCs w:val="28"/>
        </w:rPr>
        <w:t>二、博士学位基本要求</w:t>
      </w:r>
    </w:p>
    <w:p w14:paraId="4B3F5A57">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（一）获本专业学位类别博士学位应具备的基本素质</w:t>
      </w:r>
    </w:p>
    <w:p w14:paraId="58799E6F">
      <w:pPr>
        <w:ind w:firstLine="420" w:firstLineChars="200"/>
        <w:rPr>
          <w:rFonts w:ascii="Times New Roman" w:hAnsi="Times New Roman" w:eastAsia="宋体"/>
        </w:rPr>
      </w:pPr>
      <w:r>
        <w:rPr>
          <w:rFonts w:hint="eastAsia" w:ascii="Times New Roman" w:hAnsi="Times New Roman" w:eastAsia="宋体"/>
        </w:rPr>
        <w:t>林业博士专业学位获得者需要具备与之相适应的学术道专业素养和职业精神，能够独立承担、组织、领导实施德、林业建设领域高层次技术研发和管理工作，担负推动林业产业发展和技术进步的社会责任。</w:t>
      </w:r>
    </w:p>
    <w:p w14:paraId="4CBFF891">
      <w:pPr>
        <w:ind w:firstLine="420" w:firstLineChars="200"/>
        <w:outlineLvl w:val="3"/>
        <w:rPr>
          <w:rFonts w:ascii="Times New Roman" w:hAnsi="Times New Roman" w:eastAsia="宋体"/>
        </w:rPr>
      </w:pPr>
      <w:r>
        <w:rPr>
          <w:rFonts w:ascii="Times New Roman" w:hAnsi="Times New Roman" w:eastAsia="宋体"/>
        </w:rPr>
        <w:t>1.学术道德</w:t>
      </w:r>
    </w:p>
    <w:p w14:paraId="7BAFB042">
      <w:pPr>
        <w:ind w:firstLine="420" w:firstLineChars="200"/>
        <w:rPr>
          <w:rFonts w:ascii="Times New Roman" w:hAnsi="Times New Roman" w:eastAsia="宋体"/>
        </w:rPr>
      </w:pPr>
      <w:r>
        <w:rPr>
          <w:rFonts w:hint="eastAsia" w:ascii="Times New Roman" w:hAnsi="Times New Roman" w:eastAsia="宋体"/>
        </w:rPr>
        <w:t>严格遵守学术道德规范，坚持科学真理，尊重科学规律，崇尚严谨求实，勇于探索创新，坚守科学诚信。树立法制观念，自觉遵守国家有关法律法规，保护知识产权，尊重他人劳动成果和合法权益，规范引用他人成果，杜绝抄袭剽窃、伪造与篡改等学术不端行为。</w:t>
      </w:r>
    </w:p>
    <w:p w14:paraId="1E09CF29">
      <w:pPr>
        <w:ind w:firstLine="420" w:firstLineChars="200"/>
        <w:outlineLvl w:val="3"/>
        <w:rPr>
          <w:rFonts w:ascii="Times New Roman" w:hAnsi="Times New Roman" w:eastAsia="宋体"/>
        </w:rPr>
      </w:pPr>
      <w:r>
        <w:rPr>
          <w:rFonts w:ascii="Times New Roman" w:hAnsi="Times New Roman" w:eastAsia="宋体"/>
        </w:rPr>
        <w:t>2.专业素养</w:t>
      </w:r>
    </w:p>
    <w:p w14:paraId="795D230B">
      <w:pPr>
        <w:ind w:firstLine="420" w:firstLineChars="200"/>
        <w:rPr>
          <w:rFonts w:ascii="Times New Roman" w:hAnsi="Times New Roman" w:eastAsia="宋体"/>
        </w:rPr>
      </w:pPr>
      <w:r>
        <w:rPr>
          <w:rFonts w:hint="eastAsia" w:ascii="Times New Roman" w:hAnsi="Times New Roman" w:eastAsia="宋体"/>
        </w:rPr>
        <w:t>对林业现代化建设事业有充分的认知和理解，具备坚实宽广的基础理论知识和系统深入的专业知识，掌握国内外林业产业的研究动态、前沿问题和发展趋势：具备独立发现、分析和解决复杂技术问题的能力，具有领导、组织、实施技术研发和管理工作的能力，在推动产业发展和技术进步方面做出创造性成果。</w:t>
      </w:r>
    </w:p>
    <w:p w14:paraId="05166452">
      <w:pPr>
        <w:ind w:firstLine="420" w:firstLineChars="200"/>
        <w:outlineLvl w:val="3"/>
        <w:rPr>
          <w:rFonts w:ascii="Times New Roman" w:hAnsi="Times New Roman" w:eastAsia="宋体"/>
        </w:rPr>
      </w:pPr>
      <w:r>
        <w:rPr>
          <w:rFonts w:ascii="Times New Roman" w:hAnsi="Times New Roman" w:eastAsia="宋体"/>
        </w:rPr>
        <w:t>3.职业精神</w:t>
      </w:r>
    </w:p>
    <w:p w14:paraId="47135310">
      <w:pPr>
        <w:ind w:firstLine="420" w:firstLineChars="200"/>
        <w:rPr>
          <w:rFonts w:ascii="Times New Roman" w:hAnsi="Times New Roman" w:eastAsia="宋体"/>
        </w:rPr>
      </w:pPr>
      <w:r>
        <w:rPr>
          <w:rFonts w:hint="eastAsia" w:ascii="Times New Roman" w:hAnsi="Times New Roman" w:eastAsia="宋体"/>
        </w:rPr>
        <w:t>有献身林业建设事业的人生观、价值观和职业理想，恪守职业道德，重视职业信誉；有勤思善学、努力进取、不断增强专业能力的职业态度；有强烈的社会责任感、事业心和团队精神，能够认真履行职业责任，乐于奉献。</w:t>
      </w:r>
    </w:p>
    <w:p w14:paraId="4B666C45">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（二）获本专业学位类别博士学位应掌握的基本知识</w:t>
      </w:r>
    </w:p>
    <w:p w14:paraId="33547CA4">
      <w:pPr>
        <w:ind w:firstLine="420" w:firstLineChars="200"/>
        <w:rPr>
          <w:rFonts w:ascii="Times New Roman" w:hAnsi="Times New Roman" w:eastAsia="宋体"/>
        </w:rPr>
      </w:pPr>
      <w:r>
        <w:rPr>
          <w:rFonts w:hint="eastAsia" w:ascii="Times New Roman" w:hAnsi="Times New Roman" w:eastAsia="宋体"/>
        </w:rPr>
        <w:t>林业博士应具备坚实宽广的基础理论和系统深入的专业知识。其基础理论知识应能为各领域的产业和技术创新提供坚实的支撑；其专业知识应能满足开展自主创新，组织、领导、实施高层次技术研发和管理工作的需求，并与相关职业资格相衔接。</w:t>
      </w:r>
    </w:p>
    <w:p w14:paraId="4B3E76CB">
      <w:pPr>
        <w:ind w:firstLine="420" w:firstLineChars="200"/>
        <w:outlineLvl w:val="3"/>
        <w:rPr>
          <w:rFonts w:ascii="Times New Roman" w:hAnsi="Times New Roman" w:eastAsia="宋体"/>
        </w:rPr>
      </w:pPr>
      <w:r>
        <w:rPr>
          <w:rFonts w:ascii="Times New Roman" w:hAnsi="Times New Roman" w:eastAsia="宋体"/>
        </w:rPr>
        <w:t>1.基础知识</w:t>
      </w:r>
    </w:p>
    <w:p w14:paraId="36603412">
      <w:pPr>
        <w:ind w:firstLine="420" w:firstLineChars="200"/>
        <w:rPr>
          <w:rFonts w:ascii="Times New Roman" w:hAnsi="Times New Roman" w:eastAsia="宋体"/>
        </w:rPr>
      </w:pPr>
      <w:r>
        <w:rPr>
          <w:rFonts w:hint="eastAsia" w:ascii="Times New Roman" w:hAnsi="Times New Roman" w:eastAsia="宋体"/>
        </w:rPr>
        <w:t>在掌握硕士阶段专业基础知识的基础上，针对研究领域和行业发展问题需求，选择学习和掌握高级森林生态学、动物学、微生物学、高级统计分析方法等相关专业基础理论和该学科领域的国际前沿研究进展，并能在此基础之上开展技术创新。熟练掌握一门外国语，具备较高的专业外语水平和较强的国际交流能力。</w:t>
      </w:r>
    </w:p>
    <w:p w14:paraId="23BA66B7">
      <w:pPr>
        <w:ind w:firstLine="420" w:firstLineChars="200"/>
        <w:outlineLvl w:val="3"/>
        <w:rPr>
          <w:rFonts w:ascii="Times New Roman" w:hAnsi="Times New Roman" w:eastAsia="宋体"/>
        </w:rPr>
      </w:pPr>
      <w:r>
        <w:rPr>
          <w:rFonts w:ascii="Times New Roman" w:hAnsi="Times New Roman" w:eastAsia="宋体"/>
        </w:rPr>
        <w:t>2.专业知识</w:t>
      </w:r>
    </w:p>
    <w:p w14:paraId="41033B98">
      <w:pPr>
        <w:ind w:firstLine="420" w:firstLineChars="200"/>
        <w:rPr>
          <w:rFonts w:ascii="Times New Roman" w:hAnsi="Times New Roman" w:eastAsia="宋体"/>
        </w:rPr>
      </w:pPr>
      <w:r>
        <w:rPr>
          <w:rFonts w:hint="eastAsia" w:ascii="Times New Roman" w:hAnsi="Times New Roman" w:eastAsia="宋体"/>
        </w:rPr>
        <w:t>针对服务的不同专业领域与方向，林业博士要有选择地深入学习和精深掌握林业博士主要专业领域</w:t>
      </w:r>
      <w:r>
        <w:rPr>
          <w:rFonts w:ascii="Times New Roman" w:hAnsi="Times New Roman" w:eastAsia="宋体"/>
        </w:rPr>
        <w:t>1-2个方向的专业理论和应用技术的前沿进展。研究生还应根据需要，从其他领域获取所需的专业知识，通过多学科</w:t>
      </w:r>
      <w:r>
        <w:rPr>
          <w:rFonts w:hint="eastAsia" w:ascii="Times New Roman" w:hAnsi="Times New Roman" w:eastAsia="宋体"/>
        </w:rPr>
        <w:t>交叉</w:t>
      </w:r>
      <w:r>
        <w:rPr>
          <w:rFonts w:ascii="Times New Roman" w:hAnsi="Times New Roman" w:eastAsia="宋体"/>
        </w:rPr>
        <w:t>融合提升实践创新能力。主要骨干课程为现代林木种苗工程技术、森林精准培育理论与技术、森林可持续经营技术、森林灾害控制原理与技术、野生动植物保护与利用前沿技术、经济林高效栽培、林业生态工程原理与技术、现代林业信息技术与应用、碳汇林业专题等。</w:t>
      </w:r>
    </w:p>
    <w:p w14:paraId="34120A24">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（三）获本专业学位类别博士应接受的实践训练</w:t>
      </w:r>
    </w:p>
    <w:p w14:paraId="331BCB57">
      <w:pPr>
        <w:ind w:firstLine="420" w:firstLineChars="200"/>
        <w:rPr>
          <w:rFonts w:ascii="Times New Roman" w:hAnsi="Times New Roman" w:eastAsia="宋体"/>
        </w:rPr>
      </w:pPr>
      <w:r>
        <w:rPr>
          <w:rFonts w:hint="eastAsia" w:ascii="Times New Roman" w:hAnsi="Times New Roman" w:eastAsia="宋体"/>
        </w:rPr>
        <w:t>根据林业博士专业学位不同服务领域的培养要求，结合基本知识教学和毕业实践环节，在国有林场、集体林场、种苗培育基地、经济林基地、林木良种基地、森林康养基地、国家公园、自然保护区、森林公园、湿地公园、城市林业建设区、生态治理区、野生动物园、规划设计院等林业管理部门和企事业单位的实践与研究场所，建设长期稳定、特色突出、针对性强的林业博士专业学位研究生专业实践基地，并依托相关单位建立一支德才兼备、业务突出、实践能力强的校外导师队伍，针对专业领域的实际问题，拟定实践主题，采用调查分析、规划设计、实践模拟、案例分析、计划制定、项目评估、信息管理、技术或产品研发等具有符合职业需求和实践创新能力培养的多样化实践训练方法，培养研究生独立或组织领导开展创新性实践工作的能力。根据林业生产实际工作的技术需求和研究生专业知识背景、职业经历与目标，可根据专业领域进行针对性实践，通过实践训练研究生能够敏锐抓住实践过程中存在的技术瓶颈，提出新观点，新命题，能够组织、领导解决相应实践领域重大生产实际问题，或者独立解决林业生产实践中的突出问题，凝练出创新性规律或技术，从而推动产业发展和技术进步。</w:t>
      </w:r>
    </w:p>
    <w:p w14:paraId="4C548E4A">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（四）获本专业学位类别博士应具备的基本能力</w:t>
      </w:r>
    </w:p>
    <w:p w14:paraId="62E383DF">
      <w:pPr>
        <w:ind w:firstLine="420" w:firstLineChars="200"/>
        <w:rPr>
          <w:rFonts w:ascii="Times New Roman" w:hAnsi="Times New Roman" w:eastAsia="宋体"/>
        </w:rPr>
      </w:pPr>
      <w:r>
        <w:rPr>
          <w:rFonts w:hint="eastAsia" w:ascii="Times New Roman" w:hAnsi="Times New Roman" w:eastAsia="宋体"/>
        </w:rPr>
        <w:t>林业博士专业学位获得者应当能够独立解决复杂技术问题，进行技术创新，组织实施技术研发和管理工作，能够在推动产业发展和技术进步方面做出创造性成果。应具备的基本能力有：</w:t>
      </w:r>
    </w:p>
    <w:p w14:paraId="4D46FDCB">
      <w:pPr>
        <w:ind w:firstLine="420" w:firstLineChars="200"/>
        <w:outlineLvl w:val="3"/>
        <w:rPr>
          <w:rFonts w:ascii="Times New Roman" w:hAnsi="Times New Roman" w:eastAsia="宋体"/>
        </w:rPr>
      </w:pPr>
      <w:r>
        <w:rPr>
          <w:rFonts w:ascii="Times New Roman" w:hAnsi="Times New Roman" w:eastAsia="宋体"/>
        </w:rPr>
        <w:t>1.知识获取能力</w:t>
      </w:r>
    </w:p>
    <w:p w14:paraId="37833149">
      <w:pPr>
        <w:ind w:firstLine="420" w:firstLineChars="200"/>
        <w:rPr>
          <w:rFonts w:ascii="Times New Roman" w:hAnsi="Times New Roman" w:eastAsia="宋体"/>
        </w:rPr>
      </w:pPr>
      <w:r>
        <w:rPr>
          <w:rFonts w:hint="eastAsia" w:ascii="Times New Roman" w:hAnsi="Times New Roman" w:eastAsia="宋体"/>
        </w:rPr>
        <w:t>善于通过各种途径获得与专业领域密切相关的理论和技术发展，关注概念、理论和方法的创新。掌握本领域学术研究和生产实践的前沿动态，掌握高效获取专业知识和开展实验研究的方法，并能够探究知识的来源，进行研究方法的推导。同时还应具备科学评价知识价值，正确判断知识真伪的能力。</w:t>
      </w:r>
    </w:p>
    <w:p w14:paraId="3F067D82">
      <w:pPr>
        <w:ind w:firstLine="420" w:firstLineChars="200"/>
        <w:outlineLvl w:val="3"/>
        <w:rPr>
          <w:rFonts w:ascii="Times New Roman" w:hAnsi="Times New Roman" w:eastAsia="宋体"/>
        </w:rPr>
      </w:pPr>
      <w:r>
        <w:rPr>
          <w:rFonts w:ascii="Times New Roman" w:hAnsi="Times New Roman" w:eastAsia="宋体"/>
        </w:rPr>
        <w:t>2.实践应用能力</w:t>
      </w:r>
    </w:p>
    <w:p w14:paraId="7709C2B5">
      <w:pPr>
        <w:ind w:firstLine="420" w:firstLineChars="200"/>
        <w:rPr>
          <w:rFonts w:ascii="Times New Roman" w:hAnsi="Times New Roman" w:eastAsia="宋体"/>
        </w:rPr>
      </w:pPr>
      <w:r>
        <w:rPr>
          <w:rFonts w:hint="eastAsia" w:ascii="Times New Roman" w:hAnsi="Times New Roman" w:eastAsia="宋体"/>
        </w:rPr>
        <w:t>能够针对行业现状和实际技术需求，发现对其产生影响的主要问题和主要因素，洞悉问题和因素的本质、相互联系及发展规律，能够有效利用基础理论知识和先进的技术方法，进行技术创新，创造性地解决问题。</w:t>
      </w:r>
    </w:p>
    <w:p w14:paraId="4C7F9BD4">
      <w:pPr>
        <w:ind w:firstLine="420" w:firstLineChars="200"/>
        <w:outlineLvl w:val="3"/>
        <w:rPr>
          <w:rFonts w:ascii="Times New Roman" w:hAnsi="Times New Roman" w:eastAsia="宋体"/>
        </w:rPr>
      </w:pPr>
      <w:r>
        <w:rPr>
          <w:rFonts w:ascii="Times New Roman" w:hAnsi="Times New Roman" w:eastAsia="宋体"/>
        </w:rPr>
        <w:t>3.创新能力</w:t>
      </w:r>
    </w:p>
    <w:p w14:paraId="5689FA71">
      <w:pPr>
        <w:ind w:firstLine="420" w:firstLineChars="200"/>
        <w:rPr>
          <w:rFonts w:ascii="Times New Roman" w:hAnsi="Times New Roman" w:eastAsia="宋体"/>
        </w:rPr>
      </w:pPr>
      <w:r>
        <w:rPr>
          <w:rFonts w:hint="eastAsia" w:ascii="Times New Roman" w:hAnsi="Times New Roman" w:eastAsia="宋体"/>
        </w:rPr>
        <w:t>林业博士应具备较强的创新思维、创新实践和取得创新性成果的能力。具有扎实的基础理论知识和应用技术功底，有较好的逻辑推理能力，能够独立或组织开展创新性思维活动，提出新观点、新命题。能够独立或组织开展创新性科研实践，敏锐抓住实践研究过程中的创新思想，善于从复杂的现象中发现、总结和提炼新的规律，研发创新性技术体系，</w:t>
      </w:r>
    </w:p>
    <w:p w14:paraId="0659A682">
      <w:pPr>
        <w:ind w:firstLine="420" w:firstLineChars="200"/>
        <w:outlineLvl w:val="3"/>
        <w:rPr>
          <w:rFonts w:ascii="Times New Roman" w:hAnsi="Times New Roman" w:eastAsia="宋体"/>
        </w:rPr>
      </w:pPr>
      <w:r>
        <w:rPr>
          <w:rFonts w:ascii="Times New Roman" w:hAnsi="Times New Roman" w:eastAsia="宋体"/>
        </w:rPr>
        <w:t>4.领导、协调与执行能力</w:t>
      </w:r>
    </w:p>
    <w:p w14:paraId="38557A75">
      <w:pPr>
        <w:ind w:firstLine="420" w:firstLineChars="200"/>
        <w:rPr>
          <w:rFonts w:ascii="Times New Roman" w:hAnsi="Times New Roman" w:eastAsia="宋体"/>
        </w:rPr>
      </w:pPr>
      <w:r>
        <w:rPr>
          <w:rFonts w:hint="eastAsia" w:ascii="Times New Roman" w:hAnsi="Times New Roman" w:eastAsia="宋体"/>
        </w:rPr>
        <w:t>能够组织或领导相关领域的高层次技术研发和管理工作。能够制定明确的目标、任务、计划和切实可行的技术措施和行动方案，能够按时高质量完成任务。具备较好的口头与文字表达能力，在专题研讨、现场研究、案例分析和社会调查中能充分表达自己的创新成果。</w:t>
      </w:r>
    </w:p>
    <w:p w14:paraId="42479AF1">
      <w:pPr>
        <w:ind w:firstLine="420" w:firstLineChars="200"/>
        <w:outlineLvl w:val="3"/>
        <w:rPr>
          <w:rFonts w:ascii="Times New Roman" w:hAnsi="Times New Roman" w:eastAsia="宋体"/>
        </w:rPr>
      </w:pPr>
      <w:r>
        <w:rPr>
          <w:rFonts w:ascii="Times New Roman" w:hAnsi="Times New Roman" w:eastAsia="宋体"/>
        </w:rPr>
        <w:t>5.专业写作能力</w:t>
      </w:r>
    </w:p>
    <w:p w14:paraId="500FF17B">
      <w:pPr>
        <w:ind w:firstLine="420" w:firstLineChars="200"/>
        <w:rPr>
          <w:rFonts w:ascii="Times New Roman" w:hAnsi="Times New Roman" w:eastAsia="宋体"/>
        </w:rPr>
      </w:pPr>
      <w:r>
        <w:rPr>
          <w:rFonts w:hint="eastAsia" w:ascii="Times New Roman" w:hAnsi="Times New Roman" w:eastAsia="宋体"/>
        </w:rPr>
        <w:t>熟悉林业各类技术和管理文件的规范格式和要求，能够对已有研究结果、研究过程的创新性做出科学判断及归纳总结，能够根据实际需要，简明、规范地撰写有关专业文本。</w:t>
      </w:r>
    </w:p>
    <w:p w14:paraId="0EAFE509">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（五）学位论文基本要求</w:t>
      </w:r>
    </w:p>
    <w:p w14:paraId="0CF24C96">
      <w:pPr>
        <w:ind w:firstLine="420" w:firstLineChars="200"/>
        <w:outlineLvl w:val="3"/>
        <w:rPr>
          <w:rFonts w:ascii="Times New Roman" w:hAnsi="Times New Roman" w:eastAsia="宋体"/>
        </w:rPr>
      </w:pPr>
      <w:r>
        <w:rPr>
          <w:rFonts w:ascii="Times New Roman" w:hAnsi="Times New Roman" w:eastAsia="宋体"/>
        </w:rPr>
        <w:t>1.基本定位</w:t>
      </w:r>
    </w:p>
    <w:p w14:paraId="4670C074">
      <w:pPr>
        <w:ind w:firstLine="420" w:firstLineChars="200"/>
        <w:rPr>
          <w:rFonts w:ascii="Times New Roman" w:hAnsi="Times New Roman" w:eastAsia="宋体"/>
        </w:rPr>
      </w:pPr>
      <w:r>
        <w:rPr>
          <w:rFonts w:hint="eastAsia" w:ascii="Times New Roman" w:hAnsi="Times New Roman" w:eastAsia="宋体"/>
        </w:rPr>
        <w:t>学位论文是培养林业博士解决实际问题能力和创新能力的关键环节。通过学位论文阶段的教学和训练，可以使研究生在工程技术或科学研究实践中得到全面、深入的训练。论文质量应能够反映出研究生具备坚实宽广的基础理论和系统深入的专业知识，能够独立解决复杂问题，满足开展自主技术创新，组织实施技术研发工作的需求，能够体现在推动林业产业发展和技术进步方面的创造性和创新性。</w:t>
      </w:r>
    </w:p>
    <w:p w14:paraId="6E93F130">
      <w:pPr>
        <w:ind w:firstLine="420" w:firstLineChars="200"/>
        <w:outlineLvl w:val="3"/>
        <w:rPr>
          <w:rFonts w:ascii="Times New Roman" w:hAnsi="Times New Roman" w:eastAsia="宋体"/>
        </w:rPr>
      </w:pPr>
      <w:r>
        <w:rPr>
          <w:rFonts w:ascii="Times New Roman" w:hAnsi="Times New Roman" w:eastAsia="宋体"/>
        </w:rPr>
        <w:t>2.选题要求</w:t>
      </w:r>
    </w:p>
    <w:p w14:paraId="3C98B07B">
      <w:pPr>
        <w:ind w:firstLine="420" w:firstLineChars="200"/>
        <w:rPr>
          <w:rFonts w:ascii="Times New Roman" w:hAnsi="Times New Roman" w:eastAsia="宋体"/>
        </w:rPr>
      </w:pPr>
      <w:r>
        <w:rPr>
          <w:rFonts w:hint="eastAsia" w:ascii="Times New Roman" w:hAnsi="Times New Roman" w:eastAsia="宋体"/>
        </w:rPr>
        <w:t>学位论文强化应用导向，选题应紧密联系现代林业建设实际。选题范围与方向应与林业博士服务领域的最新发展动态相对应，可以来自生产实践、管理实践或研究实践，须做到与专业实践训练环节相结合。待解决的问题要有相当大的难度，研究成果要在应用技术上有重要突破，有很强的生产实际应用价值或应用潜力，对林业产业发展具有重要的影响。</w:t>
      </w:r>
    </w:p>
    <w:p w14:paraId="48B723D8">
      <w:pPr>
        <w:ind w:firstLine="420" w:firstLineChars="200"/>
        <w:outlineLvl w:val="3"/>
        <w:rPr>
          <w:rFonts w:ascii="Times New Roman" w:hAnsi="Times New Roman" w:eastAsia="宋体"/>
        </w:rPr>
      </w:pPr>
      <w:r>
        <w:rPr>
          <w:rFonts w:ascii="Times New Roman" w:hAnsi="Times New Roman" w:eastAsia="宋体"/>
        </w:rPr>
        <w:t>3.内容要求</w:t>
      </w:r>
    </w:p>
    <w:p w14:paraId="34E6E20C">
      <w:pPr>
        <w:ind w:firstLine="420" w:firstLineChars="200"/>
        <w:rPr>
          <w:rFonts w:ascii="Times New Roman" w:hAnsi="Times New Roman" w:eastAsia="宋体"/>
        </w:rPr>
      </w:pPr>
      <w:r>
        <w:rPr>
          <w:rFonts w:hint="eastAsia" w:ascii="Times New Roman" w:hAnsi="Times New Roman" w:eastAsia="宋体"/>
        </w:rPr>
        <w:t>学位论文须体现出研究生在掌握选题领域国内外现状和进展的基础上，具备综合运用科学理论、方法和技术独立或组织、领导解决实际问题的能力。研究内容要具体、明确，有相当大的难度、深度、广度和工作量，尤其要特别突出创新性和先进性。</w:t>
      </w:r>
    </w:p>
    <w:p w14:paraId="187AB244">
      <w:pPr>
        <w:ind w:firstLine="420" w:firstLineChars="200"/>
        <w:outlineLvl w:val="3"/>
        <w:rPr>
          <w:rFonts w:ascii="Times New Roman" w:hAnsi="Times New Roman" w:eastAsia="宋体"/>
        </w:rPr>
      </w:pPr>
      <w:r>
        <w:rPr>
          <w:rFonts w:ascii="Times New Roman" w:hAnsi="Times New Roman" w:eastAsia="宋体"/>
        </w:rPr>
        <w:t>4.规范性要求</w:t>
      </w:r>
    </w:p>
    <w:p w14:paraId="36158E41">
      <w:pPr>
        <w:ind w:firstLine="420" w:firstLineChars="200"/>
        <w:rPr>
          <w:rFonts w:ascii="Times New Roman" w:hAnsi="Times New Roman" w:eastAsia="宋体"/>
        </w:rPr>
      </w:pPr>
      <w:r>
        <w:rPr>
          <w:rFonts w:hint="eastAsia" w:ascii="Times New Roman" w:hAnsi="Times New Roman" w:eastAsia="宋体"/>
        </w:rPr>
        <w:t>学位论文应建立在作者本人的调查、观察或试验分析数据和事实基础上，论文中的数据和事实信息要有可靠的来源依据，引用他人的研究结果和资料须加以明确标注。若涉及团队工作，需注明属于团队工作并明确个人独立完成的内容。</w:t>
      </w:r>
    </w:p>
    <w:p w14:paraId="73FF2C40">
      <w:pPr>
        <w:ind w:firstLine="420" w:firstLineChars="200"/>
        <w:rPr>
          <w:rFonts w:ascii="Times New Roman" w:hAnsi="Times New Roman" w:eastAsia="宋体"/>
        </w:rPr>
      </w:pPr>
      <w:r>
        <w:rPr>
          <w:rFonts w:hint="eastAsia" w:ascii="Times New Roman" w:hAnsi="Times New Roman" w:eastAsia="宋体"/>
        </w:rPr>
        <w:t>学位论文应在校内外指导教师的共同指导下完成，符合基本的学术规范和林业行业特定的规则规范，做到思路清晰、结构合理、文字顺畅、数据翔实、图表规范、结论可靠，并使用规范的学术语言撰写。学位论文结构一般包括中英文摘要、目录、前言、文献综述或背景分析、实（试）验或调查研究方法、结果分析、讨论、结论、创新点、参考文献及必要的附录等，正文字数一般不少于</w:t>
      </w:r>
      <w:r>
        <w:rPr>
          <w:rFonts w:ascii="Times New Roman" w:hAnsi="Times New Roman" w:eastAsia="宋体"/>
        </w:rPr>
        <w:t>6万字。</w:t>
      </w:r>
    </w:p>
    <w:p w14:paraId="1F518EE2">
      <w:pPr>
        <w:ind w:firstLine="420" w:firstLineChars="200"/>
        <w:outlineLvl w:val="3"/>
        <w:rPr>
          <w:rFonts w:ascii="Times New Roman" w:hAnsi="Times New Roman" w:eastAsia="宋体"/>
        </w:rPr>
      </w:pPr>
      <w:r>
        <w:rPr>
          <w:rFonts w:ascii="Times New Roman" w:hAnsi="Times New Roman" w:eastAsia="宋体"/>
        </w:rPr>
        <w:t>5.创新与贡献要求</w:t>
      </w:r>
    </w:p>
    <w:p w14:paraId="16E342DB">
      <w:pPr>
        <w:ind w:firstLine="420" w:firstLineChars="200"/>
        <w:rPr>
          <w:rFonts w:ascii="Times New Roman" w:hAnsi="Times New Roman" w:eastAsia="宋体"/>
        </w:rPr>
      </w:pPr>
      <w:r>
        <w:rPr>
          <w:rFonts w:hint="eastAsia" w:ascii="Times New Roman" w:hAnsi="Times New Roman" w:eastAsia="宋体"/>
        </w:rPr>
        <w:t>学位论文要有明确的应用目的、实践价值及理论意义有相当大的难度和工作量，能体现出作者具备正确运用基础理论、专业知识和技术方法，独立解决林业建设过程中的复杂问题的能力。研究成果在关键技术或生产实践方面有重要突破，或具有很强的生产实际应用价值或应用潜力，对学科发展和林业产业产生重要的影响。</w:t>
      </w:r>
    </w:p>
    <w:p w14:paraId="27887B5D">
      <w:pPr>
        <w:ind w:firstLine="420" w:firstLineChars="200"/>
        <w:rPr>
          <w:rFonts w:ascii="Times New Roman" w:hAnsi="Times New Roman" w:eastAsia="宋体"/>
        </w:rPr>
      </w:pPr>
    </w:p>
    <w:p w14:paraId="39F17447">
      <w:pPr>
        <w:ind w:firstLine="420" w:firstLineChars="200"/>
        <w:rPr>
          <w:rFonts w:ascii="Times New Roman" w:hAnsi="Times New Roman" w:eastAsia="宋体"/>
        </w:rPr>
      </w:pPr>
    </w:p>
    <w:p w14:paraId="7F06AB4B">
      <w:pPr>
        <w:ind w:firstLine="420" w:firstLineChars="200"/>
        <w:rPr>
          <w:rFonts w:ascii="Times New Roman" w:hAnsi="Times New Roman" w:eastAsia="宋体"/>
        </w:rPr>
      </w:pPr>
    </w:p>
    <w:p w14:paraId="3DE664D7">
      <w:pPr>
        <w:ind w:firstLine="420" w:firstLineChars="200"/>
        <w:rPr>
          <w:rFonts w:ascii="Times New Roman" w:hAnsi="Times New Roman" w:eastAsia="宋体"/>
        </w:rPr>
      </w:pPr>
    </w:p>
    <w:p w14:paraId="4AB76B0A">
      <w:pPr>
        <w:ind w:firstLine="420" w:firstLineChars="200"/>
        <w:rPr>
          <w:rFonts w:ascii="Times New Roman" w:hAnsi="Times New Roman" w:eastAsia="宋体"/>
        </w:rPr>
      </w:pPr>
    </w:p>
    <w:p w14:paraId="79923DCA">
      <w:pPr>
        <w:ind w:firstLine="420" w:firstLineChars="200"/>
        <w:rPr>
          <w:rFonts w:ascii="Times New Roman" w:hAnsi="Times New Roman" w:eastAsia="宋体"/>
        </w:rPr>
      </w:pPr>
    </w:p>
    <w:p w14:paraId="7A596272">
      <w:pPr>
        <w:ind w:firstLine="420" w:firstLineChars="200"/>
        <w:rPr>
          <w:rFonts w:ascii="Times New Roman" w:hAnsi="Times New Roman" w:eastAsia="宋体"/>
        </w:rPr>
      </w:pPr>
    </w:p>
    <w:p w14:paraId="52229730">
      <w:pPr>
        <w:ind w:firstLine="420" w:firstLineChars="200"/>
        <w:rPr>
          <w:rFonts w:ascii="Times New Roman" w:hAnsi="Times New Roman" w:eastAsia="宋体"/>
        </w:rPr>
      </w:pPr>
    </w:p>
    <w:p w14:paraId="140EFC4F">
      <w:pPr>
        <w:ind w:firstLine="420" w:firstLineChars="200"/>
        <w:rPr>
          <w:rFonts w:ascii="Times New Roman" w:hAnsi="Times New Roman" w:eastAsia="宋体"/>
        </w:rPr>
      </w:pPr>
    </w:p>
    <w:p w14:paraId="1DF21D72">
      <w:pPr>
        <w:ind w:firstLine="420" w:firstLineChars="200"/>
        <w:rPr>
          <w:rFonts w:ascii="Times New Roman" w:hAnsi="Times New Roman" w:eastAsia="宋体"/>
        </w:rPr>
      </w:pPr>
    </w:p>
    <w:p w14:paraId="6C606179">
      <w:pPr>
        <w:ind w:firstLine="420" w:firstLineChars="200"/>
        <w:rPr>
          <w:rFonts w:ascii="Times New Roman" w:hAnsi="Times New Roman" w:eastAsia="宋体"/>
        </w:rPr>
      </w:pPr>
    </w:p>
    <w:p w14:paraId="48884E9A">
      <w:pPr>
        <w:ind w:firstLine="420" w:firstLineChars="200"/>
        <w:rPr>
          <w:rFonts w:ascii="Times New Roman" w:hAnsi="Times New Roman" w:eastAsia="宋体"/>
        </w:rPr>
      </w:pPr>
    </w:p>
    <w:p w14:paraId="303C364C">
      <w:pPr>
        <w:ind w:firstLine="420" w:firstLineChars="200"/>
        <w:rPr>
          <w:rFonts w:ascii="Times New Roman" w:hAnsi="Times New Roman" w:eastAsia="宋体"/>
        </w:rPr>
      </w:pPr>
    </w:p>
    <w:p w14:paraId="10FBDEF9">
      <w:pPr>
        <w:ind w:firstLine="420" w:firstLineChars="200"/>
        <w:rPr>
          <w:rFonts w:ascii="Times New Roman" w:hAnsi="Times New Roman" w:eastAsia="宋体"/>
        </w:rPr>
      </w:pPr>
    </w:p>
    <w:p w14:paraId="29A5B65F">
      <w:pPr>
        <w:ind w:firstLine="420" w:firstLineChars="200"/>
        <w:rPr>
          <w:rFonts w:ascii="Times New Roman" w:hAnsi="Times New Roman" w:eastAsia="宋体"/>
        </w:rPr>
      </w:pPr>
    </w:p>
    <w:p w14:paraId="55523207">
      <w:pPr>
        <w:ind w:firstLine="420" w:firstLineChars="200"/>
        <w:rPr>
          <w:rFonts w:ascii="Times New Roman" w:hAnsi="Times New Roman" w:eastAsia="宋体"/>
        </w:rPr>
      </w:pPr>
    </w:p>
    <w:p w14:paraId="4D561660">
      <w:pPr>
        <w:ind w:firstLine="420" w:firstLineChars="200"/>
        <w:rPr>
          <w:rFonts w:ascii="Times New Roman" w:hAnsi="Times New Roman" w:eastAsia="宋体"/>
        </w:rPr>
      </w:pPr>
    </w:p>
    <w:p w14:paraId="7AA546ED">
      <w:pPr>
        <w:ind w:firstLine="420" w:firstLineChars="200"/>
        <w:rPr>
          <w:rFonts w:ascii="Times New Roman" w:hAnsi="Times New Roman" w:eastAsia="宋体"/>
        </w:rPr>
      </w:pPr>
    </w:p>
    <w:p w14:paraId="319EDB13">
      <w:pPr>
        <w:ind w:firstLine="420" w:firstLineChars="200"/>
        <w:rPr>
          <w:rFonts w:ascii="Times New Roman" w:hAnsi="Times New Roman" w:eastAsia="宋体"/>
        </w:rPr>
      </w:pPr>
    </w:p>
    <w:p w14:paraId="36472DD0">
      <w:pPr>
        <w:ind w:firstLine="420" w:firstLineChars="200"/>
        <w:rPr>
          <w:rFonts w:ascii="Times New Roman" w:hAnsi="Times New Roman" w:eastAsia="宋体"/>
        </w:rPr>
      </w:pPr>
    </w:p>
    <w:p w14:paraId="63B54A18">
      <w:pPr>
        <w:ind w:firstLine="420" w:firstLineChars="200"/>
        <w:rPr>
          <w:rFonts w:ascii="Times New Roman" w:hAnsi="Times New Roman" w:eastAsia="宋体"/>
        </w:rPr>
      </w:pPr>
    </w:p>
    <w:p w14:paraId="3CE86A23">
      <w:pPr>
        <w:ind w:firstLine="420" w:firstLineChars="200"/>
        <w:rPr>
          <w:rFonts w:ascii="Times New Roman" w:hAnsi="Times New Roman" w:eastAsia="宋体"/>
        </w:rPr>
      </w:pPr>
    </w:p>
    <w:p w14:paraId="3B3C9E60">
      <w:pPr>
        <w:ind w:firstLine="420" w:firstLineChars="200"/>
        <w:rPr>
          <w:rFonts w:ascii="Times New Roman" w:hAnsi="Times New Roman" w:eastAsia="宋体"/>
        </w:rPr>
      </w:pPr>
    </w:p>
    <w:p w14:paraId="1F94A4AA">
      <w:pPr>
        <w:ind w:firstLine="420" w:firstLineChars="200"/>
        <w:rPr>
          <w:rFonts w:ascii="Times New Roman" w:hAnsi="Times New Roman" w:eastAsia="宋体"/>
        </w:rPr>
      </w:pPr>
    </w:p>
    <w:p w14:paraId="247DD4CB">
      <w:pPr>
        <w:ind w:firstLine="420" w:firstLineChars="200"/>
        <w:rPr>
          <w:rFonts w:ascii="Times New Roman" w:hAnsi="Times New Roman" w:eastAsia="宋体"/>
        </w:rPr>
      </w:pPr>
    </w:p>
    <w:p w14:paraId="0A592AB8">
      <w:pPr>
        <w:ind w:firstLine="420" w:firstLineChars="200"/>
        <w:rPr>
          <w:rFonts w:ascii="Times New Roman" w:hAnsi="Times New Roman" w:eastAsia="宋体"/>
        </w:rPr>
      </w:pPr>
    </w:p>
    <w:p w14:paraId="19C88673">
      <w:pPr>
        <w:ind w:firstLine="420" w:firstLineChars="200"/>
        <w:rPr>
          <w:rFonts w:ascii="Times New Roman" w:hAnsi="Times New Roman" w:eastAsia="宋体"/>
        </w:rPr>
      </w:pPr>
    </w:p>
    <w:p w14:paraId="3CDAA6B2">
      <w:pPr>
        <w:ind w:firstLine="420" w:firstLineChars="200"/>
        <w:rPr>
          <w:rFonts w:ascii="Times New Roman" w:hAnsi="Times New Roman" w:eastAsia="宋体"/>
        </w:rPr>
      </w:pPr>
    </w:p>
    <w:p w14:paraId="2B39C7FE">
      <w:pPr>
        <w:ind w:firstLine="420" w:firstLineChars="200"/>
        <w:rPr>
          <w:rFonts w:ascii="Times New Roman" w:hAnsi="Times New Roman" w:eastAsia="宋体"/>
        </w:rPr>
      </w:pPr>
    </w:p>
    <w:p w14:paraId="62BA2021">
      <w:pPr>
        <w:ind w:firstLine="420" w:firstLineChars="200"/>
        <w:rPr>
          <w:rFonts w:ascii="Times New Roman" w:hAnsi="Times New Roman" w:eastAsia="宋体"/>
        </w:rPr>
      </w:pPr>
    </w:p>
    <w:p w14:paraId="196F8F6C">
      <w:pPr>
        <w:ind w:firstLine="420" w:firstLineChars="200"/>
        <w:rPr>
          <w:rFonts w:ascii="Times New Roman" w:hAnsi="Times New Roman" w:eastAsia="宋体"/>
        </w:rPr>
      </w:pPr>
    </w:p>
    <w:p w14:paraId="67DDD841">
      <w:pPr>
        <w:ind w:firstLine="420" w:firstLineChars="200"/>
        <w:rPr>
          <w:rFonts w:ascii="Times New Roman" w:hAnsi="Times New Roman" w:eastAsia="宋体"/>
        </w:rPr>
      </w:pPr>
    </w:p>
    <w:p w14:paraId="44BE3464">
      <w:pPr>
        <w:ind w:firstLine="420" w:firstLineChars="200"/>
        <w:rPr>
          <w:rFonts w:ascii="Times New Roman" w:hAnsi="Times New Roman" w:eastAsia="宋体"/>
        </w:rPr>
      </w:pPr>
    </w:p>
    <w:p w14:paraId="4FECC70E">
      <w:pPr>
        <w:ind w:firstLine="420" w:firstLineChars="200"/>
        <w:rPr>
          <w:rFonts w:ascii="Times New Roman" w:hAnsi="Times New Roman" w:eastAsia="宋体"/>
        </w:rPr>
      </w:pPr>
    </w:p>
    <w:p w14:paraId="499D3F0C">
      <w:pPr>
        <w:ind w:firstLine="420" w:firstLineChars="200"/>
        <w:rPr>
          <w:rFonts w:ascii="Times New Roman" w:hAnsi="Times New Roman" w:eastAsia="宋体"/>
        </w:rPr>
      </w:pPr>
    </w:p>
    <w:p w14:paraId="30889CD5">
      <w:pPr>
        <w:ind w:firstLine="420" w:firstLineChars="200"/>
        <w:rPr>
          <w:rFonts w:ascii="Times New Roman" w:hAnsi="Times New Roman" w:eastAsia="宋体"/>
        </w:rPr>
      </w:pPr>
    </w:p>
    <w:p w14:paraId="03F55952">
      <w:pPr>
        <w:ind w:firstLine="420" w:firstLineChars="200"/>
        <w:rPr>
          <w:rFonts w:ascii="Times New Roman" w:hAnsi="Times New Roman" w:eastAsia="宋体"/>
        </w:rPr>
      </w:pPr>
    </w:p>
    <w:p w14:paraId="76704C44">
      <w:pPr>
        <w:ind w:firstLine="420" w:firstLineChars="200"/>
        <w:rPr>
          <w:rFonts w:ascii="Times New Roman" w:hAnsi="Times New Roman" w:eastAsia="宋体"/>
        </w:rPr>
      </w:pPr>
    </w:p>
    <w:p w14:paraId="4D2AD6B8">
      <w:pPr>
        <w:ind w:firstLine="420" w:firstLineChars="200"/>
        <w:rPr>
          <w:rFonts w:ascii="Times New Roman" w:hAnsi="Times New Roman" w:eastAsia="宋体"/>
        </w:rPr>
      </w:pPr>
    </w:p>
    <w:p w14:paraId="7F7C4128">
      <w:pPr>
        <w:ind w:firstLine="420" w:firstLineChars="200"/>
        <w:rPr>
          <w:rFonts w:ascii="Times New Roman" w:hAnsi="Times New Roman" w:eastAsia="宋体"/>
        </w:rPr>
      </w:pPr>
    </w:p>
    <w:p w14:paraId="5CDCA672">
      <w:pPr>
        <w:ind w:firstLine="420" w:firstLineChars="200"/>
        <w:rPr>
          <w:rFonts w:ascii="Times New Roman" w:hAnsi="Times New Roman" w:eastAsia="宋体"/>
        </w:rPr>
      </w:pPr>
    </w:p>
    <w:p w14:paraId="17EA5AA1">
      <w:pPr>
        <w:ind w:firstLine="420" w:firstLineChars="200"/>
        <w:rPr>
          <w:rFonts w:ascii="Times New Roman" w:hAnsi="Times New Roman" w:eastAsia="宋体"/>
        </w:rPr>
      </w:pPr>
    </w:p>
    <w:p w14:paraId="14A38598">
      <w:pPr>
        <w:ind w:firstLine="420" w:firstLineChars="200"/>
        <w:rPr>
          <w:rFonts w:ascii="Times New Roman" w:hAnsi="Times New Roman" w:eastAsia="宋体"/>
        </w:rPr>
      </w:pPr>
    </w:p>
    <w:p w14:paraId="6048C70C">
      <w:pPr>
        <w:jc w:val="center"/>
        <w:outlineLvl w:val="0"/>
        <w:rPr>
          <w:rFonts w:ascii="Times New Roman" w:hAnsi="Times New Roman" w:eastAsia="宋体"/>
          <w:b/>
          <w:bCs/>
          <w:sz w:val="28"/>
          <w:szCs w:val="32"/>
        </w:rPr>
      </w:pPr>
      <w:r>
        <w:rPr>
          <w:rFonts w:ascii="Times New Roman" w:hAnsi="Times New Roman" w:eastAsia="宋体"/>
          <w:b/>
          <w:bCs/>
          <w:sz w:val="28"/>
          <w:szCs w:val="32"/>
        </w:rPr>
        <w:t>1201管理科学与工程</w:t>
      </w:r>
    </w:p>
    <w:p w14:paraId="6309055A">
      <w:pPr>
        <w:jc w:val="center"/>
        <w:outlineLvl w:val="0"/>
        <w:rPr>
          <w:rFonts w:ascii="Times New Roman" w:hAnsi="Times New Roman" w:eastAsia="宋体"/>
          <w:sz w:val="28"/>
          <w:szCs w:val="32"/>
        </w:rPr>
      </w:pPr>
      <w:r>
        <w:rPr>
          <w:rFonts w:hint="eastAsia" w:ascii="Times New Roman" w:hAnsi="Times New Roman" w:eastAsia="宋体"/>
          <w:sz w:val="28"/>
          <w:szCs w:val="32"/>
        </w:rPr>
        <w:t>第一部分：一级学科简介</w:t>
      </w:r>
    </w:p>
    <w:p w14:paraId="6C1F4068">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（一）学科概况</w:t>
      </w:r>
    </w:p>
    <w:p w14:paraId="05F6D982">
      <w:pPr>
        <w:ind w:firstLine="420" w:firstLineChars="200"/>
        <w:outlineLvl w:val="2"/>
        <w:rPr>
          <w:rFonts w:ascii="Times New Roman" w:hAnsi="Times New Roman" w:eastAsia="宋体"/>
        </w:rPr>
      </w:pPr>
      <w:r>
        <w:rPr>
          <w:rFonts w:ascii="Times New Roman" w:hAnsi="Times New Roman" w:eastAsia="宋体"/>
        </w:rPr>
        <w:t>1.学科发展历史</w:t>
      </w:r>
    </w:p>
    <w:p w14:paraId="6A03104A">
      <w:pPr>
        <w:ind w:firstLine="420" w:firstLineChars="200"/>
        <w:rPr>
          <w:rFonts w:ascii="Times New Roman" w:hAnsi="Times New Roman" w:eastAsia="宋体"/>
        </w:rPr>
      </w:pPr>
      <w:r>
        <w:rPr>
          <w:rFonts w:hint="eastAsia" w:ascii="Times New Roman" w:hAnsi="Times New Roman" w:eastAsia="宋体"/>
        </w:rPr>
        <w:t>管理科学与工程学科是在泰勒的“科学管理”理论基础上发展起来的，它以人类社会组织管理活动的客观规律及应用为研究对象，以数学、运筹学、系统工程、信息技术等为研究手段，是一门跨自然科学、工程科学和社会科学的综合性交叉学科。</w:t>
      </w:r>
      <w:r>
        <w:rPr>
          <w:rFonts w:ascii="Times New Roman" w:hAnsi="Times New Roman" w:eastAsia="宋体"/>
        </w:rPr>
        <w:t>1911年泰勒所著《科学管理原理》一书的问世，开启了现代管理科学的序幕。1939年英国布莱克特领导的一个研究小组利用数学、自然科学和社会科学知识，把一系列复杂的军事系统管理问题提炼成数学模型，求解并进行系统研究与应用，标志着管理科学正式形成。</w:t>
      </w:r>
    </w:p>
    <w:p w14:paraId="1294CC57">
      <w:pPr>
        <w:ind w:firstLine="420" w:firstLineChars="200"/>
        <w:rPr>
          <w:rFonts w:ascii="Times New Roman" w:hAnsi="Times New Roman" w:eastAsia="宋体"/>
        </w:rPr>
      </w:pPr>
      <w:r>
        <w:rPr>
          <w:rFonts w:ascii="Times New Roman" w:hAnsi="Times New Roman" w:eastAsia="宋体"/>
        </w:rPr>
        <w:t>1949年以前，我国已有一系列大学先后设置高等管理系科，到1949年全国大学的管理教育已具有一定规模。1952年全国高等院校院系调整后，各大学仿效当时的苏联，虽未设管理专业，但保留了“生产组织与计划”和“工业企业管理”这两门课程，并在苏联专家的支持下培养了一批教学骨干。1956年前后一些留学欧美的运筹学、质量管理方面的学者回国，积极传播先进的管理科学知识，开展管理科学研究工作，形成了管理学科研究的基础。同时，在自动化学科由于大系统控制和系统科学技术研究发展了系统工程研究，成为国内高校管理科学与工程学科重建的</w:t>
      </w:r>
      <w:r>
        <w:rPr>
          <w:rFonts w:hint="eastAsia" w:ascii="Times New Roman" w:hAnsi="Times New Roman" w:eastAsia="宋体"/>
        </w:rPr>
        <w:t>前奏。</w:t>
      </w:r>
      <w:r>
        <w:rPr>
          <w:rFonts w:ascii="Times New Roman" w:hAnsi="Times New Roman" w:eastAsia="宋体"/>
        </w:rPr>
        <w:t>1978年钱学森、许国志、王寿云在《文汇报》上发表了“组织管理的技术一系统工程”一文，推动了最优化方法、图论、排队论、对策论、可靠性分析、预测技术、系统论、信息论、控制论、价值工程等方法和技术在我国的普及和应用。1979年清华大学等11所理工科大学申请成立管理工程专业，并得到国家批准，这标志着我国大学的管理教育从此恢复。20世纪80年代初，中国企业推行定额管理、工业工程和工程管理，采用管理信息系统、运筹学、系统工程技术和方法，优化企业管理过程，提出了管理现代化的目标，引进和推广了18种现代化管理方法和</w:t>
      </w:r>
      <w:r>
        <w:rPr>
          <w:rFonts w:hint="eastAsia" w:ascii="Times New Roman" w:hAnsi="Times New Roman" w:eastAsia="宋体"/>
        </w:rPr>
        <w:t>技术。</w:t>
      </w:r>
      <w:r>
        <w:rPr>
          <w:rFonts w:ascii="Times New Roman" w:hAnsi="Times New Roman" w:eastAsia="宋体"/>
        </w:rPr>
        <w:t>1990年钱学森等提出了开放的复杂系统概念，倡导定性与定量综合集成的方法论，推动管理科学与工程学科发展进入了繁荣时代。</w:t>
      </w:r>
    </w:p>
    <w:p w14:paraId="716FD6D5">
      <w:pPr>
        <w:ind w:firstLine="420" w:firstLineChars="200"/>
        <w:rPr>
          <w:rFonts w:ascii="Times New Roman" w:hAnsi="Times New Roman" w:eastAsia="宋体"/>
        </w:rPr>
      </w:pPr>
      <w:r>
        <w:rPr>
          <w:rFonts w:hint="eastAsia" w:ascii="Times New Roman" w:hAnsi="Times New Roman" w:eastAsia="宋体"/>
        </w:rPr>
        <w:t>管理科学与工程学科的学位教育发展也经历了相似历程：</w:t>
      </w:r>
      <w:r>
        <w:rPr>
          <w:rFonts w:ascii="Times New Roman" w:hAnsi="Times New Roman" w:eastAsia="宋体"/>
        </w:rPr>
        <w:t>1981年我国正式实行学位制度，在首批博士授予专业中就包括了系统工程：1984年第二批增设专业中包含工业管理工程；1990年第四批增设专业中又包含管理科学，等等。1997年随着《授予博士、硕士学位和培养研究生的学科、专业目录》修订工作完成，管理学成为一个单独的学科门类，通过整合系统工程、管理工程、管理科学等一批相关专业形成管理科学与工程一级学科，从组织上保障了本学科健康、稳步发展。随着经济、社会和科技的发展，管理科学与工程学科已成为我国管理学中发展最早也是基</w:t>
      </w:r>
      <w:r>
        <w:rPr>
          <w:rFonts w:hint="eastAsia" w:ascii="Times New Roman" w:hAnsi="Times New Roman" w:eastAsia="宋体"/>
        </w:rPr>
        <w:t>础最厚实的学科为管理学的整体发展提供了坚实的科学理论基础。</w:t>
      </w:r>
    </w:p>
    <w:p w14:paraId="6A91902E">
      <w:pPr>
        <w:ind w:firstLine="420" w:firstLineChars="200"/>
        <w:outlineLvl w:val="2"/>
        <w:rPr>
          <w:rFonts w:ascii="Times New Roman" w:hAnsi="Times New Roman" w:eastAsia="宋体"/>
        </w:rPr>
      </w:pPr>
      <w:r>
        <w:rPr>
          <w:rFonts w:ascii="Times New Roman" w:hAnsi="Times New Roman" w:eastAsia="宋体"/>
        </w:rPr>
        <w:t>2.学科发展现状</w:t>
      </w:r>
    </w:p>
    <w:p w14:paraId="6D5516A4">
      <w:pPr>
        <w:ind w:firstLine="420" w:firstLineChars="200"/>
        <w:rPr>
          <w:rFonts w:ascii="Times New Roman" w:hAnsi="Times New Roman" w:eastAsia="宋体"/>
        </w:rPr>
      </w:pPr>
      <w:r>
        <w:rPr>
          <w:rFonts w:hint="eastAsia" w:ascii="Times New Roman" w:hAnsi="Times New Roman" w:eastAsia="宋体"/>
        </w:rPr>
        <w:t>在管理科学与工程学科布局方面，据教育部统计数据显示，管理科学与工程一级学科博士学位授权点分布在全国</w:t>
      </w:r>
      <w:r>
        <w:rPr>
          <w:rFonts w:ascii="Times New Roman" w:hAnsi="Times New Roman" w:eastAsia="宋体"/>
        </w:rPr>
        <w:t>24个省市的100所高校，一级学科硕士学位授权点分布在全国28个省市自治区的130所高校。</w:t>
      </w:r>
    </w:p>
    <w:p w14:paraId="74527AED">
      <w:pPr>
        <w:ind w:firstLine="420" w:firstLineChars="200"/>
        <w:rPr>
          <w:rFonts w:ascii="Times New Roman" w:hAnsi="Times New Roman" w:eastAsia="宋体"/>
        </w:rPr>
      </w:pPr>
      <w:r>
        <w:rPr>
          <w:rFonts w:hint="eastAsia" w:ascii="Times New Roman" w:hAnsi="Times New Roman" w:eastAsia="宋体"/>
        </w:rPr>
        <w:t>在人才培养方面，管理科学与工程学科研究生招生人数近年来稳中有升，授予学位人数基本稳定。本学科毕业生无论是就业还是硕士毕业后继续深造，均有较强的竞争力。博士毕业生就业的主要去向是高校及科研机构，其次是大型企事业单位，主要从事教学和科学研究工作。硕士毕业生就业的主要去向，从就业单位的性质看，在国有或国有控股企业就业的比例最高，在民营企业就业的比例近年来呈上升趋势。</w:t>
      </w:r>
    </w:p>
    <w:p w14:paraId="1B42BEED">
      <w:pPr>
        <w:ind w:firstLine="420" w:firstLineChars="200"/>
        <w:rPr>
          <w:rFonts w:ascii="Times New Roman" w:hAnsi="Times New Roman" w:eastAsia="宋体"/>
        </w:rPr>
      </w:pPr>
      <w:r>
        <w:rPr>
          <w:rFonts w:hint="eastAsia" w:ascii="Times New Roman" w:hAnsi="Times New Roman" w:eastAsia="宋体"/>
        </w:rPr>
        <w:t>在科学研究方面，近年来管理科学与工程坚持“四个面向”，理论研究与实践应用互动发展，在产生直接经济社会效益的同时，学科相关的论著、咨询报告、专利及转化等科研成果产出稳定增长，并涌现出一批重要成果。据现有收集材料统计，各高校管理科学与工程学科的研究得到了各类基金和企业的大力支持，以国家自然科学基金资助的项目为例，近十年资助本学科相关科研项目的数量和经费均相对稳定，年均资助项目数保持在</w:t>
      </w:r>
      <w:r>
        <w:rPr>
          <w:rFonts w:ascii="Times New Roman" w:hAnsi="Times New Roman" w:eastAsia="宋体"/>
        </w:rPr>
        <w:t>500项左右，2015-2020年年均资助经费2亿元左右。</w:t>
      </w:r>
    </w:p>
    <w:p w14:paraId="6AA34211">
      <w:pPr>
        <w:ind w:firstLine="420" w:firstLineChars="200"/>
        <w:rPr>
          <w:rFonts w:ascii="Times New Roman" w:hAnsi="Times New Roman" w:eastAsia="宋体"/>
        </w:rPr>
      </w:pPr>
      <w:r>
        <w:rPr>
          <w:rFonts w:hint="eastAsia" w:ascii="Times New Roman" w:hAnsi="Times New Roman" w:eastAsia="宋体"/>
        </w:rPr>
        <w:t>在社会服务和文化传承方面，管理科学与工程学科以国家需求为引领，以产业变革为导向，积极探索适应于不同需求的协同创新与社会服务模式，构建系统化的产教融合体系，通过成果转化、文化传承、科学普及等途径在经济社会发展与思想文化进步的过程中发挥着积极的引领作用。例如，在制定实现全球长期减排目标和应对气候变化策略、支持京津冀协同发展与雄安新区建设、支持粤港澳大湾区建设、应对新冠疫情、发展数字经济以及推动数智供应链管理等方面向中央和各级政府管理部门提交了大量政策研究报告并被采用，首次编撰的《中国大百科全书》第三版《管理科学与工程卷》将积极推动管理科学与工程学科的知识及文化传承与创新。</w:t>
      </w:r>
    </w:p>
    <w:p w14:paraId="142A7A51">
      <w:pPr>
        <w:ind w:firstLine="420" w:firstLineChars="200"/>
        <w:outlineLvl w:val="2"/>
        <w:rPr>
          <w:rFonts w:ascii="Times New Roman" w:hAnsi="Times New Roman" w:eastAsia="宋体"/>
        </w:rPr>
      </w:pPr>
      <w:r>
        <w:rPr>
          <w:rFonts w:ascii="Times New Roman" w:hAnsi="Times New Roman" w:eastAsia="宋体"/>
        </w:rPr>
        <w:t>3.学科发展趋势</w:t>
      </w:r>
    </w:p>
    <w:p w14:paraId="3CA33DBB">
      <w:pPr>
        <w:ind w:firstLine="420" w:firstLineChars="200"/>
        <w:rPr>
          <w:rFonts w:ascii="Times New Roman" w:hAnsi="Times New Roman" w:eastAsia="宋体"/>
        </w:rPr>
      </w:pPr>
      <w:r>
        <w:rPr>
          <w:rFonts w:hint="eastAsia" w:ascii="Times New Roman" w:hAnsi="Times New Roman" w:eastAsia="宋体"/>
        </w:rPr>
        <w:t>在新的时代背景下，我国管理科学与工程学科发展面临前所未有的挑战和机遇。一方面，经济与社会发展的重心转向追求高质量、绿色和公平；另一方面，科学技术的飞速发展推动人类社会进入了数字化、智能化时代，组织、人、物之间互联互通，管理活动的定义、内涵和规律都发生了变化。管理科学与工程学科的发展呈现出几个特点：从研究范式看，数智化推动了研究范式由传统的模型研究和实证研究向模型和数据联合驱动转变；从研究目标看，从单一追求利润最大化向效益、价值、人才、绿色、低碳等多元目标协调发展转变；从研究对象看，关注重心从生产制造领域向服务管理（例如金融、健康等）、社会管理等领域转变。面对新时代新形势新要求，我们需要产出源头性自主性学术主张和管理新理论方法，并且将先进的管理技术转化为解决现实问题的实质性贡献，形成具有中国特色的管理科学与工程学术话语体系。</w:t>
      </w:r>
    </w:p>
    <w:p w14:paraId="5D8413A3">
      <w:pPr>
        <w:ind w:firstLine="420" w:firstLineChars="200"/>
        <w:rPr>
          <w:rFonts w:ascii="Times New Roman" w:hAnsi="Times New Roman" w:eastAsia="宋体"/>
        </w:rPr>
      </w:pPr>
      <w:r>
        <w:rPr>
          <w:rFonts w:hint="eastAsia" w:ascii="Times New Roman" w:hAnsi="Times New Roman" w:eastAsia="宋体"/>
        </w:rPr>
        <w:t>对于管理科学与工程学科未来的发展趋势，我们试图从学科内涵、学科发展和学科研究方法的角度做出阐释。从学科内涵看，未来会呈现深入管理哲学、促进中西融合以及学科交叉融合三个趋势，遵循“在学科交叉融合的边缘发现复杂科学问题，在学科交叉融合的过程中解决复杂科学问题”的基本规律，构建原创性的方法论与方法体系，形成新的学科方向、科学议题与学科生长点。从学科发展趋势看，未来对本学科发展影响最大的是科技变革、管理实践和全球治理三方面因素，管理科学与工程学科需要坚持通过理论与实践的紧密结合，为国家重大战略性问题的解决提供坚实的学理支撑。从研究方法视角看，伴随着科学技术的飞速发展，新基建将大大推动基础设施的建设和发展，促进物联网、大数据、人工智能和工业互联网等技术的发展与应用的普及，将进一步加快研究范式的演进，管理科学与工程学科本质上更突出地表现为经济学、管理学、运筹与统计学、计算机科学、人工智能等领域知识的有机融合。</w:t>
      </w:r>
    </w:p>
    <w:p w14:paraId="2EF232DA">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（二）学科内涵</w:t>
      </w:r>
    </w:p>
    <w:p w14:paraId="1C95987C">
      <w:pPr>
        <w:ind w:firstLine="420" w:firstLineChars="200"/>
        <w:outlineLvl w:val="2"/>
        <w:rPr>
          <w:rFonts w:ascii="Times New Roman" w:hAnsi="Times New Roman" w:eastAsia="宋体"/>
        </w:rPr>
      </w:pPr>
      <w:r>
        <w:rPr>
          <w:rFonts w:ascii="Times New Roman" w:hAnsi="Times New Roman" w:eastAsia="宋体"/>
        </w:rPr>
        <w:t>1.研究对象</w:t>
      </w:r>
    </w:p>
    <w:p w14:paraId="320784DF">
      <w:pPr>
        <w:ind w:firstLine="420" w:firstLineChars="200"/>
        <w:rPr>
          <w:rFonts w:ascii="Times New Roman" w:hAnsi="Times New Roman" w:eastAsia="宋体"/>
        </w:rPr>
      </w:pPr>
      <w:r>
        <w:rPr>
          <w:rFonts w:hint="eastAsia" w:ascii="Times New Roman" w:hAnsi="Times New Roman" w:eastAsia="宋体"/>
        </w:rPr>
        <w:t>管理科学与工程学科以人类社会组织管理活动的客观规律及应用为研究对象，从管理思想、一般管理理论与方法、相关领域的管理理论与方法等不同层次进行研究，为解决实践问题、支持管理决策提供科学的管理思想、理论和方法。</w:t>
      </w:r>
    </w:p>
    <w:p w14:paraId="65811ED9">
      <w:pPr>
        <w:ind w:firstLine="420" w:firstLineChars="200"/>
        <w:outlineLvl w:val="2"/>
        <w:rPr>
          <w:rFonts w:ascii="Times New Roman" w:hAnsi="Times New Roman" w:eastAsia="宋体"/>
        </w:rPr>
      </w:pPr>
      <w:r>
        <w:rPr>
          <w:rFonts w:ascii="Times New Roman" w:hAnsi="Times New Roman" w:eastAsia="宋体"/>
        </w:rPr>
        <w:t>2.理论体系</w:t>
      </w:r>
    </w:p>
    <w:p w14:paraId="258961BF">
      <w:pPr>
        <w:ind w:firstLine="420" w:firstLineChars="200"/>
        <w:rPr>
          <w:rFonts w:ascii="Times New Roman" w:hAnsi="Times New Roman" w:eastAsia="宋体"/>
        </w:rPr>
      </w:pPr>
      <w:r>
        <w:rPr>
          <w:rFonts w:hint="eastAsia" w:ascii="Times New Roman" w:hAnsi="Times New Roman" w:eastAsia="宋体"/>
        </w:rPr>
        <w:t>管理科学与工程学科的理论体系主要包含基础理论、技术与方法、应用研究三大部分。基础理论包括经济学、运筹学、计量与统计学、系统科学、信息科学、认知与行为科学等；技术与方法是以基础理论为指导，融合自然科学、工程科学、社会科学而形成能适用于解决各类管理问题的技术与方法，例如优化技术与决策方法、计量与统计分析技术、预测方法、评价方法、大数据分析方法、人工智能、系统仿真方法与技术等；由于不同领域和不同组织系统的管理活动有其不同的规律性，因此管理科学与工程学科体系还包括以不同系统或不同管理活动领域为研究对象的各个专业领域。</w:t>
      </w:r>
    </w:p>
    <w:p w14:paraId="227799FB">
      <w:pPr>
        <w:ind w:firstLine="420" w:firstLineChars="200"/>
        <w:outlineLvl w:val="2"/>
        <w:rPr>
          <w:rFonts w:ascii="Times New Roman" w:hAnsi="Times New Roman" w:eastAsia="宋体"/>
        </w:rPr>
      </w:pPr>
      <w:r>
        <w:rPr>
          <w:rFonts w:ascii="Times New Roman" w:hAnsi="Times New Roman" w:eastAsia="宋体"/>
        </w:rPr>
        <w:t>3.知识基础</w:t>
      </w:r>
    </w:p>
    <w:p w14:paraId="615AF17F">
      <w:pPr>
        <w:ind w:firstLine="420" w:firstLineChars="200"/>
        <w:rPr>
          <w:rFonts w:ascii="Times New Roman" w:hAnsi="Times New Roman" w:eastAsia="宋体"/>
        </w:rPr>
      </w:pPr>
      <w:r>
        <w:rPr>
          <w:rFonts w:hint="eastAsia" w:ascii="Times New Roman" w:hAnsi="Times New Roman" w:eastAsia="宋体"/>
        </w:rPr>
        <w:t>管理科学与工程是自然科学、工程科学和社会科学等多学科相互渗透、交叉融合而形成的综合学科。该学科是管理理论与管理实践紧密结合的学科，运用数学、经济学、管理学、系统科学、技术科学、认知与行为科学等知识研究解决经济、社会、军事等方面的管理问题。数学主要涉及统计学、运筹学和计算数学等；经济学主要涉及宏观经济学、微观经济学、计量经济学等；管理学主要涉及管理思想与哲学、系统管理理论等；系统科学主要涉及信息论、系统论、控制论，以及耗散结构理论、协同论和突变论等；技术科学主要涉及信息科学、工程技术科学等；认知与行为科学主要涉及脑神经科学、决策行为学、心理学、社会学、行为经济学等。管理科学与工程综合运用这些基础知识和前沿科学技术，研究与经济、社会、军事等发展相适应的管理理论、方法和工具，阐明和揭示管理活动的规律，以提高管理效率与水平。</w:t>
      </w:r>
    </w:p>
    <w:p w14:paraId="78EF81A1">
      <w:pPr>
        <w:ind w:firstLine="420" w:firstLineChars="200"/>
        <w:outlineLvl w:val="2"/>
        <w:rPr>
          <w:rFonts w:ascii="Times New Roman" w:hAnsi="Times New Roman" w:eastAsia="宋体"/>
        </w:rPr>
      </w:pPr>
      <w:r>
        <w:rPr>
          <w:rFonts w:ascii="Times New Roman" w:hAnsi="Times New Roman" w:eastAsia="宋体"/>
        </w:rPr>
        <w:t>4.研究方法</w:t>
      </w:r>
    </w:p>
    <w:p w14:paraId="174CFE4B">
      <w:pPr>
        <w:ind w:firstLine="420" w:firstLineChars="200"/>
        <w:rPr>
          <w:rFonts w:ascii="Times New Roman" w:hAnsi="Times New Roman" w:eastAsia="宋体"/>
        </w:rPr>
      </w:pPr>
      <w:r>
        <w:rPr>
          <w:rFonts w:hint="eastAsia" w:ascii="Times New Roman" w:hAnsi="Times New Roman" w:eastAsia="宋体"/>
        </w:rPr>
        <w:t>管理科学与工程学科综合运用自然科学、工程科学和社会科学的研究方法，形成了学科独特的研究方法。具体研究方法有系统分析方法、演绎推理方法、运筹优化方法、博弈分析方法、模拟仿真方法、实验研究方法、实证研究方法、统计分析方法、信息系统方法、大数据分析方法等，研究方法随着经济社会的发展和科学技术的进步也在不断发展之中，</w:t>
      </w:r>
    </w:p>
    <w:p w14:paraId="7FC44002">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（三）学科范围</w:t>
      </w:r>
    </w:p>
    <w:p w14:paraId="26D898D8">
      <w:pPr>
        <w:ind w:firstLine="420" w:firstLineChars="200"/>
        <w:rPr>
          <w:rFonts w:ascii="Times New Roman" w:hAnsi="Times New Roman" w:eastAsia="宋体"/>
        </w:rPr>
      </w:pPr>
      <w:r>
        <w:rPr>
          <w:rFonts w:hint="eastAsia" w:ascii="Times New Roman" w:hAnsi="Times New Roman" w:eastAsia="宋体"/>
        </w:rPr>
        <w:t>管理科学与工程学科覆盖面广，主要包括十七个指导性二级学科：管理决策与优化、管理系统工程、信息系统与信息管理、管理心理与行为科学、数据科学与智能管理、工程管理、运营与供应链管理、服务科学与管理、技术创新与管理、风险与应急管理、工业工程、电子商务、物流与交通管理、金融科技与金融工程、医疗与健康管理、资源与环境管理、社会管理工程等。</w:t>
      </w:r>
    </w:p>
    <w:p w14:paraId="5E6C63B8">
      <w:pPr>
        <w:ind w:firstLine="420" w:firstLineChars="200"/>
        <w:outlineLvl w:val="2"/>
        <w:rPr>
          <w:rFonts w:ascii="Times New Roman" w:hAnsi="Times New Roman" w:eastAsia="宋体"/>
        </w:rPr>
      </w:pPr>
      <w:r>
        <w:rPr>
          <w:rFonts w:ascii="Times New Roman" w:hAnsi="Times New Roman" w:eastAsia="宋体"/>
        </w:rPr>
        <w:t>1.管理决策与优化</w:t>
      </w:r>
    </w:p>
    <w:p w14:paraId="7F3A6E18">
      <w:pPr>
        <w:ind w:firstLine="420" w:firstLineChars="200"/>
        <w:rPr>
          <w:rFonts w:ascii="Times New Roman" w:hAnsi="Times New Roman" w:eastAsia="宋体"/>
        </w:rPr>
      </w:pPr>
      <w:r>
        <w:rPr>
          <w:rFonts w:hint="eastAsia" w:ascii="Times New Roman" w:hAnsi="Times New Roman" w:eastAsia="宋体"/>
        </w:rPr>
        <w:t>管理决策与优化是以决策理论、优化方法和博弈论为基础研究确定和不确定性决策理论与方法、管理建模及其优化求解方法、非合作博弈与合作博弈的方法与应用、资源优化与调度、复杂系统最优控制、复杂系统的多维评价、激励理论与方法等的基础性学科。</w:t>
      </w:r>
    </w:p>
    <w:p w14:paraId="7F9E9044">
      <w:pPr>
        <w:ind w:firstLine="420" w:firstLineChars="200"/>
        <w:outlineLvl w:val="2"/>
        <w:rPr>
          <w:rFonts w:ascii="Times New Roman" w:hAnsi="Times New Roman" w:eastAsia="宋体"/>
        </w:rPr>
      </w:pPr>
      <w:r>
        <w:rPr>
          <w:rFonts w:ascii="Times New Roman" w:hAnsi="Times New Roman" w:eastAsia="宋体"/>
        </w:rPr>
        <w:t>2.管理系统工程</w:t>
      </w:r>
    </w:p>
    <w:p w14:paraId="01118328">
      <w:pPr>
        <w:ind w:firstLine="420" w:firstLineChars="200"/>
        <w:rPr>
          <w:rFonts w:ascii="Times New Roman" w:hAnsi="Times New Roman" w:eastAsia="宋体"/>
        </w:rPr>
      </w:pPr>
      <w:r>
        <w:rPr>
          <w:rFonts w:hint="eastAsia" w:ascii="Times New Roman" w:hAnsi="Times New Roman" w:eastAsia="宋体"/>
        </w:rPr>
        <w:t>管理系统工程是综合运用系统科学、管理科学、经济学、数学以及信息技术，揭示国家治理、企业管理、工程管理、社会管理等不同领域中各类复杂管理系统的内在规律，建立设计、分析、评估、预测、优化、调控和组织各类管理系统的理论、方法和技术的学科。</w:t>
      </w:r>
    </w:p>
    <w:p w14:paraId="17E15227">
      <w:pPr>
        <w:ind w:firstLine="420" w:firstLineChars="200"/>
        <w:outlineLvl w:val="2"/>
        <w:rPr>
          <w:rFonts w:ascii="Times New Roman" w:hAnsi="Times New Roman" w:eastAsia="宋体"/>
        </w:rPr>
      </w:pPr>
      <w:r>
        <w:rPr>
          <w:rFonts w:ascii="Times New Roman" w:hAnsi="Times New Roman" w:eastAsia="宋体"/>
        </w:rPr>
        <w:t>3.信息系统与信息管理</w:t>
      </w:r>
    </w:p>
    <w:p w14:paraId="3A19539F">
      <w:pPr>
        <w:ind w:firstLine="420" w:firstLineChars="200"/>
        <w:rPr>
          <w:rFonts w:ascii="Times New Roman" w:hAnsi="Times New Roman" w:eastAsia="宋体"/>
        </w:rPr>
      </w:pPr>
      <w:r>
        <w:rPr>
          <w:rFonts w:hint="eastAsia" w:ascii="Times New Roman" w:hAnsi="Times New Roman" w:eastAsia="宋体"/>
        </w:rPr>
        <w:t>信息系统与信息管理是研究现代组织中的信息系统规划、分析、设计、实施、维护管理和评价，以及先进信息技术的开发应用、数据资源的开发应用等基本理论和方法的学科。</w:t>
      </w:r>
    </w:p>
    <w:p w14:paraId="78A9DB9A">
      <w:pPr>
        <w:ind w:firstLine="420" w:firstLineChars="200"/>
        <w:outlineLvl w:val="2"/>
        <w:rPr>
          <w:rFonts w:ascii="Times New Roman" w:hAnsi="Times New Roman" w:eastAsia="宋体"/>
        </w:rPr>
      </w:pPr>
      <w:r>
        <w:rPr>
          <w:rFonts w:ascii="Times New Roman" w:hAnsi="Times New Roman" w:eastAsia="宋体"/>
        </w:rPr>
        <w:t>4.管理心理与行为科学</w:t>
      </w:r>
    </w:p>
    <w:p w14:paraId="275AAD91">
      <w:pPr>
        <w:ind w:firstLine="420" w:firstLineChars="200"/>
        <w:rPr>
          <w:rFonts w:ascii="Times New Roman" w:hAnsi="Times New Roman" w:eastAsia="宋体"/>
        </w:rPr>
      </w:pPr>
      <w:r>
        <w:rPr>
          <w:rFonts w:hint="eastAsia" w:ascii="Times New Roman" w:hAnsi="Times New Roman" w:eastAsia="宋体"/>
        </w:rPr>
        <w:t>管理心理与行为科学是综合运用心理学、社会学、人类学、教育学、生理学等学科的理论与方法，通过实验室实验、实地实验、实地观察调研、行为记录数据分析、问卷调查、深度访谈及文献追踪等研究手段，研究和揭示各类管理情境中各类行为主体（包括个体、群体和组织）的心理与行为规律的学科。</w:t>
      </w:r>
    </w:p>
    <w:p w14:paraId="5CC148A6">
      <w:pPr>
        <w:ind w:firstLine="420" w:firstLineChars="200"/>
        <w:outlineLvl w:val="2"/>
        <w:rPr>
          <w:rFonts w:ascii="Times New Roman" w:hAnsi="Times New Roman" w:eastAsia="宋体"/>
        </w:rPr>
      </w:pPr>
      <w:r>
        <w:rPr>
          <w:rFonts w:ascii="Times New Roman" w:hAnsi="Times New Roman" w:eastAsia="宋体"/>
        </w:rPr>
        <w:t>5.数据科学与智能管理</w:t>
      </w:r>
    </w:p>
    <w:p w14:paraId="7E0CF240">
      <w:pPr>
        <w:ind w:firstLine="420" w:firstLineChars="200"/>
        <w:rPr>
          <w:rFonts w:ascii="Times New Roman" w:hAnsi="Times New Roman" w:eastAsia="宋体"/>
        </w:rPr>
      </w:pPr>
      <w:r>
        <w:rPr>
          <w:rFonts w:hint="eastAsia" w:ascii="Times New Roman" w:hAnsi="Times New Roman" w:eastAsia="宋体"/>
        </w:rPr>
        <w:t>数据科学与智能管理是研究组织内外部多源异构大数据的收集、融合、处理、分析与可视化技术，从数据中挖掘潜藏知识，并运用于提升组织管理决策水平、助力组织数字化创造数据资产价值、推动数字经济发展的新兴学科。转型、</w:t>
      </w:r>
    </w:p>
    <w:p w14:paraId="51B67B4F">
      <w:pPr>
        <w:ind w:firstLine="420" w:firstLineChars="200"/>
        <w:outlineLvl w:val="2"/>
        <w:rPr>
          <w:rFonts w:ascii="Times New Roman" w:hAnsi="Times New Roman" w:eastAsia="宋体"/>
        </w:rPr>
      </w:pPr>
      <w:r>
        <w:rPr>
          <w:rFonts w:ascii="Times New Roman" w:hAnsi="Times New Roman" w:eastAsia="宋体"/>
        </w:rPr>
        <w:t>6.工程管理</w:t>
      </w:r>
    </w:p>
    <w:p w14:paraId="60A55B7E">
      <w:pPr>
        <w:ind w:firstLine="420" w:firstLineChars="200"/>
        <w:rPr>
          <w:rFonts w:ascii="Times New Roman" w:hAnsi="Times New Roman" w:eastAsia="宋体"/>
        </w:rPr>
      </w:pPr>
      <w:r>
        <w:rPr>
          <w:rFonts w:hint="eastAsia" w:ascii="Times New Roman" w:hAnsi="Times New Roman" w:eastAsia="宋体"/>
        </w:rPr>
        <w:t>工程管理是以各类工程项目为对象，以复杂科学、系统科学、技术创新等理论为指导，运用系统工程方法和新兴技术，协调工程规划、建设、运行及处理工程全生命期过程中人与人、人与工程、工程与自然经济社会环境之间的关系有效提升工程管理效率和效益的学科。</w:t>
      </w:r>
    </w:p>
    <w:p w14:paraId="42B3C9CA">
      <w:pPr>
        <w:ind w:firstLine="420" w:firstLineChars="200"/>
        <w:outlineLvl w:val="2"/>
        <w:rPr>
          <w:rFonts w:ascii="Times New Roman" w:hAnsi="Times New Roman" w:eastAsia="宋体"/>
        </w:rPr>
      </w:pPr>
      <w:r>
        <w:rPr>
          <w:rFonts w:ascii="Times New Roman" w:hAnsi="Times New Roman" w:eastAsia="宋体"/>
        </w:rPr>
        <w:t>7.运营与供应链管理</w:t>
      </w:r>
    </w:p>
    <w:p w14:paraId="06511C22">
      <w:pPr>
        <w:ind w:firstLine="420" w:firstLineChars="200"/>
        <w:rPr>
          <w:rFonts w:ascii="Times New Roman" w:hAnsi="Times New Roman" w:eastAsia="宋体"/>
        </w:rPr>
      </w:pPr>
      <w:r>
        <w:rPr>
          <w:rFonts w:hint="eastAsia" w:ascii="Times New Roman" w:hAnsi="Times New Roman" w:eastAsia="宋体"/>
        </w:rPr>
        <w:t>运营与供应链管理是以系统的观点为指导，综合运用经济学、数据科学、人工智能、信息技术、行为科学、优化与决策等理论和方法，研究企业与组织运营和供应链管理中面临的问题，从而实现对组织内各部门及供应链上各方的各种活动进行计划、组织、控制、协调和优化的学科。</w:t>
      </w:r>
    </w:p>
    <w:p w14:paraId="70B0FE58">
      <w:pPr>
        <w:ind w:firstLine="420" w:firstLineChars="200"/>
        <w:outlineLvl w:val="2"/>
        <w:rPr>
          <w:rFonts w:ascii="Times New Roman" w:hAnsi="Times New Roman" w:eastAsia="宋体"/>
        </w:rPr>
      </w:pPr>
      <w:r>
        <w:rPr>
          <w:rFonts w:ascii="Times New Roman" w:hAnsi="Times New Roman" w:eastAsia="宋体"/>
        </w:rPr>
        <w:t>8.服务科学与管理</w:t>
      </w:r>
    </w:p>
    <w:p w14:paraId="511A666F">
      <w:pPr>
        <w:ind w:firstLine="420" w:firstLineChars="200"/>
        <w:rPr>
          <w:rFonts w:ascii="Times New Roman" w:hAnsi="Times New Roman" w:eastAsia="宋体"/>
        </w:rPr>
      </w:pPr>
      <w:r>
        <w:rPr>
          <w:rFonts w:hint="eastAsia" w:ascii="Times New Roman" w:hAnsi="Times New Roman" w:eastAsia="宋体"/>
        </w:rPr>
        <w:t>服务科学与管理是以服务系统为基本分析单元，综合运用来自组织运营、信息系统、心理学、计算机科学等多学科领域的研究方法，以理解服务价值共创过程、促进服务创新、提高服务生产率、实现服务系统改进和服务价值提升为目标，研究服务价值创造过程中的一般原理和规律的学科。</w:t>
      </w:r>
    </w:p>
    <w:p w14:paraId="7CD8A2E3">
      <w:pPr>
        <w:ind w:firstLine="420" w:firstLineChars="200"/>
        <w:outlineLvl w:val="2"/>
        <w:rPr>
          <w:rFonts w:ascii="Times New Roman" w:hAnsi="Times New Roman" w:eastAsia="宋体"/>
        </w:rPr>
      </w:pPr>
      <w:r>
        <w:rPr>
          <w:rFonts w:ascii="Times New Roman" w:hAnsi="Times New Roman" w:eastAsia="宋体"/>
        </w:rPr>
        <w:t>9.技术创新与管理</w:t>
      </w:r>
    </w:p>
    <w:p w14:paraId="1DEDD441">
      <w:pPr>
        <w:ind w:firstLine="420" w:firstLineChars="200"/>
        <w:rPr>
          <w:rFonts w:ascii="Times New Roman" w:hAnsi="Times New Roman" w:eastAsia="宋体"/>
        </w:rPr>
      </w:pPr>
      <w:r>
        <w:rPr>
          <w:rFonts w:hint="eastAsia" w:ascii="Times New Roman" w:hAnsi="Times New Roman" w:eastAsia="宋体"/>
        </w:rPr>
        <w:t>技术创新与管理是以系统的观点和演化的思想为指导，综合运用管理学、工程学、经济学、社会学、行为科学、设计科学等理论和方法，研究现代技术创新的源起、发展、扩散及演化过程，探究创新过程、识别创新风险和预测创新趋势，揭示技术创新的激励、组织、计划、领导及其控制过程一般规律的学科。</w:t>
      </w:r>
    </w:p>
    <w:p w14:paraId="47F489C5">
      <w:pPr>
        <w:ind w:firstLine="420" w:firstLineChars="200"/>
        <w:outlineLvl w:val="2"/>
        <w:rPr>
          <w:rFonts w:ascii="Times New Roman" w:hAnsi="Times New Roman" w:eastAsia="宋体"/>
        </w:rPr>
      </w:pPr>
      <w:r>
        <w:rPr>
          <w:rFonts w:ascii="Times New Roman" w:hAnsi="Times New Roman" w:eastAsia="宋体"/>
        </w:rPr>
        <w:t>10.风险与应急管理</w:t>
      </w:r>
    </w:p>
    <w:p w14:paraId="0B562156">
      <w:pPr>
        <w:ind w:firstLine="420" w:firstLineChars="200"/>
        <w:rPr>
          <w:rFonts w:ascii="Times New Roman" w:hAnsi="Times New Roman" w:eastAsia="宋体"/>
        </w:rPr>
      </w:pPr>
      <w:r>
        <w:rPr>
          <w:rFonts w:hint="eastAsia" w:ascii="Times New Roman" w:hAnsi="Times New Roman" w:eastAsia="宋体"/>
        </w:rPr>
        <w:t>风险与应急管理是以系统的观点为指导，综合运用应急管理学、风险管理学、经济学、运筹学、博弈论、信息管理学等多学科理论和方法，处理各类突发事件风险相关的问题，以提高应急管理效率、减少灾害损失为目标，研究各类突发事件的风险评估、分析以及事前预防、事发应对、事中处置和事后恢复相关应对机制的学科。</w:t>
      </w:r>
    </w:p>
    <w:p w14:paraId="0249A0C2">
      <w:pPr>
        <w:ind w:firstLine="420" w:firstLineChars="200"/>
        <w:outlineLvl w:val="2"/>
        <w:rPr>
          <w:rFonts w:ascii="Times New Roman" w:hAnsi="Times New Roman" w:eastAsia="宋体"/>
        </w:rPr>
      </w:pPr>
      <w:r>
        <w:rPr>
          <w:rFonts w:ascii="Times New Roman" w:hAnsi="Times New Roman" w:eastAsia="宋体"/>
        </w:rPr>
        <w:t>11.工业工程</w:t>
      </w:r>
    </w:p>
    <w:p w14:paraId="5DA8F503">
      <w:pPr>
        <w:ind w:firstLine="420" w:firstLineChars="200"/>
        <w:rPr>
          <w:rFonts w:ascii="Times New Roman" w:hAnsi="Times New Roman" w:eastAsia="宋体"/>
        </w:rPr>
      </w:pPr>
      <w:r>
        <w:rPr>
          <w:rFonts w:hint="eastAsia" w:ascii="Times New Roman" w:hAnsi="Times New Roman" w:eastAsia="宋体"/>
        </w:rPr>
        <w:t>工业工程是从系统、集成和创新的视角，对制造业等企业或组织中的实际管理和工程问题进行分析、优化与设计以达到系统在效率、效益和质量方面的目标，重点研究生产系统等有效、经济、安全和协调运作理论与方法的学科。</w:t>
      </w:r>
    </w:p>
    <w:p w14:paraId="35CC5952">
      <w:pPr>
        <w:ind w:firstLine="420" w:firstLineChars="200"/>
        <w:outlineLvl w:val="2"/>
        <w:rPr>
          <w:rFonts w:ascii="Times New Roman" w:hAnsi="Times New Roman" w:eastAsia="宋体"/>
        </w:rPr>
      </w:pPr>
      <w:r>
        <w:rPr>
          <w:rFonts w:ascii="Times New Roman" w:hAnsi="Times New Roman" w:eastAsia="宋体"/>
        </w:rPr>
        <w:t>12.电子商务</w:t>
      </w:r>
    </w:p>
    <w:p w14:paraId="7B8B787A">
      <w:pPr>
        <w:ind w:firstLine="420" w:firstLineChars="200"/>
        <w:rPr>
          <w:rFonts w:ascii="Times New Roman" w:hAnsi="Times New Roman" w:eastAsia="宋体"/>
        </w:rPr>
      </w:pPr>
      <w:r>
        <w:rPr>
          <w:rFonts w:hint="eastAsia" w:ascii="Times New Roman" w:hAnsi="Times New Roman" w:eastAsia="宋体"/>
        </w:rPr>
        <w:t>电子商务是面向互联网等信息网络环境下产品、服务信息的营销、买卖和交换等经营活动，采用管理科学与工程学科方法，研究电子商务运营模式、电子商务运营管理、平台经济及治理、电子商务技术等的交叉性学科。</w:t>
      </w:r>
    </w:p>
    <w:p w14:paraId="3099CA6C">
      <w:pPr>
        <w:ind w:firstLine="420" w:firstLineChars="200"/>
        <w:outlineLvl w:val="2"/>
        <w:rPr>
          <w:rFonts w:ascii="Times New Roman" w:hAnsi="Times New Roman" w:eastAsia="宋体"/>
        </w:rPr>
      </w:pPr>
      <w:r>
        <w:rPr>
          <w:rFonts w:ascii="Times New Roman" w:hAnsi="Times New Roman" w:eastAsia="宋体"/>
        </w:rPr>
        <w:t>13.物流与交通管理</w:t>
      </w:r>
    </w:p>
    <w:p w14:paraId="16F74C81">
      <w:pPr>
        <w:ind w:firstLine="420" w:firstLineChars="200"/>
        <w:rPr>
          <w:rFonts w:ascii="Times New Roman" w:hAnsi="Times New Roman" w:eastAsia="宋体"/>
        </w:rPr>
      </w:pPr>
      <w:r>
        <w:rPr>
          <w:rFonts w:hint="eastAsia" w:ascii="Times New Roman" w:hAnsi="Times New Roman" w:eastAsia="宋体"/>
        </w:rPr>
        <w:t>物流与交通管理是面向现代物流与交通运输行业，充分运用现代信息技术与系统科学、统计学、运筹学和管理科学的研究方法，研究物流与交通运输系统的规划、设计以及运营过程的计划、组织、协调和控制一般规律的学科。</w:t>
      </w:r>
    </w:p>
    <w:p w14:paraId="283EBE57">
      <w:pPr>
        <w:ind w:firstLine="420" w:firstLineChars="200"/>
        <w:outlineLvl w:val="2"/>
        <w:rPr>
          <w:rFonts w:ascii="Times New Roman" w:hAnsi="Times New Roman" w:eastAsia="宋体"/>
        </w:rPr>
      </w:pPr>
      <w:r>
        <w:rPr>
          <w:rFonts w:ascii="Times New Roman" w:hAnsi="Times New Roman" w:eastAsia="宋体"/>
        </w:rPr>
        <w:t>14.金融科技与金融工程</w:t>
      </w:r>
    </w:p>
    <w:p w14:paraId="0A18E268">
      <w:pPr>
        <w:ind w:firstLine="420" w:firstLineChars="200"/>
        <w:rPr>
          <w:rFonts w:ascii="Times New Roman" w:hAnsi="Times New Roman" w:eastAsia="宋体"/>
        </w:rPr>
      </w:pPr>
      <w:r>
        <w:rPr>
          <w:rFonts w:hint="eastAsia" w:ascii="Times New Roman" w:hAnsi="Times New Roman" w:eastAsia="宋体"/>
        </w:rPr>
        <w:t>金融科技与金融工程是以金融系统工程思想为指导，综合运用金融学、金融数学、统计学、大数据科学、计算机科学、物理学等多学科理论和方法，以新科技手段、金融工程方法和技术来研究金融市场资产定价、衍生品定价、市场微观结构、风险管理等问题的学科。</w:t>
      </w:r>
    </w:p>
    <w:p w14:paraId="77B2583D">
      <w:pPr>
        <w:ind w:firstLine="420" w:firstLineChars="200"/>
        <w:outlineLvl w:val="2"/>
        <w:rPr>
          <w:rFonts w:ascii="Times New Roman" w:hAnsi="Times New Roman" w:eastAsia="宋体"/>
        </w:rPr>
      </w:pPr>
      <w:r>
        <w:rPr>
          <w:rFonts w:ascii="Times New Roman" w:hAnsi="Times New Roman" w:eastAsia="宋体"/>
        </w:rPr>
        <w:t>15.医疗与健康管理</w:t>
      </w:r>
    </w:p>
    <w:p w14:paraId="0FF01FAA">
      <w:pPr>
        <w:ind w:firstLine="420" w:firstLineChars="200"/>
        <w:rPr>
          <w:rFonts w:ascii="Times New Roman" w:hAnsi="Times New Roman" w:eastAsia="宋体"/>
        </w:rPr>
      </w:pPr>
      <w:r>
        <w:rPr>
          <w:rFonts w:hint="eastAsia" w:ascii="Times New Roman" w:hAnsi="Times New Roman" w:eastAsia="宋体"/>
        </w:rPr>
        <w:t>医疗与健康管理是面向医疗与健康服务系统，采用管理科学与工程学科方法，优化医疗资源的分配与调度，推进个性化疾病与健康诊断，提供个性化健康管理服务，从而促进医疗资源的有效利用并提升社会健康水平的实践性学科。</w:t>
      </w:r>
    </w:p>
    <w:p w14:paraId="09FB67D8">
      <w:pPr>
        <w:ind w:firstLine="420" w:firstLineChars="200"/>
        <w:outlineLvl w:val="2"/>
        <w:rPr>
          <w:rFonts w:ascii="Times New Roman" w:hAnsi="Times New Roman" w:eastAsia="宋体"/>
        </w:rPr>
      </w:pPr>
      <w:r>
        <w:rPr>
          <w:rFonts w:ascii="Times New Roman" w:hAnsi="Times New Roman" w:eastAsia="宋体"/>
        </w:rPr>
        <w:t>16.资源与环境管理</w:t>
      </w:r>
    </w:p>
    <w:p w14:paraId="0CCB8DF5">
      <w:pPr>
        <w:ind w:firstLine="420" w:firstLineChars="200"/>
        <w:rPr>
          <w:rFonts w:ascii="Times New Roman" w:hAnsi="Times New Roman" w:eastAsia="宋体"/>
        </w:rPr>
      </w:pPr>
      <w:r>
        <w:rPr>
          <w:rFonts w:hint="eastAsia" w:ascii="Times New Roman" w:hAnsi="Times New Roman" w:eastAsia="宋体"/>
        </w:rPr>
        <w:t>资源与环境管理是面向空气、水、土壤、能源等自然资源要素，采用管理科学与工程学科方法，推动合理和可持续开发资源、统筹优化资源利用、修复生态系统、减少环境污染、规范环境保护行为、促进绿色低碳发展、推动生态文明建设的应用性学科</w:t>
      </w:r>
    </w:p>
    <w:p w14:paraId="7811A43A">
      <w:pPr>
        <w:ind w:firstLine="420" w:firstLineChars="200"/>
        <w:outlineLvl w:val="2"/>
        <w:rPr>
          <w:rFonts w:ascii="Times New Roman" w:hAnsi="Times New Roman" w:eastAsia="宋体"/>
        </w:rPr>
      </w:pPr>
      <w:r>
        <w:rPr>
          <w:rFonts w:ascii="Times New Roman" w:hAnsi="Times New Roman" w:eastAsia="宋体"/>
        </w:rPr>
        <w:t>17.社会管理工程</w:t>
      </w:r>
    </w:p>
    <w:p w14:paraId="57D63610">
      <w:pPr>
        <w:ind w:firstLine="420" w:firstLineChars="200"/>
        <w:rPr>
          <w:rFonts w:ascii="Times New Roman" w:hAnsi="Times New Roman" w:eastAsia="宋体"/>
        </w:rPr>
      </w:pPr>
      <w:r>
        <w:rPr>
          <w:rFonts w:hint="eastAsia" w:ascii="Times New Roman" w:hAnsi="Times New Roman" w:eastAsia="宋体"/>
        </w:rPr>
        <w:t>社会管理工程是面向物理与网络空间交错发展的多元社会，以社会学、管理学、心理学及复杂科学等理论为指导，综合采用系统工程、风险分析与预测、决策与优化、模拟与仿真等量化方法，研究各行为主体关系、规范社会行为、解决社会问题、化解社会矛盾、促进社会公正、应对社会风险、保持社会稳定的实践性学科。</w:t>
      </w:r>
    </w:p>
    <w:p w14:paraId="4FE4DA5B">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（四）培养目标</w:t>
      </w:r>
    </w:p>
    <w:p w14:paraId="1999A708">
      <w:pPr>
        <w:ind w:firstLine="420" w:firstLineChars="200"/>
        <w:outlineLvl w:val="2"/>
        <w:rPr>
          <w:rFonts w:ascii="Times New Roman" w:hAnsi="Times New Roman" w:eastAsia="宋体"/>
        </w:rPr>
      </w:pPr>
      <w:r>
        <w:rPr>
          <w:rFonts w:ascii="Times New Roman" w:hAnsi="Times New Roman" w:eastAsia="宋体"/>
        </w:rPr>
        <w:t>1.硕士学位</w:t>
      </w:r>
    </w:p>
    <w:p w14:paraId="36A9ACCE">
      <w:pPr>
        <w:ind w:firstLine="420" w:firstLineChars="200"/>
        <w:rPr>
          <w:rFonts w:ascii="Times New Roman" w:hAnsi="Times New Roman" w:eastAsia="宋体"/>
        </w:rPr>
      </w:pPr>
      <w:r>
        <w:rPr>
          <w:rFonts w:hint="eastAsia" w:ascii="Times New Roman" w:hAnsi="Times New Roman" w:eastAsia="宋体"/>
        </w:rPr>
        <w:t>掌握本学科扎实的基础理论和系统的专门知识，具有家国情怀、高度社会责任感和宽广学术视野，具有从事管理科学与工程学科科学研究工作的能力，成为德智体美劳全面发展的社会主义建设者和接班人。具体包括：（</w:t>
      </w:r>
      <w:r>
        <w:rPr>
          <w:rFonts w:ascii="Times New Roman" w:hAnsi="Times New Roman" w:eastAsia="宋体"/>
        </w:rPr>
        <w:t>1）系统掌握和透彻理解管理科学的思维方式、方法技术，能够采用恰当的定性定量结合的分析技术解决管理实际问题；（2）全面深入地掌握本领域的研究成果，了解相关学科的发展动态；（3）掌握较为规范的研究方法，能够独立承担一定的科研任务（4）掌握一门外国语，能熟练地阅读本学科的外文资料。</w:t>
      </w:r>
    </w:p>
    <w:p w14:paraId="26573EF1">
      <w:pPr>
        <w:ind w:firstLine="420" w:firstLineChars="200"/>
        <w:outlineLvl w:val="2"/>
        <w:rPr>
          <w:rFonts w:ascii="Times New Roman" w:hAnsi="Times New Roman" w:eastAsia="宋体"/>
        </w:rPr>
      </w:pPr>
      <w:r>
        <w:rPr>
          <w:rFonts w:ascii="Times New Roman" w:hAnsi="Times New Roman" w:eastAsia="宋体"/>
        </w:rPr>
        <w:t>2.博士学位</w:t>
      </w:r>
    </w:p>
    <w:p w14:paraId="7C1670CC">
      <w:pPr>
        <w:ind w:firstLine="420" w:firstLineChars="200"/>
        <w:rPr>
          <w:rFonts w:ascii="Times New Roman" w:hAnsi="Times New Roman" w:eastAsia="宋体"/>
        </w:rPr>
      </w:pPr>
      <w:r>
        <w:rPr>
          <w:rFonts w:hint="eastAsia" w:ascii="Times New Roman" w:hAnsi="Times New Roman" w:eastAsia="宋体"/>
        </w:rPr>
        <w:t>掌握本学科坚实宽广的基础理论和系统深入的专门知识，具有家国情怀、高度社会责任感和国际学术视野，具有独立从事管理科学与工程学科科学研究工作的能力，成为德智体美劳全面发展的高层次专门人才和社会主义事业的建设者与接班人。具体包括：（</w:t>
      </w:r>
      <w:r>
        <w:rPr>
          <w:rFonts w:ascii="Times New Roman" w:hAnsi="Times New Roman" w:eastAsia="宋体"/>
        </w:rPr>
        <w:t>1）具有敏锐的思维和分析能力，能够判断研究问题的价值，进行理论和知识创新；（2）具有学术研究的感悟力，理解学术研究的真谛，掌握科学的研究方法和研究规范，不断开拓新的领域并做出创造性贡献；（3）对社会经济中的管理实践问题有敏锐的洞察力，并能提炼成管理科学问题，进行理论升华与创新；（4）至</w:t>
      </w:r>
      <w:r>
        <w:rPr>
          <w:rFonts w:hint="eastAsia" w:ascii="Times New Roman" w:hAnsi="Times New Roman" w:eastAsia="宋体"/>
        </w:rPr>
        <w:t>少掌握一门外国语，能熟练地阅读本学科的外文资料，具有较好的写作能力和国际学术交流能力。</w:t>
      </w:r>
    </w:p>
    <w:p w14:paraId="03F24CBB">
      <w:pPr>
        <w:ind w:firstLine="480" w:firstLineChars="200"/>
        <w:outlineLvl w:val="1"/>
        <w:rPr>
          <w:rFonts w:ascii="Times New Roman" w:hAnsi="Times New Roman" w:eastAsia="宋体"/>
          <w:sz w:val="24"/>
          <w:szCs w:val="28"/>
        </w:rPr>
      </w:pPr>
      <w:r>
        <w:rPr>
          <w:rFonts w:hint="eastAsia" w:ascii="Times New Roman" w:hAnsi="Times New Roman" w:eastAsia="宋体"/>
          <w:sz w:val="24"/>
          <w:szCs w:val="28"/>
        </w:rPr>
        <w:t>（五）相关学科</w:t>
      </w:r>
    </w:p>
    <w:p w14:paraId="017656E9">
      <w:pPr>
        <w:ind w:firstLine="420" w:firstLineChars="200"/>
        <w:rPr>
          <w:rFonts w:ascii="Times New Roman" w:hAnsi="Times New Roman" w:eastAsia="宋体"/>
        </w:rPr>
      </w:pPr>
      <w:r>
        <w:rPr>
          <w:rFonts w:hint="eastAsia" w:ascii="Times New Roman" w:hAnsi="Times New Roman" w:eastAsia="宋体"/>
        </w:rPr>
        <w:t>工商管理学、公共管理学、农林经济管理、信息资源管理、理论经济学、应用经济学、系统科学、控制科学与工程、计算机科学与技术、软件工程、社会学、心理学、数学等。</w:t>
      </w:r>
    </w:p>
    <w:p w14:paraId="33F0EC3B">
      <w:pPr>
        <w:jc w:val="center"/>
        <w:outlineLvl w:val="0"/>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3CA36721">
      <w:pPr>
        <w:outlineLvl w:val="1"/>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63B83E35">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（一）获本一级学科硕士学位应掌握的基本知识</w:t>
      </w:r>
    </w:p>
    <w:p w14:paraId="2E3757EA">
      <w:pPr>
        <w:ind w:firstLine="420" w:firstLineChars="200"/>
        <w:rPr>
          <w:rFonts w:ascii="Times New Roman" w:hAnsi="Times New Roman" w:eastAsia="宋体"/>
        </w:rPr>
      </w:pPr>
      <w:r>
        <w:rPr>
          <w:rFonts w:hint="eastAsia" w:ascii="Times New Roman" w:hAnsi="Times New Roman" w:eastAsia="宋体"/>
        </w:rPr>
        <w:t>本学科硕士生应掌握的基础知识包括经济学、运筹学、统计学、管理学、系统科学等；应掌握的专业知识包括优化与决策理论、信息技术、管理心理与行为等；应掌握的工具性知识包括系统分析与建模、优化与仿真、数据分析方法等能够运用上述基本知识独立地进行科研工作，解决国家重大需求和社会经济活动中涌现的实际管理问题，并进一步加深对该学科方向的理解，</w:t>
      </w:r>
    </w:p>
    <w:p w14:paraId="1C346BA0">
      <w:pPr>
        <w:ind w:firstLine="420" w:firstLineChars="200"/>
        <w:rPr>
          <w:rFonts w:ascii="Times New Roman" w:hAnsi="Times New Roman" w:eastAsia="宋体"/>
        </w:rPr>
      </w:pPr>
      <w:r>
        <w:rPr>
          <w:rFonts w:hint="eastAsia" w:ascii="Times New Roman" w:hAnsi="Times New Roman" w:eastAsia="宋体"/>
        </w:rPr>
        <w:t>具备文献调研、资料查询、方法技术综合应用、研究报告撰写技能，以及数据分析、学术交流等能力。</w:t>
      </w:r>
    </w:p>
    <w:p w14:paraId="221194C5">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（二）获本一级学科硕士学位应具备的基本素质</w:t>
      </w:r>
    </w:p>
    <w:p w14:paraId="17851386">
      <w:pPr>
        <w:ind w:firstLine="420" w:firstLineChars="200"/>
        <w:outlineLvl w:val="3"/>
        <w:rPr>
          <w:rFonts w:ascii="Times New Roman" w:hAnsi="Times New Roman" w:eastAsia="宋体"/>
        </w:rPr>
      </w:pPr>
      <w:r>
        <w:rPr>
          <w:rFonts w:ascii="Times New Roman" w:hAnsi="Times New Roman" w:eastAsia="宋体"/>
        </w:rPr>
        <w:t>1.学术素养</w:t>
      </w:r>
    </w:p>
    <w:p w14:paraId="674AB9DE">
      <w:pPr>
        <w:ind w:firstLine="420" w:firstLineChars="200"/>
        <w:rPr>
          <w:rFonts w:ascii="Times New Roman" w:hAnsi="Times New Roman" w:eastAsia="宋体"/>
        </w:rPr>
      </w:pPr>
      <w:r>
        <w:rPr>
          <w:rFonts w:hint="eastAsia" w:ascii="Times New Roman" w:hAnsi="Times New Roman" w:eastAsia="宋体"/>
        </w:rPr>
        <w:t>崇尚科学精神，对学术研究具有洞察力和兴趣，具有较好的学术悟性和语言表达能力，善于结合理论学术前沿利用新技术解决管理实际问题，具备一定的学习和实践能力、学科交叉的逻辑思维能力，有从事研究必备的学术热情和创新精神。</w:t>
      </w:r>
    </w:p>
    <w:p w14:paraId="38C970B6">
      <w:pPr>
        <w:ind w:firstLine="420" w:firstLineChars="200"/>
        <w:rPr>
          <w:rFonts w:ascii="Times New Roman" w:hAnsi="Times New Roman" w:eastAsia="宋体"/>
        </w:rPr>
      </w:pPr>
      <w:r>
        <w:rPr>
          <w:rFonts w:hint="eastAsia" w:ascii="Times New Roman" w:hAnsi="Times New Roman" w:eastAsia="宋体"/>
        </w:rPr>
        <w:t>治学严谨，学风良好，掌握本学科扎实的基础理论和系统的专门知识，能较好地运用多种分析方法和技术，研究管理理论和解决现实管理问题，具有高度的社会责任感和服务于社会发展的技能。</w:t>
      </w:r>
    </w:p>
    <w:p w14:paraId="22F5C1A6">
      <w:pPr>
        <w:ind w:firstLine="420" w:firstLineChars="200"/>
        <w:rPr>
          <w:rFonts w:ascii="Times New Roman" w:hAnsi="Times New Roman" w:eastAsia="宋体"/>
        </w:rPr>
      </w:pPr>
      <w:r>
        <w:rPr>
          <w:rFonts w:hint="eastAsia" w:ascii="Times New Roman" w:hAnsi="Times New Roman" w:eastAsia="宋体"/>
        </w:rPr>
        <w:t>了解本学科相关的知识产权、研究伦理等方面的知识，如了解使用研究数据需遵从的安全性、隐私性等相关法规条例，了解数据实验、用户实验的研究伦理和规范等。</w:t>
      </w:r>
    </w:p>
    <w:p w14:paraId="4912B460">
      <w:pPr>
        <w:ind w:firstLine="420" w:firstLineChars="200"/>
        <w:outlineLvl w:val="3"/>
        <w:rPr>
          <w:rFonts w:ascii="Times New Roman" w:hAnsi="Times New Roman" w:eastAsia="宋体"/>
        </w:rPr>
      </w:pPr>
      <w:r>
        <w:rPr>
          <w:rFonts w:ascii="Times New Roman" w:hAnsi="Times New Roman" w:eastAsia="宋体"/>
        </w:rPr>
        <w:t>2.学术道德</w:t>
      </w:r>
    </w:p>
    <w:p w14:paraId="6D9EB41E">
      <w:pPr>
        <w:ind w:firstLine="420" w:firstLineChars="200"/>
        <w:rPr>
          <w:rFonts w:ascii="Times New Roman" w:hAnsi="Times New Roman" w:eastAsia="宋体"/>
        </w:rPr>
      </w:pPr>
      <w:r>
        <w:rPr>
          <w:rFonts w:hint="eastAsia" w:ascii="Times New Roman" w:hAnsi="Times New Roman" w:eastAsia="宋体"/>
        </w:rPr>
        <w:t>恪守学术道德规范，遵纪守法，尊重事实和他人的研究成果，坚持实事求是的科学精神和严谨的治学态度，杜绝改、假造、选择性使用实验和观测数据等违反学术道德的行为，反对急功近利、投机取巧、粗制滥造的浮躁作风和行为。具有学术共享精神，如对研究数据及代码能够在法律管理条例等规范前提下予以开源共享，促进学科健康发展。</w:t>
      </w:r>
    </w:p>
    <w:p w14:paraId="7C70DCA7">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（三）获本一级学科硕士学位应具备的基本学术能力</w:t>
      </w:r>
    </w:p>
    <w:p w14:paraId="10CDF951">
      <w:pPr>
        <w:ind w:firstLine="420" w:firstLineChars="200"/>
        <w:outlineLvl w:val="3"/>
        <w:rPr>
          <w:rFonts w:ascii="Times New Roman" w:hAnsi="Times New Roman" w:eastAsia="宋体"/>
        </w:rPr>
      </w:pPr>
      <w:r>
        <w:rPr>
          <w:rFonts w:ascii="Times New Roman" w:hAnsi="Times New Roman" w:eastAsia="宋体"/>
        </w:rPr>
        <w:t>1.获取知识的能力</w:t>
      </w:r>
    </w:p>
    <w:p w14:paraId="48E25BA3">
      <w:pPr>
        <w:ind w:firstLine="420" w:firstLineChars="200"/>
        <w:rPr>
          <w:rFonts w:ascii="Times New Roman" w:hAnsi="Times New Roman" w:eastAsia="宋体"/>
        </w:rPr>
      </w:pPr>
      <w:r>
        <w:rPr>
          <w:rFonts w:hint="eastAsia" w:ascii="Times New Roman" w:hAnsi="Times New Roman" w:eastAsia="宋体"/>
        </w:rPr>
        <w:t>能够通过多种方式和渠道获取研究所需知识，了解特定研究领域的学术前沿知识、洞察该研究方向热点和难点问题掌握信息与知识检索、逻辑整理和内容分类的技能，能够准确、客观地对特定研究领域进行文献综述。</w:t>
      </w:r>
    </w:p>
    <w:p w14:paraId="2EE2536F">
      <w:pPr>
        <w:ind w:firstLine="420" w:firstLineChars="200"/>
        <w:outlineLvl w:val="3"/>
        <w:rPr>
          <w:rFonts w:ascii="Times New Roman" w:hAnsi="Times New Roman" w:eastAsia="宋体"/>
        </w:rPr>
      </w:pPr>
      <w:r>
        <w:rPr>
          <w:rFonts w:ascii="Times New Roman" w:hAnsi="Times New Roman" w:eastAsia="宋体"/>
        </w:rPr>
        <w:t>2.科学研究能力</w:t>
      </w:r>
    </w:p>
    <w:p w14:paraId="3BA78D49">
      <w:pPr>
        <w:ind w:firstLine="420" w:firstLineChars="200"/>
        <w:rPr>
          <w:rFonts w:ascii="Times New Roman" w:hAnsi="Times New Roman" w:eastAsia="宋体"/>
        </w:rPr>
      </w:pPr>
      <w:r>
        <w:rPr>
          <w:rFonts w:hint="eastAsia" w:ascii="Times New Roman" w:hAnsi="Times New Roman" w:eastAsia="宋体"/>
        </w:rPr>
        <w:t>能够从前人研究成果或管理生产实践中发现有价值的科学问题，并针对科学问题提出研究思路、设计技术路线，在研究过程中能够理性思辨，具有批判性思维能力，利用基础理论、方法与数据进行科学严谨的分析、推理与实验，通过清晰的语言表达和逻辑严谨的归纳总结，论证科学问题的解决过程。</w:t>
      </w:r>
    </w:p>
    <w:p w14:paraId="25E3F9B2">
      <w:pPr>
        <w:ind w:firstLine="420" w:firstLineChars="200"/>
        <w:outlineLvl w:val="3"/>
        <w:rPr>
          <w:rFonts w:ascii="Times New Roman" w:hAnsi="Times New Roman" w:eastAsia="宋体"/>
        </w:rPr>
      </w:pPr>
      <w:r>
        <w:rPr>
          <w:rFonts w:ascii="Times New Roman" w:hAnsi="Times New Roman" w:eastAsia="宋体"/>
        </w:rPr>
        <w:t>3.实践能力</w:t>
      </w:r>
    </w:p>
    <w:p w14:paraId="35EEE2C7">
      <w:pPr>
        <w:ind w:firstLine="420" w:firstLineChars="200"/>
        <w:rPr>
          <w:rFonts w:ascii="Times New Roman" w:hAnsi="Times New Roman" w:eastAsia="宋体"/>
        </w:rPr>
      </w:pPr>
      <w:r>
        <w:rPr>
          <w:rFonts w:hint="eastAsia" w:ascii="Times New Roman" w:hAnsi="Times New Roman" w:eastAsia="宋体"/>
        </w:rPr>
        <w:t>在导师指导下参与科研课题，具备需求调研、分析问题和解决问题的能力，掌握从事科学研究的基本要求、方法和步骤，能独立提出研究问题、合理可行的技术路线和解决方骤，案，撰写研究报告，具备良好的协作精神和一定的组织能力</w:t>
      </w:r>
    </w:p>
    <w:p w14:paraId="287EC037">
      <w:pPr>
        <w:ind w:firstLine="420" w:firstLineChars="200"/>
        <w:outlineLvl w:val="3"/>
        <w:rPr>
          <w:rFonts w:ascii="Times New Roman" w:hAnsi="Times New Roman" w:eastAsia="宋体"/>
        </w:rPr>
      </w:pPr>
      <w:r>
        <w:rPr>
          <w:rFonts w:ascii="Times New Roman" w:hAnsi="Times New Roman" w:eastAsia="宋体"/>
        </w:rPr>
        <w:t>4.学术交流能力</w:t>
      </w:r>
    </w:p>
    <w:p w14:paraId="21A0C23E">
      <w:pPr>
        <w:ind w:firstLine="420" w:firstLineChars="200"/>
        <w:rPr>
          <w:rFonts w:ascii="Times New Roman" w:hAnsi="Times New Roman" w:eastAsia="宋体"/>
        </w:rPr>
      </w:pPr>
      <w:r>
        <w:rPr>
          <w:rFonts w:hint="eastAsia" w:ascii="Times New Roman" w:hAnsi="Times New Roman" w:eastAsia="宋体"/>
        </w:rPr>
        <w:t>具备良好的学术表达和交流能力，善于表达学术思想、阐述研究思路和技术手段，能够在国内外学术会议上完整分享和交流学术成果，具备与国内外学术同行交流学术思想、研究方法的能力。</w:t>
      </w:r>
    </w:p>
    <w:p w14:paraId="2F488A35">
      <w:pPr>
        <w:ind w:firstLine="420" w:firstLineChars="200"/>
        <w:outlineLvl w:val="3"/>
        <w:rPr>
          <w:rFonts w:ascii="Times New Roman" w:hAnsi="Times New Roman" w:eastAsia="宋体"/>
        </w:rPr>
      </w:pPr>
      <w:r>
        <w:rPr>
          <w:rFonts w:ascii="Times New Roman" w:hAnsi="Times New Roman" w:eastAsia="宋体"/>
        </w:rPr>
        <w:t>5.其他能力</w:t>
      </w:r>
    </w:p>
    <w:p w14:paraId="0CEAEA40">
      <w:pPr>
        <w:ind w:firstLine="420" w:firstLineChars="200"/>
        <w:rPr>
          <w:rFonts w:ascii="Times New Roman" w:hAnsi="Times New Roman" w:eastAsia="宋体"/>
        </w:rPr>
      </w:pPr>
      <w:r>
        <w:rPr>
          <w:rFonts w:hint="eastAsia" w:ascii="Times New Roman" w:hAnsi="Times New Roman" w:eastAsia="宋体"/>
        </w:rPr>
        <w:t>熟练运用外语进行资料搜索和文献阅读，具备较强的外语阅读、写作和听说能力。</w:t>
      </w:r>
    </w:p>
    <w:p w14:paraId="2B29484E">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（四）学位论文基本要求</w:t>
      </w:r>
    </w:p>
    <w:p w14:paraId="69C7B4DF">
      <w:pPr>
        <w:ind w:firstLine="420" w:firstLineChars="200"/>
        <w:outlineLvl w:val="3"/>
        <w:rPr>
          <w:rFonts w:ascii="Times New Roman" w:hAnsi="Times New Roman" w:eastAsia="宋体"/>
        </w:rPr>
      </w:pPr>
      <w:r>
        <w:rPr>
          <w:rFonts w:ascii="Times New Roman" w:hAnsi="Times New Roman" w:eastAsia="宋体"/>
        </w:rPr>
        <w:t>1.规范性要求</w:t>
      </w:r>
    </w:p>
    <w:p w14:paraId="2D72B55D">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1）基本要求。论文的选题应来源于管理实践，研究问题具体，须在选题范围内以本学科的相关理论、建模、数据分析作为论证观点的支撑。</w:t>
      </w:r>
    </w:p>
    <w:p w14:paraId="24A48F46">
      <w:pPr>
        <w:ind w:firstLine="420" w:firstLineChars="200"/>
        <w:rPr>
          <w:rFonts w:ascii="Times New Roman" w:hAnsi="Times New Roman" w:eastAsia="宋体"/>
        </w:rPr>
      </w:pPr>
      <w:r>
        <w:rPr>
          <w:rFonts w:hint="eastAsia" w:ascii="Times New Roman" w:hAnsi="Times New Roman" w:eastAsia="宋体"/>
        </w:rPr>
        <w:t>论文结构合理、层次分明、叙述准确、文字简练、图表规范。对于涉及作者创新性研究工作的结论应重点论述，做到数据或案例丰富。文中引用的文献资料须注明来源，使用的计量单位和图表规范，应符合国家标准。</w:t>
      </w:r>
    </w:p>
    <w:p w14:paraId="581925C7">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2）论文内容。硕士学位论文构成：摘要、正文、参考文献及附录。</w:t>
      </w:r>
    </w:p>
    <w:p w14:paraId="57CB29B8">
      <w:pPr>
        <w:ind w:firstLine="420" w:firstLineChars="200"/>
        <w:rPr>
          <w:rFonts w:ascii="Times New Roman" w:hAnsi="Times New Roman" w:eastAsia="宋体"/>
        </w:rPr>
      </w:pPr>
      <w:r>
        <w:rPr>
          <w:rFonts w:hint="eastAsia" w:ascii="Times New Roman" w:hAnsi="Times New Roman" w:eastAsia="宋体"/>
        </w:rPr>
        <w:t>摘要体现学位论文工作的核心思想，突出论文的新见解力求语言精练准确。</w:t>
      </w:r>
    </w:p>
    <w:p w14:paraId="280C5D4C">
      <w:pPr>
        <w:ind w:firstLine="420" w:firstLineChars="200"/>
        <w:rPr>
          <w:rFonts w:ascii="Times New Roman" w:hAnsi="Times New Roman" w:eastAsia="宋体"/>
        </w:rPr>
      </w:pPr>
      <w:r>
        <w:rPr>
          <w:rFonts w:hint="eastAsia" w:ascii="Times New Roman" w:hAnsi="Times New Roman" w:eastAsia="宋体"/>
        </w:rPr>
        <w:t>正文一般包括选题的背景、研究意义；相关研究综述、研究方案设计、数据获取、实验方法和实验结果；理论证明推导、重要的计算、数据、图表、曲线及相关结论分析等。</w:t>
      </w:r>
    </w:p>
    <w:p w14:paraId="7D640432">
      <w:pPr>
        <w:ind w:firstLine="420" w:firstLineChars="200"/>
        <w:rPr>
          <w:rFonts w:ascii="Times New Roman" w:hAnsi="Times New Roman" w:eastAsia="宋体"/>
        </w:rPr>
      </w:pPr>
      <w:r>
        <w:rPr>
          <w:rFonts w:hint="eastAsia" w:ascii="Times New Roman" w:hAnsi="Times New Roman" w:eastAsia="宋体"/>
        </w:rPr>
        <w:t>论文中有关与指导教师或他人共同研究、实验的部分以及引用他人研究成果的部分都要明确说明。</w:t>
      </w:r>
    </w:p>
    <w:p w14:paraId="0101FF55">
      <w:pPr>
        <w:ind w:firstLine="420" w:firstLineChars="200"/>
        <w:rPr>
          <w:rFonts w:ascii="Times New Roman" w:hAnsi="Times New Roman" w:eastAsia="宋体"/>
        </w:rPr>
      </w:pPr>
      <w:r>
        <w:rPr>
          <w:rFonts w:hint="eastAsia" w:ascii="Times New Roman" w:hAnsi="Times New Roman" w:eastAsia="宋体"/>
        </w:rPr>
        <w:t>以严谨、负责的态度对待论文的引证、署名和发表，在论文中直接或间接引用他人成果，须严格注明引文出处、标注注释，并列入参考文献。</w:t>
      </w:r>
    </w:p>
    <w:p w14:paraId="44AD1B72">
      <w:pPr>
        <w:ind w:firstLine="420" w:firstLineChars="200"/>
        <w:outlineLvl w:val="3"/>
        <w:rPr>
          <w:rFonts w:ascii="Times New Roman" w:hAnsi="Times New Roman" w:eastAsia="宋体"/>
        </w:rPr>
      </w:pPr>
      <w:r>
        <w:rPr>
          <w:rFonts w:ascii="Times New Roman" w:hAnsi="Times New Roman" w:eastAsia="宋体"/>
        </w:rPr>
        <w:t>2.质量要求</w:t>
      </w:r>
    </w:p>
    <w:p w14:paraId="4002CDC4">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1）论文选题要有一定的针对性，应具有实际管理应用和学术理论上的意义，培养单位应组织对论文选题进行审定。</w:t>
      </w:r>
    </w:p>
    <w:p w14:paraId="469CA5FB">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2）论文概念清晰、数据来源依据可靠、分析严谨，计算结果正确无误，对研究结论给出准确的管理学诠释。</w:t>
      </w:r>
    </w:p>
    <w:p w14:paraId="0298567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3）论文能体现作者跟踪学科前沿，系统地运用管理学的基础理论、专业知识和工程技术手段解决问题的能力。</w:t>
      </w:r>
    </w:p>
    <w:p w14:paraId="293ADE1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4）通过科学论证而获得的新知识、结论或所提供的分析角度、研究方法，对本学科某方面的发展有所启示。</w:t>
      </w:r>
    </w:p>
    <w:p w14:paraId="5267DD2C">
      <w:pPr>
        <w:outlineLvl w:val="1"/>
        <w:rPr>
          <w:rFonts w:ascii="Times New Roman" w:hAnsi="Times New Roman" w:eastAsia="宋体"/>
          <w:b/>
          <w:bCs/>
          <w:sz w:val="24"/>
          <w:szCs w:val="28"/>
        </w:rPr>
      </w:pPr>
      <w:r>
        <w:rPr>
          <w:rFonts w:hint="eastAsia" w:ascii="Times New Roman" w:hAnsi="Times New Roman" w:eastAsia="宋体"/>
          <w:b/>
          <w:bCs/>
          <w:sz w:val="24"/>
          <w:szCs w:val="28"/>
        </w:rPr>
        <w:t>二、博士学位基本要求</w:t>
      </w:r>
    </w:p>
    <w:p w14:paraId="759CBB45">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（一）获本一级学科博士学位应掌握的基本知识及结构</w:t>
      </w:r>
    </w:p>
    <w:p w14:paraId="18C9418D">
      <w:pPr>
        <w:ind w:firstLine="420" w:firstLineChars="200"/>
        <w:outlineLvl w:val="3"/>
        <w:rPr>
          <w:rFonts w:ascii="Times New Roman" w:hAnsi="Times New Roman" w:eastAsia="宋体"/>
        </w:rPr>
      </w:pPr>
      <w:r>
        <w:rPr>
          <w:rFonts w:ascii="Times New Roman" w:hAnsi="Times New Roman" w:eastAsia="宋体"/>
        </w:rPr>
        <w:t>1.获博士学位应掌握的基础理论</w:t>
      </w:r>
    </w:p>
    <w:p w14:paraId="7BE47EE2">
      <w:pPr>
        <w:ind w:firstLine="420" w:firstLineChars="200"/>
        <w:rPr>
          <w:rFonts w:ascii="Times New Roman" w:hAnsi="Times New Roman" w:eastAsia="宋体"/>
        </w:rPr>
      </w:pPr>
      <w:r>
        <w:rPr>
          <w:rFonts w:hint="eastAsia" w:ascii="Times New Roman" w:hAnsi="Times New Roman" w:eastAsia="宋体"/>
        </w:rPr>
        <w:t>基础理论是探索管理中的普遍原理与规律、分析管理系统要素的构成及其关系、提升个人或组织的效益与效率、实现在约束条件下的管理目标和价值、揭示管理对象演化的机制与动力的基础。本学科博士生应掌握的基础理论包括管理思想与哲学、经济学、运筹学、计量与统计学、系统科学与复杂性理论、信息科学、认知与行为科学、组织理论等。</w:t>
      </w:r>
    </w:p>
    <w:p w14:paraId="07E49AF1">
      <w:pPr>
        <w:ind w:firstLine="420" w:firstLineChars="200"/>
        <w:outlineLvl w:val="3"/>
        <w:rPr>
          <w:rFonts w:ascii="Times New Roman" w:hAnsi="Times New Roman" w:eastAsia="宋体"/>
        </w:rPr>
      </w:pPr>
      <w:r>
        <w:rPr>
          <w:rFonts w:ascii="Times New Roman" w:hAnsi="Times New Roman" w:eastAsia="宋体"/>
        </w:rPr>
        <w:t>2.获博士学位应掌握的方法技术</w:t>
      </w:r>
    </w:p>
    <w:p w14:paraId="6818C652">
      <w:pPr>
        <w:ind w:firstLine="420" w:firstLineChars="200"/>
        <w:rPr>
          <w:rFonts w:ascii="Times New Roman" w:hAnsi="Times New Roman" w:eastAsia="宋体"/>
        </w:rPr>
      </w:pPr>
      <w:r>
        <w:rPr>
          <w:rFonts w:hint="eastAsia" w:ascii="Times New Roman" w:hAnsi="Times New Roman" w:eastAsia="宋体"/>
        </w:rPr>
        <w:t>基本方法以定性定量结合描述管理问题为核心，开发新方法与新技术，创新方法技术的应用领域，为管理决策提供科学依据。具体包括：</w:t>
      </w:r>
    </w:p>
    <w:p w14:paraId="197D2F87">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1）系统分析方法，如优化技术与决策方法、计量与统计分析技术、系统建模方法、预测方法、评价方法等。</w:t>
      </w:r>
    </w:p>
    <w:p w14:paraId="72950B8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2）信息管理与智能管理方法，如数据挖掘、机器学习、知识发现与创新、管理信息系统、决策分析与支持系统、商务智能方法、大数据分析方法等</w:t>
      </w:r>
    </w:p>
    <w:p w14:paraId="5AE94BA8">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3）人机协作方法，如人工智能、人机一体化智能、人机协作建模、系统仿真方法与技术等。</w:t>
      </w:r>
    </w:p>
    <w:p w14:paraId="43085CA6">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4）基于行为与实验的研究方法，如管理行为研究的实验方法、管理科学的认知科学方法、基于行为实验的管理决策方法等。</w:t>
      </w:r>
    </w:p>
    <w:p w14:paraId="32D7265F">
      <w:pPr>
        <w:ind w:firstLine="420" w:firstLineChars="200"/>
        <w:outlineLvl w:val="4"/>
        <w:rPr>
          <w:rFonts w:ascii="Times New Roman" w:hAnsi="Times New Roman" w:eastAsia="宋体"/>
        </w:rPr>
      </w:pPr>
      <w:r>
        <w:rPr>
          <w:rFonts w:hint="eastAsia" w:ascii="Times New Roman" w:hAnsi="Times New Roman" w:eastAsia="宋体"/>
        </w:rPr>
        <w:t>（</w:t>
      </w:r>
      <w:r>
        <w:rPr>
          <w:rFonts w:ascii="Times New Roman" w:hAnsi="Times New Roman" w:eastAsia="宋体"/>
        </w:rPr>
        <w:t>5）其他适用的研究方法。</w:t>
      </w:r>
    </w:p>
    <w:p w14:paraId="02E7CABB">
      <w:pPr>
        <w:ind w:firstLine="420" w:firstLineChars="200"/>
        <w:outlineLvl w:val="3"/>
        <w:rPr>
          <w:rFonts w:ascii="Times New Roman" w:hAnsi="Times New Roman" w:eastAsia="宋体"/>
        </w:rPr>
      </w:pPr>
      <w:r>
        <w:rPr>
          <w:rFonts w:ascii="Times New Roman" w:hAnsi="Times New Roman" w:eastAsia="宋体"/>
        </w:rPr>
        <w:t>3.获博士学位应掌握的研究范式</w:t>
      </w:r>
    </w:p>
    <w:p w14:paraId="11590E9A">
      <w:pPr>
        <w:ind w:firstLine="420" w:firstLineChars="200"/>
        <w:rPr>
          <w:rFonts w:ascii="Times New Roman" w:hAnsi="Times New Roman" w:eastAsia="宋体"/>
        </w:rPr>
      </w:pPr>
      <w:r>
        <w:rPr>
          <w:rFonts w:hint="eastAsia" w:ascii="Times New Roman" w:hAnsi="Times New Roman" w:eastAsia="宋体"/>
        </w:rPr>
        <w:t>管理科学研究范式以归纳与演绎的思维方式为基础，进行严格的逻辑推理和科学的计量测算，采用定性分析与定量分析、理论研究与实证研究、模型驱动与数据驱动相结合的方式解决管理研究问题。具体过程是：对实际管理问题的本体和情景作必要的假设，并从假设出发以现有理论和方法技术为基础，进行严密的逻辑推理和分析论证，提出新的知识或形成新的理论，解决新的问题或发现新的现象，追求多种形式的创新。</w:t>
      </w:r>
    </w:p>
    <w:p w14:paraId="2091D2F0">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（二）获本一级学科博士学位应具备的基本素质</w:t>
      </w:r>
    </w:p>
    <w:p w14:paraId="1555F305">
      <w:pPr>
        <w:ind w:firstLine="420" w:firstLineChars="200"/>
        <w:outlineLvl w:val="3"/>
        <w:rPr>
          <w:rFonts w:ascii="Times New Roman" w:hAnsi="Times New Roman" w:eastAsia="宋体"/>
        </w:rPr>
      </w:pPr>
      <w:r>
        <w:rPr>
          <w:rFonts w:ascii="Times New Roman" w:hAnsi="Times New Roman" w:eastAsia="宋体"/>
        </w:rPr>
        <w:t>1.学术素养</w:t>
      </w:r>
    </w:p>
    <w:p w14:paraId="1D58B247">
      <w:pPr>
        <w:ind w:firstLine="420" w:firstLineChars="200"/>
        <w:rPr>
          <w:rFonts w:ascii="Times New Roman" w:hAnsi="Times New Roman" w:eastAsia="宋体"/>
        </w:rPr>
      </w:pPr>
      <w:r>
        <w:rPr>
          <w:rFonts w:hint="eastAsia" w:ascii="Times New Roman" w:hAnsi="Times New Roman" w:eastAsia="宋体"/>
        </w:rPr>
        <w:t>崇尚科学精神，对学术研究具有敏锐的洞察力和浓厚的兴趣，勇于结合理论学术前沿与现实重大问题开拓新领域，善于阅读大量文献和开展实际调查研究，具有独立思考的能力、勇于创新的精神和学科交叉的逻辑思维能力，团队协作意识强。</w:t>
      </w:r>
    </w:p>
    <w:p w14:paraId="6EBC0EC1">
      <w:pPr>
        <w:ind w:firstLine="420" w:firstLineChars="200"/>
        <w:rPr>
          <w:rFonts w:ascii="Times New Roman" w:hAnsi="Times New Roman" w:eastAsia="宋体"/>
        </w:rPr>
      </w:pPr>
      <w:r>
        <w:rPr>
          <w:rFonts w:hint="eastAsia" w:ascii="Times New Roman" w:hAnsi="Times New Roman" w:eastAsia="宋体"/>
        </w:rPr>
        <w:t>治学严谨，学风良好，</w:t>
      </w:r>
      <w:r>
        <w:rPr>
          <w:rFonts w:ascii="Times New Roman" w:hAnsi="Times New Roman" w:eastAsia="宋体"/>
        </w:rPr>
        <w:t>掌握本学科坚实宽广的基础理论和系统深入的专门知识，能很好地运用多种分析方法和技术，深入研究管理理论和有效解决现实管理问题，具有高度的社会责任感和促进社会进步发展的使命感。</w:t>
      </w:r>
    </w:p>
    <w:p w14:paraId="3F8EEE76">
      <w:pPr>
        <w:ind w:firstLine="420" w:firstLineChars="200"/>
        <w:rPr>
          <w:rFonts w:ascii="Times New Roman" w:hAnsi="Times New Roman" w:eastAsia="宋体"/>
        </w:rPr>
      </w:pPr>
      <w:r>
        <w:rPr>
          <w:rFonts w:hint="eastAsia" w:ascii="Times New Roman" w:hAnsi="Times New Roman" w:eastAsia="宋体"/>
        </w:rPr>
        <w:t>掌握本学科相关的知识产权、研究伦理等方面的知识如对研究数据的使用能够遵从安全性、隐私性的法规条例，了解并遵从数据实验、用户实验的研究伦理和规范等</w:t>
      </w:r>
    </w:p>
    <w:p w14:paraId="695EF184">
      <w:pPr>
        <w:ind w:firstLine="420" w:firstLineChars="200"/>
        <w:outlineLvl w:val="3"/>
        <w:rPr>
          <w:rFonts w:ascii="Times New Roman" w:hAnsi="Times New Roman" w:eastAsia="宋体"/>
        </w:rPr>
      </w:pPr>
      <w:r>
        <w:rPr>
          <w:rFonts w:ascii="Times New Roman" w:hAnsi="Times New Roman" w:eastAsia="宋体"/>
        </w:rPr>
        <w:t>2.学术道德</w:t>
      </w:r>
    </w:p>
    <w:p w14:paraId="7A644E2F">
      <w:pPr>
        <w:ind w:firstLine="420" w:firstLineChars="200"/>
        <w:rPr>
          <w:rFonts w:ascii="Times New Roman" w:hAnsi="Times New Roman" w:eastAsia="宋体"/>
        </w:rPr>
      </w:pPr>
      <w:r>
        <w:rPr>
          <w:rFonts w:hint="eastAsia" w:ascii="Times New Roman" w:hAnsi="Times New Roman" w:eastAsia="宋体"/>
        </w:rPr>
        <w:t>恪守学术道德规范，遵纪守法，尊重事实和他人的研究成果，坚持实事求是的科学精神和严谨的治学态度，杜绝改、假造、选择性使用实验和观测数据等违反学术道德的行为，反对急功近利、投机取巧、粗制滥造的浮躁作风和行为。具有学术共享精神，如对研究数据及代码能够在法律管理条例等规范前提下予以开源共享，促进学科健康发展。</w:t>
      </w:r>
    </w:p>
    <w:p w14:paraId="75185D3A">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（三）获本一级学科博士学位应具备的基本学术能力</w:t>
      </w:r>
    </w:p>
    <w:p w14:paraId="42BD7986">
      <w:pPr>
        <w:ind w:firstLine="420" w:firstLineChars="200"/>
        <w:outlineLvl w:val="3"/>
        <w:rPr>
          <w:rFonts w:ascii="Times New Roman" w:hAnsi="Times New Roman" w:eastAsia="宋体"/>
        </w:rPr>
      </w:pPr>
      <w:r>
        <w:rPr>
          <w:rFonts w:ascii="Times New Roman" w:hAnsi="Times New Roman" w:eastAsia="宋体"/>
        </w:rPr>
        <w:t>1.获取知识能力</w:t>
      </w:r>
    </w:p>
    <w:p w14:paraId="79EBE277">
      <w:pPr>
        <w:ind w:firstLine="420" w:firstLineChars="200"/>
        <w:rPr>
          <w:rFonts w:ascii="Times New Roman" w:hAnsi="Times New Roman" w:eastAsia="宋体"/>
        </w:rPr>
      </w:pPr>
      <w:r>
        <w:rPr>
          <w:rFonts w:hint="eastAsia" w:ascii="Times New Roman" w:hAnsi="Times New Roman" w:eastAsia="宋体"/>
        </w:rPr>
        <w:t>具有全面、系统地把握管理科学与工程学科相关研究前沿动态的能力。善于借鉴、吸纳和融合其他学科相关理论与方法，形成跨科学、跨领域的知识基础。掌握调查研究、知识搜索、逻辑整理和内容分类的技能，了解本学科学术研究的热点、难题和前沿动态，对已有的研究成果能够做出客观评价，从中探究理论和研究方法的针对性、关联性和独立性。</w:t>
      </w:r>
    </w:p>
    <w:p w14:paraId="695BF8CC">
      <w:pPr>
        <w:ind w:firstLine="420" w:firstLineChars="200"/>
        <w:outlineLvl w:val="3"/>
        <w:rPr>
          <w:rFonts w:ascii="Times New Roman" w:hAnsi="Times New Roman" w:eastAsia="宋体"/>
        </w:rPr>
      </w:pPr>
      <w:r>
        <w:rPr>
          <w:rFonts w:ascii="Times New Roman" w:hAnsi="Times New Roman" w:eastAsia="宋体"/>
        </w:rPr>
        <w:t>2.学术鉴别能力</w:t>
      </w:r>
    </w:p>
    <w:p w14:paraId="086496D6">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1）管理研究问题的简洁性甄别。从管理问题的内涵与表现特征的概括性描述和方法技术论证推理过程的有效性选择合适的途径和标准辨识问题表现和论证的简洁性</w:t>
      </w:r>
    </w:p>
    <w:p w14:paraId="15FB325D">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2）管理研究成果的科学性甄别。从数据的有效性和真实性，以及研究方法选择的科学性和研究逻辑的严密性等判定所研究管理问题结论的真伪性和应用的针对性。</w:t>
      </w:r>
    </w:p>
    <w:p w14:paraId="60C7CA1D">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3）管理研究成果的重要性甄别。从解决社会经济问题的现实和研究意义、研究方法、研究内容、研究路线</w:t>
      </w:r>
      <w:r>
        <w:rPr>
          <w:rFonts w:hint="eastAsia" w:ascii="Times New Roman" w:hAnsi="Times New Roman" w:eastAsia="宋体"/>
        </w:rPr>
        <w:t>和已有</w:t>
      </w:r>
      <w:r>
        <w:rPr>
          <w:rFonts w:ascii="Times New Roman" w:hAnsi="Times New Roman" w:eastAsia="宋体"/>
        </w:rPr>
        <w:t>研究成果等多方面，判断所从事的研究对社会贡献的价值、创新性和前瞻性，以此来衡量成果的重要性。</w:t>
      </w:r>
    </w:p>
    <w:p w14:paraId="6BA19A71">
      <w:pPr>
        <w:ind w:firstLine="420" w:firstLineChars="200"/>
        <w:outlineLvl w:val="3"/>
        <w:rPr>
          <w:rFonts w:ascii="Times New Roman" w:hAnsi="Times New Roman" w:eastAsia="宋体"/>
        </w:rPr>
      </w:pPr>
      <w:r>
        <w:rPr>
          <w:rFonts w:ascii="Times New Roman" w:hAnsi="Times New Roman" w:eastAsia="宋体"/>
        </w:rPr>
        <w:t>3.科学研究能力</w:t>
      </w:r>
    </w:p>
    <w:p w14:paraId="31AECE13">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1）具备提出有价值研究问题的能力。在对大量管理现实问题、社会发展的重大需求和管理科学前沿发展态势</w:t>
      </w:r>
      <w:r>
        <w:rPr>
          <w:rFonts w:hint="eastAsia" w:ascii="Times New Roman" w:hAnsi="Times New Roman" w:eastAsia="宋体"/>
        </w:rPr>
        <w:t>辨析</w:t>
      </w:r>
      <w:r>
        <w:rPr>
          <w:rFonts w:ascii="Times New Roman" w:hAnsi="Times New Roman" w:eastAsia="宋体"/>
        </w:rPr>
        <w:t>的基础上，凝练出新的科学问题，并能够通过清晰的语言表达出来。</w:t>
      </w:r>
    </w:p>
    <w:p w14:paraId="1A246D78">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2）具备有效解决问题的能力。运用国际前沿的新技术、新方法，提出有效解决问题的方法和途径。</w:t>
      </w:r>
    </w:p>
    <w:p w14:paraId="028861C6">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3）具备有效组织协调能力。善于调动其他科研人员的积极性，培养和谐高效的团队协作氛围。</w:t>
      </w:r>
    </w:p>
    <w:p w14:paraId="451B9FD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4）具备持续创新的能力。善于发现新问题、探索新理论、研究新方法，做到归纳、总结提升和融会贯通。</w:t>
      </w:r>
    </w:p>
    <w:p w14:paraId="4FD04D81">
      <w:pPr>
        <w:ind w:firstLine="420" w:firstLineChars="200"/>
        <w:outlineLvl w:val="3"/>
        <w:rPr>
          <w:rFonts w:ascii="Times New Roman" w:hAnsi="Times New Roman" w:eastAsia="宋体"/>
        </w:rPr>
      </w:pPr>
      <w:r>
        <w:rPr>
          <w:rFonts w:ascii="Times New Roman" w:hAnsi="Times New Roman" w:eastAsia="宋体"/>
        </w:rPr>
        <w:t>4.学术创新能力</w:t>
      </w:r>
    </w:p>
    <w:p w14:paraId="053A4082">
      <w:pPr>
        <w:ind w:firstLine="420" w:firstLineChars="200"/>
        <w:rPr>
          <w:rFonts w:ascii="Times New Roman" w:hAnsi="Times New Roman" w:eastAsia="宋体"/>
        </w:rPr>
      </w:pPr>
      <w:r>
        <w:rPr>
          <w:rFonts w:hint="eastAsia" w:ascii="Times New Roman" w:hAnsi="Times New Roman" w:eastAsia="宋体"/>
        </w:rPr>
        <w:t>在所从事的研究领域（或问题）进行科学的创新性探索，取得突破性创新或者重要的新发现；提出新模型、新算法新机制、新模式；发明新技术；发现新规律；或者改善补充已有的理论与方法。</w:t>
      </w:r>
    </w:p>
    <w:p w14:paraId="26C96B42">
      <w:pPr>
        <w:ind w:firstLine="420" w:firstLineChars="200"/>
        <w:outlineLvl w:val="3"/>
        <w:rPr>
          <w:rFonts w:ascii="Times New Roman" w:hAnsi="Times New Roman" w:eastAsia="宋体"/>
        </w:rPr>
      </w:pPr>
      <w:r>
        <w:rPr>
          <w:rFonts w:ascii="Times New Roman" w:hAnsi="Times New Roman" w:eastAsia="宋体"/>
        </w:rPr>
        <w:t>5.学术交流能力</w:t>
      </w:r>
    </w:p>
    <w:p w14:paraId="18248704">
      <w:pPr>
        <w:ind w:firstLine="420" w:firstLineChars="200"/>
        <w:rPr>
          <w:rFonts w:ascii="Times New Roman" w:hAnsi="Times New Roman" w:eastAsia="宋体"/>
        </w:rPr>
      </w:pPr>
      <w:r>
        <w:rPr>
          <w:rFonts w:hint="eastAsia" w:ascii="Times New Roman" w:hAnsi="Times New Roman" w:eastAsia="宋体"/>
        </w:rPr>
        <w:t>能够运用不同语言（含一门外国语）诠释和讲授学术贡献以及论证自己的学术观点；能够主题清晰、结构合理、语言精练地撰写论文，并与他人进行问题探讨和观点交流；能够在国内外学术会议上熟练地进行交流，表达学术思想和展示学术成果，有效回应他人反馈：能够积极参与学术交流关的服务工作。</w:t>
      </w:r>
    </w:p>
    <w:p w14:paraId="4C5C553B">
      <w:pPr>
        <w:ind w:firstLine="420" w:firstLineChars="200"/>
        <w:outlineLvl w:val="3"/>
        <w:rPr>
          <w:rFonts w:ascii="Times New Roman" w:hAnsi="Times New Roman" w:eastAsia="宋体"/>
        </w:rPr>
      </w:pPr>
      <w:r>
        <w:rPr>
          <w:rFonts w:ascii="Times New Roman" w:hAnsi="Times New Roman" w:eastAsia="宋体"/>
        </w:rPr>
        <w:t>6.其他能力</w:t>
      </w:r>
    </w:p>
    <w:p w14:paraId="0D3E9BCB">
      <w:pPr>
        <w:ind w:firstLine="420" w:firstLineChars="200"/>
        <w:rPr>
          <w:rFonts w:ascii="Times New Roman" w:hAnsi="Times New Roman" w:eastAsia="宋体"/>
        </w:rPr>
      </w:pPr>
      <w:r>
        <w:rPr>
          <w:rFonts w:hint="eastAsia" w:ascii="Times New Roman" w:hAnsi="Times New Roman" w:eastAsia="宋体"/>
        </w:rPr>
        <w:t>从事交叉学科研究的能力、科技成果转化的能力、管理实践的能力以及在实践中不断提高自己的组织能力、协调能力等。</w:t>
      </w:r>
    </w:p>
    <w:p w14:paraId="35EB68AE">
      <w:pPr>
        <w:ind w:firstLine="480" w:firstLineChars="200"/>
        <w:outlineLvl w:val="2"/>
        <w:rPr>
          <w:rFonts w:ascii="Times New Roman" w:hAnsi="Times New Roman" w:eastAsia="宋体"/>
          <w:sz w:val="24"/>
          <w:szCs w:val="28"/>
        </w:rPr>
      </w:pPr>
      <w:r>
        <w:rPr>
          <w:rFonts w:hint="eastAsia" w:ascii="Times New Roman" w:hAnsi="Times New Roman" w:eastAsia="宋体"/>
          <w:sz w:val="24"/>
          <w:szCs w:val="28"/>
        </w:rPr>
        <w:t>（四）学位论文基本要求</w:t>
      </w:r>
    </w:p>
    <w:p w14:paraId="231B9BF3">
      <w:pPr>
        <w:ind w:firstLine="420" w:firstLineChars="200"/>
        <w:outlineLvl w:val="3"/>
        <w:rPr>
          <w:rFonts w:ascii="Times New Roman" w:hAnsi="Times New Roman" w:eastAsia="宋体"/>
        </w:rPr>
      </w:pPr>
      <w:r>
        <w:rPr>
          <w:rFonts w:ascii="Times New Roman" w:hAnsi="Times New Roman" w:eastAsia="宋体"/>
        </w:rPr>
        <w:t>1.选题与综述的要求</w:t>
      </w:r>
    </w:p>
    <w:p w14:paraId="753A90B7">
      <w:pPr>
        <w:ind w:firstLine="420" w:firstLineChars="200"/>
        <w:rPr>
          <w:rFonts w:ascii="Times New Roman" w:hAnsi="Times New Roman" w:eastAsia="宋体"/>
        </w:rPr>
      </w:pPr>
      <w:r>
        <w:rPr>
          <w:rFonts w:hint="eastAsia" w:ascii="Times New Roman" w:hAnsi="Times New Roman" w:eastAsia="宋体"/>
        </w:rPr>
        <w:t>学位论文选题应紧跟学科前沿发展动态，瞄准管理科学与工程领域的前沿理论与现实问题，充分阐述现实依据、理论依据和研究意义。研究者应根据研究兴趣和学科发展前沿选取研究主题，明确研究内容、范围和研究的焦点，并用重要性、创造性、可行性和合适性的标准对选题价值进行判断。</w:t>
      </w:r>
    </w:p>
    <w:p w14:paraId="62CEBBB5">
      <w:pPr>
        <w:ind w:firstLine="420" w:firstLineChars="200"/>
        <w:rPr>
          <w:rFonts w:ascii="Times New Roman" w:hAnsi="Times New Roman" w:eastAsia="宋体"/>
        </w:rPr>
      </w:pPr>
      <w:r>
        <w:rPr>
          <w:rFonts w:hint="eastAsia" w:ascii="Times New Roman" w:hAnsi="Times New Roman" w:eastAsia="宋体"/>
        </w:rPr>
        <w:t>应充分综述选题领域的既有研究成果，阐明已有发展态势、所需要的新知识以及解决问题的瓶颈或制约因素。</w:t>
      </w:r>
    </w:p>
    <w:p w14:paraId="3003F914">
      <w:pPr>
        <w:ind w:firstLine="420" w:firstLineChars="200"/>
        <w:outlineLvl w:val="3"/>
        <w:rPr>
          <w:rFonts w:ascii="Times New Roman" w:hAnsi="Times New Roman" w:eastAsia="宋体"/>
        </w:rPr>
      </w:pPr>
      <w:r>
        <w:rPr>
          <w:rFonts w:ascii="Times New Roman" w:hAnsi="Times New Roman" w:eastAsia="宋体"/>
        </w:rPr>
        <w:t>2.规范性要求</w:t>
      </w:r>
    </w:p>
    <w:p w14:paraId="23774471">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基本要求。博士学位论文应立论科学、结构合理，推理严谨、诠释透彻、文字简练、数据可靠。对于涉及作者创新性工作和研究特点的内容应重点论述，做到论据详实丰富、分析全面深入。文中引用的文献资料必须注明来源，使用的计量单位和图表等，应符合国家标准。</w:t>
      </w:r>
    </w:p>
    <w:p w14:paraId="3189642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2）论文内容。博士学位论文一般由以下几部分组成摘要、正文、参考文献及附录。</w:t>
      </w:r>
    </w:p>
    <w:p w14:paraId="7ED4732D">
      <w:pPr>
        <w:ind w:firstLine="420" w:firstLineChars="200"/>
        <w:rPr>
          <w:rFonts w:ascii="Times New Roman" w:hAnsi="Times New Roman" w:eastAsia="宋体"/>
        </w:rPr>
      </w:pPr>
      <w:r>
        <w:rPr>
          <w:rFonts w:hint="eastAsia" w:ascii="Times New Roman" w:hAnsi="Times New Roman" w:eastAsia="宋体"/>
        </w:rPr>
        <w:t>摘要是学位论文创新性研究内容的简要总结，须突出论文的创新性，包括创新成果的具体描述、创新在何处、创新路径、创新价值等，摘要须力求语言精练准确。</w:t>
      </w:r>
    </w:p>
    <w:p w14:paraId="37536FF9">
      <w:pPr>
        <w:ind w:firstLine="420" w:firstLineChars="200"/>
        <w:rPr>
          <w:rFonts w:ascii="Times New Roman" w:hAnsi="Times New Roman" w:eastAsia="宋体"/>
        </w:rPr>
      </w:pPr>
      <w:r>
        <w:rPr>
          <w:rFonts w:hint="eastAsia" w:ascii="Times New Roman" w:hAnsi="Times New Roman" w:eastAsia="宋体"/>
        </w:rPr>
        <w:t>正文一般包括选题的背景、研究意义、文献及相关研究综述、研究思路和体系构建；研究方案设计、重要的计算、数据、图表、曲线及相关分析等：实验方法和实验结果；理论证明推导过程；研究成果和结论以及进一步分析讨论，</w:t>
      </w:r>
    </w:p>
    <w:p w14:paraId="16FB6938">
      <w:pPr>
        <w:ind w:firstLine="420" w:firstLineChars="200"/>
        <w:rPr>
          <w:rFonts w:ascii="Times New Roman" w:hAnsi="Times New Roman" w:eastAsia="宋体"/>
        </w:rPr>
      </w:pPr>
      <w:r>
        <w:rPr>
          <w:rFonts w:hint="eastAsia" w:ascii="Times New Roman" w:hAnsi="Times New Roman" w:eastAsia="宋体"/>
        </w:rPr>
        <w:t>对于合作完成的项目，论文的内容应侧重本人的研究工作。论文中有关与指导教师或他人共同研究、实验的部分以及引用他人研究成果的部分，都要明确说明。</w:t>
      </w:r>
    </w:p>
    <w:p w14:paraId="460040F1">
      <w:pPr>
        <w:ind w:firstLine="420" w:firstLineChars="200"/>
        <w:rPr>
          <w:rFonts w:ascii="Times New Roman" w:hAnsi="Times New Roman" w:eastAsia="宋体"/>
        </w:rPr>
      </w:pPr>
      <w:r>
        <w:rPr>
          <w:rFonts w:hint="eastAsia" w:ascii="Times New Roman" w:hAnsi="Times New Roman" w:eastAsia="宋体"/>
        </w:rPr>
        <w:t>以严谨、负责的态度对待论文的引证、署名和发表，在论文中直接或间接引用他人成果，须严格注明引文出处、标注注释，并列入参考文献。</w:t>
      </w:r>
    </w:p>
    <w:p w14:paraId="12C82EDA">
      <w:pPr>
        <w:ind w:firstLine="420" w:firstLineChars="200"/>
        <w:outlineLvl w:val="3"/>
        <w:rPr>
          <w:rFonts w:ascii="Times New Roman" w:hAnsi="Times New Roman" w:eastAsia="宋体"/>
        </w:rPr>
      </w:pPr>
      <w:r>
        <w:rPr>
          <w:rFonts w:ascii="Times New Roman" w:hAnsi="Times New Roman" w:eastAsia="宋体"/>
        </w:rPr>
        <w:t>3.成果创新性要求</w:t>
      </w:r>
    </w:p>
    <w:p w14:paraId="24BA17BF">
      <w:pPr>
        <w:ind w:firstLine="420" w:firstLineChars="200"/>
        <w:rPr>
          <w:rFonts w:ascii="Times New Roman" w:hAnsi="Times New Roman" w:eastAsia="宋体"/>
        </w:rPr>
      </w:pPr>
      <w:r>
        <w:rPr>
          <w:rFonts w:hint="eastAsia" w:ascii="Times New Roman" w:hAnsi="Times New Roman" w:eastAsia="宋体"/>
        </w:rPr>
        <w:t>博士学位论文作为综合衡量博士生培养质量和学术水平的重要依据，是一篇在独立思考的基础上，对现有知识做出原创性或创造性贡献的学术作品。这种贡献可以是专业领域新的知识、发展新的理论、提出新的思想和新的研究方法也可以是这些方面新应用取得的创造性成果。</w:t>
      </w:r>
    </w:p>
    <w:p w14:paraId="122DB6DB">
      <w:r>
        <w:rPr>
          <w:rFonts w:hint="eastAsia"/>
        </w:rPr>
        <w:br w:type="page"/>
      </w:r>
    </w:p>
    <w:p w14:paraId="7ECCB96F">
      <w:pPr>
        <w:jc w:val="center"/>
        <w:rPr>
          <w:rFonts w:ascii="Times New Roman" w:hAnsi="Times New Roman" w:eastAsia="宋体"/>
          <w:b/>
          <w:bCs/>
          <w:sz w:val="28"/>
          <w:szCs w:val="32"/>
        </w:rPr>
      </w:pPr>
      <w:r>
        <w:rPr>
          <w:rFonts w:ascii="Times New Roman" w:hAnsi="Times New Roman" w:eastAsia="宋体"/>
          <w:b/>
          <w:bCs/>
          <w:sz w:val="28"/>
          <w:szCs w:val="32"/>
        </w:rPr>
        <w:t>1202工商管理学</w:t>
      </w:r>
    </w:p>
    <w:p w14:paraId="0EF2DB47">
      <w:pPr>
        <w:jc w:val="center"/>
        <w:rPr>
          <w:rFonts w:ascii="Times New Roman" w:hAnsi="Times New Roman" w:eastAsia="宋体"/>
          <w:sz w:val="28"/>
          <w:szCs w:val="32"/>
        </w:rPr>
      </w:pPr>
      <w:r>
        <w:rPr>
          <w:rFonts w:hint="eastAsia" w:ascii="Times New Roman" w:hAnsi="Times New Roman" w:eastAsia="宋体"/>
          <w:sz w:val="28"/>
          <w:szCs w:val="32"/>
        </w:rPr>
        <w:t>第一部分：一级学科简介</w:t>
      </w:r>
    </w:p>
    <w:p w14:paraId="15D2E154">
      <w:pPr>
        <w:ind w:firstLine="480" w:firstLineChars="200"/>
        <w:rPr>
          <w:rFonts w:ascii="Times New Roman" w:hAnsi="Times New Roman" w:eastAsia="宋体"/>
          <w:sz w:val="24"/>
          <w:szCs w:val="28"/>
        </w:rPr>
      </w:pPr>
      <w:r>
        <w:rPr>
          <w:rFonts w:hint="eastAsia" w:ascii="Times New Roman" w:hAnsi="Times New Roman" w:eastAsia="宋体"/>
          <w:sz w:val="24"/>
          <w:szCs w:val="28"/>
        </w:rPr>
        <w:t>（一）学科概况</w:t>
      </w:r>
    </w:p>
    <w:p w14:paraId="561AFF46">
      <w:pPr>
        <w:ind w:firstLine="420" w:firstLineChars="200"/>
        <w:rPr>
          <w:rFonts w:ascii="Times New Roman" w:hAnsi="Times New Roman" w:eastAsia="宋体"/>
        </w:rPr>
      </w:pPr>
      <w:r>
        <w:rPr>
          <w:rFonts w:ascii="Times New Roman" w:hAnsi="Times New Roman" w:eastAsia="宋体"/>
        </w:rPr>
        <w:t>1.定义</w:t>
      </w:r>
    </w:p>
    <w:p w14:paraId="64BFFD44">
      <w:pPr>
        <w:ind w:firstLine="420" w:firstLineChars="200"/>
        <w:rPr>
          <w:rFonts w:ascii="Times New Roman" w:hAnsi="Times New Roman" w:eastAsia="宋体"/>
        </w:rPr>
      </w:pPr>
      <w:r>
        <w:rPr>
          <w:rFonts w:hint="eastAsia" w:ascii="Times New Roman" w:hAnsi="Times New Roman" w:eastAsia="宋体"/>
        </w:rPr>
        <w:t>工商管理学是一门以社会微观经济组织为研究对象，系统地研究其管理活动的普遍规律和应用方法的学科。具体地说，工商管理学科以企业或经济组织的管理问题为研究对象，以管理学、经济学和行为科学为主要理论基础，以统计学和运筹学等数理分析方法、社会学与案例研究以及实验研究等定量与定性方法为主要研究手段，探讨和研究微观经济组织各项管理行为和管理决策的形成过程、特征和相互关系以及组织作为一个整体与外部环境之间的相互联系，并从中探索、归纳和总结出旨在获得成效和提高效率的一般理论、规律和方法。</w:t>
      </w:r>
    </w:p>
    <w:p w14:paraId="3463F591">
      <w:pPr>
        <w:ind w:firstLine="420" w:firstLineChars="200"/>
        <w:rPr>
          <w:rFonts w:ascii="Times New Roman" w:hAnsi="Times New Roman" w:eastAsia="宋体"/>
        </w:rPr>
      </w:pPr>
      <w:r>
        <w:rPr>
          <w:rFonts w:hint="eastAsia" w:ascii="Times New Roman" w:hAnsi="Times New Roman" w:eastAsia="宋体"/>
        </w:rPr>
        <w:t>工商管理学科的研究目的是为企业或经济组织的管理决策和管理实践活动提供理论指导和科学依据，培养各类专业管理人才，以便提高企业或经济组织的经营管理效率、推动组织可持续发展，从而促进社会经济的进步与发展。</w:t>
      </w:r>
    </w:p>
    <w:p w14:paraId="79D089AC">
      <w:pPr>
        <w:ind w:firstLine="420" w:firstLineChars="200"/>
        <w:rPr>
          <w:rFonts w:ascii="Times New Roman" w:hAnsi="Times New Roman" w:eastAsia="宋体"/>
        </w:rPr>
      </w:pPr>
      <w:r>
        <w:rPr>
          <w:rFonts w:ascii="Times New Roman" w:hAnsi="Times New Roman" w:eastAsia="宋体"/>
        </w:rPr>
        <w:t>2.发展历史</w:t>
      </w:r>
    </w:p>
    <w:p w14:paraId="503E8F0F">
      <w:pPr>
        <w:ind w:firstLine="420" w:firstLineChars="200"/>
        <w:rPr>
          <w:rFonts w:ascii="Times New Roman" w:hAnsi="Times New Roman" w:eastAsia="宋体"/>
        </w:rPr>
      </w:pPr>
      <w:r>
        <w:rPr>
          <w:rFonts w:hint="eastAsia" w:ascii="Times New Roman" w:hAnsi="Times New Roman" w:eastAsia="宋体"/>
        </w:rPr>
        <w:t>工商管理学科起源于美国，至今已有</w:t>
      </w:r>
      <w:r>
        <w:rPr>
          <w:rFonts w:ascii="Times New Roman" w:hAnsi="Times New Roman" w:eastAsia="宋体"/>
        </w:rPr>
        <w:t>100余年的历史。回顾学科发展历程，可分为3个阶段：初期阶段、形成阶段和发展阶段。</w:t>
      </w:r>
    </w:p>
    <w:p w14:paraId="0B030ACB">
      <w:pPr>
        <w:ind w:firstLine="420" w:firstLineChars="200"/>
        <w:rPr>
          <w:rFonts w:ascii="Times New Roman" w:hAnsi="Times New Roman" w:eastAsia="宋体"/>
        </w:rPr>
      </w:pPr>
      <w:r>
        <w:rPr>
          <w:rFonts w:ascii="Times New Roman" w:hAnsi="Times New Roman" w:eastAsia="宋体"/>
        </w:rPr>
        <w:t>19世纪末，美国的企业管理者提出在大学开展正规商业管理教育的设想，简称</w:t>
      </w:r>
      <w:r>
        <w:rPr>
          <w:rFonts w:hint="eastAsia" w:ascii="Times New Roman" w:hAnsi="Times New Roman" w:eastAsia="宋体"/>
        </w:rPr>
        <w:t>“</w:t>
      </w:r>
      <w:r>
        <w:rPr>
          <w:rFonts w:ascii="Times New Roman" w:hAnsi="Times New Roman" w:eastAsia="宋体"/>
        </w:rPr>
        <w:t>商科</w:t>
      </w:r>
      <w:r>
        <w:rPr>
          <w:rFonts w:hint="eastAsia" w:ascii="Times New Roman" w:hAnsi="Times New Roman" w:eastAsia="宋体"/>
        </w:rPr>
        <w:t>”</w:t>
      </w:r>
      <w:r>
        <w:rPr>
          <w:rFonts w:ascii="Times New Roman" w:hAnsi="Times New Roman" w:eastAsia="宋体"/>
        </w:rPr>
        <w:t>。这就是工商管理学科的雏形。1881年，全球第一家商学院宾夕法尼亚大学的沃顿商学院应运而生，拉开了工商管理教育和研究的序幕。1900年第一家工商管理研究生院</w:t>
      </w:r>
      <w:r>
        <w:rPr>
          <w:rFonts w:hint="eastAsia" w:ascii="Times New Roman" w:hAnsi="Times New Roman" w:eastAsia="宋体"/>
        </w:rPr>
        <w:t>——</w:t>
      </w:r>
      <w:r>
        <w:rPr>
          <w:rFonts w:ascii="Times New Roman" w:hAnsi="Times New Roman" w:eastAsia="宋体"/>
        </w:rPr>
        <w:t>达特茅斯大学的塔克商学院诞生，标志着工商管理学科的正式确立。20世纪中叶后，随着经济的发展，工商管理教育逐渐被社会，特别是企业界广泛认同和重视，加上学术界一系列创造性的工商管理理论研究成果有力地指导管理实践的变革，从而推动了工商管理学科的迅速发展，使得工商管理成为一门理论与</w:t>
      </w:r>
      <w:r>
        <w:rPr>
          <w:rFonts w:hint="eastAsia" w:ascii="Times New Roman" w:hAnsi="Times New Roman" w:eastAsia="宋体"/>
        </w:rPr>
        <w:t>应用相结合，理论密切联系实际，涉及经济学、行为科学和数学等的复合型、综合性、应用型学科。</w:t>
      </w:r>
    </w:p>
    <w:p w14:paraId="0EC1C725">
      <w:pPr>
        <w:ind w:firstLine="420" w:firstLineChars="200"/>
        <w:rPr>
          <w:rFonts w:ascii="Times New Roman" w:hAnsi="Times New Roman" w:eastAsia="宋体"/>
        </w:rPr>
      </w:pPr>
      <w:r>
        <w:rPr>
          <w:rFonts w:hint="eastAsia" w:ascii="Times New Roman" w:hAnsi="Times New Roman" w:eastAsia="宋体"/>
        </w:rPr>
        <w:t>我国的工商管理教育源于</w:t>
      </w:r>
      <w:r>
        <w:rPr>
          <w:rFonts w:ascii="Times New Roman" w:hAnsi="Times New Roman" w:eastAsia="宋体"/>
        </w:rPr>
        <w:t>20世纪20年代，当时，一些大学纷纷建立商学院或法商学院。20世纪50年代我国高校进行院系调整，大学的商学院被要求脱离大学成立独立的财经学院，或整合后并入经济学科，成为经济学科的一个分支学科。20世纪70年代末，我国实行改革开放，一些高校开始恢复企业管理专业。随着社会主义市场经济体制的确立，企业管理改革开始提速，外商投资不断增加，我国经济实现快速增长，工商管理学科也日益受到政府和社会的高度重视。1990年，国务院学位委员会正式批准我国部分高校试办工商管理硕士专业学位（MBA），随之工商</w:t>
      </w:r>
      <w:r>
        <w:rPr>
          <w:rFonts w:hint="eastAsia" w:ascii="Times New Roman" w:hAnsi="Times New Roman" w:eastAsia="宋体"/>
        </w:rPr>
        <w:t>管理硕士学位教育不断发展。</w:t>
      </w:r>
      <w:r>
        <w:rPr>
          <w:rFonts w:ascii="Times New Roman" w:hAnsi="Times New Roman" w:eastAsia="宋体"/>
        </w:rPr>
        <w:t>1997年，工商管理学科从经济学科中分离出来，独立成为一级学科，并与管理科学与工程、公共管理等学科共同构成管理学门类。2002年，国务院学位委员会又批准更多的高校开展高级管理人员工商管理硕士专业学位教育（EMBA）。MBA和EMBA教育的相继发展，使工商管理教育在中国管理实践领域的作用得以进一步发挥。</w:t>
      </w:r>
    </w:p>
    <w:p w14:paraId="3B018F2A">
      <w:pPr>
        <w:ind w:firstLine="420" w:firstLineChars="200"/>
        <w:rPr>
          <w:rFonts w:ascii="Times New Roman" w:hAnsi="Times New Roman" w:eastAsia="宋体"/>
        </w:rPr>
      </w:pPr>
      <w:r>
        <w:rPr>
          <w:rFonts w:hint="eastAsia" w:ascii="Times New Roman" w:hAnsi="Times New Roman" w:eastAsia="宋体"/>
        </w:rPr>
        <w:t>自改革开放以来，我国高校和科研机构的工商管理学者在引进、借鉴、吸收和改进国外工商管理研究成果、研究方法和教育经验的基础上，结合中国管理实践，在工商管理学科及其各类专业的教学和研究方面取得了显著成果，为我国企业和其他经济组织提高经营管理效率和持续增长提供了重要的理论指导和科学依据，为我国社会经济的快速持续发展做出了重要贡献。</w:t>
      </w:r>
    </w:p>
    <w:p w14:paraId="45DE04FD">
      <w:pPr>
        <w:ind w:firstLine="420" w:firstLineChars="200"/>
        <w:rPr>
          <w:rFonts w:ascii="Times New Roman" w:hAnsi="Times New Roman" w:eastAsia="宋体"/>
        </w:rPr>
      </w:pPr>
      <w:r>
        <w:rPr>
          <w:rFonts w:ascii="Times New Roman" w:hAnsi="Times New Roman" w:eastAsia="宋体"/>
        </w:rPr>
        <w:t>3.学科领域</w:t>
      </w:r>
    </w:p>
    <w:p w14:paraId="717249BB">
      <w:pPr>
        <w:ind w:firstLine="420" w:firstLineChars="200"/>
        <w:rPr>
          <w:rFonts w:ascii="Times New Roman" w:hAnsi="Times New Roman" w:eastAsia="宋体"/>
        </w:rPr>
      </w:pPr>
      <w:r>
        <w:rPr>
          <w:rFonts w:hint="eastAsia" w:ascii="Times New Roman" w:hAnsi="Times New Roman" w:eastAsia="宋体"/>
        </w:rPr>
        <w:t>工商管理学科的研究一般分为基础研究、应用基础研究和应用研究三大领域：</w:t>
      </w:r>
    </w:p>
    <w:p w14:paraId="48837362">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基础研究主要是从学理上探讨企业或组织的管理机理及一般规律，研究领域主要包括企业管理基本原理、管理经济学、管理心理学、组织行为学等。基础研究也为工商管理学科其他领域的研究提供了基础理论支持。</w:t>
      </w:r>
    </w:p>
    <w:p w14:paraId="75EE5888">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应用基础研究主要是从学理上探讨企业或组织的职能领域的管理规律和管理准则，研究领域主要包括公司治理、人力资源管理、市场营销、财务与会计、生产运作管理、创新管理、物流管理、信息管理、技术管理、战略管理、服务管理和数字管理等。</w:t>
      </w:r>
    </w:p>
    <w:p w14:paraId="53C742C1">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应用研究主要是从学理上探讨工商管理理论与方法的应用环境、应用方式和应用效果，也包括将理论和方法应用于一些特殊的企业及行业以及管理过程或社会微观组织研究领域主要涉及旅游管理、房地产管理、项目管理、创业与中小企业管理、非营利组织管理等。</w:t>
      </w:r>
    </w:p>
    <w:p w14:paraId="1E58CEF1">
      <w:pPr>
        <w:ind w:firstLine="420" w:firstLineChars="200"/>
        <w:rPr>
          <w:rFonts w:ascii="Times New Roman" w:hAnsi="Times New Roman" w:eastAsia="宋体"/>
        </w:rPr>
      </w:pPr>
      <w:r>
        <w:rPr>
          <w:rFonts w:hint="eastAsia" w:ascii="Times New Roman" w:hAnsi="Times New Roman" w:eastAsia="宋体"/>
        </w:rPr>
        <w:t>从人才培养的专业角度看，工商管理学科目前设置的专业主要有：会计学、企业管理、人力资源管理、财务管理、市场营销、技术经济及管理、运作管理、物流与供应链管理、投资管理、创业与中小企业管理、项目管理、旅游管理等。</w:t>
      </w:r>
    </w:p>
    <w:p w14:paraId="5007AB72">
      <w:pPr>
        <w:ind w:firstLine="420" w:firstLineChars="200"/>
        <w:rPr>
          <w:rFonts w:ascii="Times New Roman" w:hAnsi="Times New Roman" w:eastAsia="宋体"/>
        </w:rPr>
      </w:pPr>
      <w:r>
        <w:rPr>
          <w:rFonts w:ascii="Times New Roman" w:hAnsi="Times New Roman" w:eastAsia="宋体"/>
        </w:rPr>
        <w:t>4.发展趋势</w:t>
      </w:r>
    </w:p>
    <w:p w14:paraId="51492195">
      <w:pPr>
        <w:ind w:firstLine="420" w:firstLineChars="200"/>
        <w:rPr>
          <w:rFonts w:ascii="Times New Roman" w:hAnsi="Times New Roman" w:eastAsia="宋体"/>
        </w:rPr>
      </w:pPr>
      <w:r>
        <w:rPr>
          <w:rFonts w:hint="eastAsia" w:ascii="Times New Roman" w:hAnsi="Times New Roman" w:eastAsia="宋体"/>
        </w:rPr>
        <w:t>工商管理学科与管理实践、工程技术和自然及社会科学等学科之间存在着密切的互动关系，工商管理学科的研究内容与方向随着时代发展而不断更新和拓展。其未来的发展趋势主要是：</w:t>
      </w:r>
    </w:p>
    <w:p w14:paraId="7D9A43EA">
      <w:pPr>
        <w:ind w:firstLine="420" w:firstLineChars="200"/>
        <w:rPr>
          <w:rFonts w:ascii="Times New Roman" w:hAnsi="Times New Roman" w:eastAsia="宋体"/>
        </w:rPr>
      </w:pPr>
      <w:r>
        <w:rPr>
          <w:rFonts w:hint="eastAsia" w:ascii="Times New Roman" w:hAnsi="Times New Roman" w:eastAsia="宋体"/>
        </w:rPr>
        <w:t>第一，基础理论进一步发展、创新与完善。随着世界经济、政治、文化与技术的发展变革，工商管理学科的研究内容、研究方法与基础理论将会进一步丰富、发展与完善，不断创新与更加多样化将是学科发展的趋势之一；工商管理学科研究具有对象的多样性，内容的广泛性及环境的复杂性等特点，学科发展需要继续完善基础理论体系，改进分析框架，提高其研究成果的一致性、客观性和普适性，推动基础的深入发展。</w:t>
      </w:r>
    </w:p>
    <w:p w14:paraId="222C72B4">
      <w:pPr>
        <w:ind w:firstLine="420" w:firstLineChars="200"/>
        <w:rPr>
          <w:rFonts w:ascii="Times New Roman" w:hAnsi="Times New Roman" w:eastAsia="宋体"/>
        </w:rPr>
      </w:pPr>
      <w:r>
        <w:rPr>
          <w:rFonts w:hint="eastAsia" w:ascii="Times New Roman" w:hAnsi="Times New Roman" w:eastAsia="宋体"/>
        </w:rPr>
        <w:t>第二，一些新的研究方向和领域持续涌现。随着自然科学、工程科学和社会科学等相关学科领域研究的深入发展工商管理学科作为一门交叉性学科，也将不断出现一些新的研究方向和领域。其中，现代自然科学与社会科学的成果将为工商管理学科的研究提供新的方法、技术与思维范式，从而提升工商管理研究水平，并有可能引发工商管理理论创新。同时，其他学科成果在实践中的应用也可能引起组织内部与外部及相互之间的关系和行为的深刻变革，从而不断为工商管理学科开拓新的研究领域。</w:t>
      </w:r>
    </w:p>
    <w:p w14:paraId="1E391F43">
      <w:pPr>
        <w:ind w:firstLine="420" w:firstLineChars="200"/>
        <w:rPr>
          <w:rFonts w:ascii="Times New Roman" w:hAnsi="Times New Roman" w:eastAsia="宋体"/>
        </w:rPr>
      </w:pPr>
      <w:r>
        <w:rPr>
          <w:rFonts w:hint="eastAsia" w:ascii="Times New Roman" w:hAnsi="Times New Roman" w:eastAsia="宋体"/>
        </w:rPr>
        <w:t>第三，随着科技进步和社会发展，企业组织结构和组织形式也在不断地变化与动态发展之中，从而为工商管理研究和学科发展提出了新的命题。特别是中国社会经济的转型与发展，要求工商管理学科致力于结合中国国情，提出适合中国企业实践的中国特色工商管理理论；中国悠久的历史文化，尤其是近几十年经济的快速发展、社会的不断变革、组织类型的复杂化与动态化和中国企业与中国品牌的发展等都为工商管理学科研究提供了丰富的素材和土壤，同时也对工商管理学科研究提出了新的需求。因此，立足于中国文化与中国实践，着眼解决中国问题，提出适合中国企业发展的工商管理理论已成为工商管理学科发展与创新的另一个重要趋势。</w:t>
      </w:r>
    </w:p>
    <w:p w14:paraId="107105D7">
      <w:pPr>
        <w:ind w:firstLine="480" w:firstLineChars="200"/>
        <w:rPr>
          <w:rFonts w:ascii="Times New Roman" w:hAnsi="Times New Roman" w:eastAsia="宋体"/>
          <w:sz w:val="24"/>
          <w:szCs w:val="28"/>
        </w:rPr>
      </w:pPr>
      <w:r>
        <w:rPr>
          <w:rFonts w:hint="eastAsia" w:ascii="Times New Roman" w:hAnsi="Times New Roman" w:eastAsia="宋体"/>
          <w:sz w:val="24"/>
          <w:szCs w:val="28"/>
        </w:rPr>
        <w:t>（二）学科内涵</w:t>
      </w:r>
    </w:p>
    <w:p w14:paraId="5AF9BAEE">
      <w:pPr>
        <w:ind w:firstLine="420" w:firstLineChars="200"/>
        <w:rPr>
          <w:rFonts w:ascii="Times New Roman" w:hAnsi="Times New Roman" w:eastAsia="宋体"/>
        </w:rPr>
      </w:pPr>
      <w:r>
        <w:rPr>
          <w:rFonts w:ascii="Times New Roman" w:hAnsi="Times New Roman" w:eastAsia="宋体"/>
        </w:rPr>
        <w:t>1.研究对象</w:t>
      </w:r>
    </w:p>
    <w:p w14:paraId="398534A6">
      <w:pPr>
        <w:ind w:firstLine="420" w:firstLineChars="200"/>
        <w:rPr>
          <w:rFonts w:ascii="Times New Roman" w:hAnsi="Times New Roman" w:eastAsia="宋体"/>
        </w:rPr>
      </w:pPr>
      <w:r>
        <w:rPr>
          <w:rFonts w:hint="eastAsia" w:ascii="Times New Roman" w:hAnsi="Times New Roman" w:eastAsia="宋体"/>
        </w:rPr>
        <w:t>工商管理学科的研究对象主要是企业或经济组织的经营管理活动、活动的效率与效果以及与此相关的各类问题。这些问题主要包括公司治理、生产运营、物流配送、组织行为与人力资源、财务与会计、市场营销与消费者行为、数字营销与品牌塑造、管理信息系统与互联网技术应用、技术创新与管理、战略管理、服务管理等有关管理职能问题；企业产品或服务设计、采购、生产、运营、投资、理财、营销与战略发展等管理决策问题；</w:t>
      </w:r>
      <w:r>
        <w:rPr>
          <w:rFonts w:ascii="Times New Roman" w:hAnsi="Times New Roman" w:eastAsia="宋体"/>
        </w:rPr>
        <w:t xml:space="preserve"> 企业作为一个整体与宏观社会、文化、政治、经济等外部环境之间的关系问题以及企业创业、成长、危机及衰退等组织演进问题。</w:t>
      </w:r>
    </w:p>
    <w:p w14:paraId="46418544">
      <w:pPr>
        <w:ind w:firstLine="420" w:firstLineChars="200"/>
        <w:rPr>
          <w:rFonts w:ascii="Times New Roman" w:hAnsi="Times New Roman" w:eastAsia="宋体"/>
        </w:rPr>
      </w:pPr>
      <w:r>
        <w:rPr>
          <w:rFonts w:ascii="Times New Roman" w:hAnsi="Times New Roman" w:eastAsia="宋体"/>
        </w:rPr>
        <w:t>2.学科基础理论</w:t>
      </w:r>
    </w:p>
    <w:p w14:paraId="5AA26E0C">
      <w:pPr>
        <w:ind w:firstLine="420" w:firstLineChars="200"/>
        <w:rPr>
          <w:rFonts w:ascii="Times New Roman" w:hAnsi="Times New Roman" w:eastAsia="宋体"/>
        </w:rPr>
      </w:pPr>
      <w:r>
        <w:rPr>
          <w:rFonts w:hint="eastAsia" w:ascii="Times New Roman" w:hAnsi="Times New Roman" w:eastAsia="宋体"/>
        </w:rPr>
        <w:t>工商管理学科基础理论主要包括管理学理论、经济学理论、行为科学理论、博弈论与决策论等。</w:t>
      </w:r>
    </w:p>
    <w:p w14:paraId="2464B53A">
      <w:pPr>
        <w:ind w:firstLine="420" w:firstLineChars="200"/>
        <w:rPr>
          <w:rFonts w:ascii="Times New Roman" w:hAnsi="Times New Roman" w:eastAsia="宋体"/>
        </w:rPr>
      </w:pPr>
      <w:r>
        <w:rPr>
          <w:rFonts w:hint="eastAsia" w:ascii="Times New Roman" w:hAnsi="Times New Roman" w:eastAsia="宋体"/>
        </w:rPr>
        <w:t>首先，企业经营活动和管理决策在很大程度上受到宏观经济的影响。因此，经济学是工商管理学科的基础理论之一；其次，经营管理活动和决策的主体是人，而人的个体或群体心理行为会影响企业的经营活动和管理决策。因此，行为科学同样成为工商管理学科的基础理论之一；最后，本学科研究企业各种职能部门经营管理活动和管理决策，而在企业经营管理中面临复杂的内部代理问题和激烈的外部市场竞争。因此，博弈论和决策论也逐步成为工商管理学科的基础理论之一。</w:t>
      </w:r>
    </w:p>
    <w:p w14:paraId="46893701">
      <w:pPr>
        <w:ind w:firstLine="420" w:firstLineChars="200"/>
        <w:rPr>
          <w:rFonts w:ascii="Times New Roman" w:hAnsi="Times New Roman" w:eastAsia="宋体"/>
        </w:rPr>
      </w:pPr>
      <w:r>
        <w:rPr>
          <w:rFonts w:hint="eastAsia" w:ascii="Times New Roman" w:hAnsi="Times New Roman" w:eastAsia="宋体"/>
        </w:rPr>
        <w:t>由于工商管理学科内容的复杂性、交叉性、综合性和复合性特征，各类专业还有自己一些独特的专业理论系统，主要包括财务与会计、市场营销、生产运营管理、物流与供应链管理、组织行为与人力资源、技术管理、企业战略管理等相关理论体系。</w:t>
      </w:r>
    </w:p>
    <w:p w14:paraId="190FFF67">
      <w:pPr>
        <w:ind w:firstLine="420" w:firstLineChars="200"/>
        <w:rPr>
          <w:rFonts w:ascii="Times New Roman" w:hAnsi="Times New Roman" w:eastAsia="宋体"/>
        </w:rPr>
      </w:pPr>
      <w:r>
        <w:rPr>
          <w:rFonts w:ascii="Times New Roman" w:hAnsi="Times New Roman" w:eastAsia="宋体"/>
        </w:rPr>
        <w:t>3.研究方法</w:t>
      </w:r>
    </w:p>
    <w:p w14:paraId="15C5C453">
      <w:pPr>
        <w:ind w:firstLine="420" w:firstLineChars="200"/>
        <w:rPr>
          <w:rFonts w:ascii="Times New Roman" w:hAnsi="Times New Roman" w:eastAsia="宋体"/>
        </w:rPr>
      </w:pPr>
      <w:r>
        <w:rPr>
          <w:rFonts w:hint="eastAsia" w:ascii="Times New Roman" w:hAnsi="Times New Roman" w:eastAsia="宋体"/>
        </w:rPr>
        <w:t>从研究方法看，工商管理学科使用了自然科学、工程技术科学和社会科学研究中的主要方法，包括理论研究方法和应用研究方法。其中，理论研究方法包括统计学、运筹学，数学建模和优化技术等数理分析方法；应用研究方法有案例研究（</w:t>
      </w:r>
      <w:r>
        <w:rPr>
          <w:rFonts w:ascii="Times New Roman" w:hAnsi="Times New Roman" w:eastAsia="宋体"/>
        </w:rPr>
        <w:t>Case study）、项目研究（Project Research）、行动研究（Action Research）、模拟研究（Simulation</w:t>
      </w:r>
      <w:r>
        <w:rPr>
          <w:rFonts w:hint="eastAsia" w:ascii="Times New Roman" w:hAnsi="Times New Roman" w:eastAsia="宋体"/>
        </w:rPr>
        <w:t xml:space="preserve"> </w:t>
      </w:r>
      <w:r>
        <w:rPr>
          <w:rFonts w:ascii="Times New Roman" w:hAnsi="Times New Roman" w:eastAsia="宋体"/>
        </w:rPr>
        <w:t>Study）和实验研究（Experiment study）等。</w:t>
      </w:r>
    </w:p>
    <w:p w14:paraId="5F095694">
      <w:pPr>
        <w:ind w:firstLine="420" w:firstLineChars="200"/>
        <w:rPr>
          <w:rFonts w:ascii="Times New Roman" w:hAnsi="Times New Roman" w:eastAsia="宋体"/>
        </w:rPr>
      </w:pPr>
      <w:r>
        <w:rPr>
          <w:rFonts w:hint="eastAsia" w:ascii="Times New Roman" w:hAnsi="Times New Roman" w:eastAsia="宋体"/>
        </w:rPr>
        <w:t>此外，随着自然科学、社会科学和信息技术的发展，工商管理学科还不断引入其他学科的研究方法，包括心理试验、计算机仿真模拟技术、数据挖掘分析、非线性动力学，小波分析、多元统计分析技术等。</w:t>
      </w:r>
    </w:p>
    <w:p w14:paraId="044B4EFA">
      <w:pPr>
        <w:ind w:firstLine="480" w:firstLineChars="200"/>
        <w:rPr>
          <w:rFonts w:ascii="Times New Roman" w:hAnsi="Times New Roman" w:eastAsia="宋体"/>
          <w:sz w:val="24"/>
          <w:szCs w:val="28"/>
        </w:rPr>
      </w:pPr>
      <w:r>
        <w:rPr>
          <w:rFonts w:hint="eastAsia" w:ascii="Times New Roman" w:hAnsi="Times New Roman" w:eastAsia="宋体"/>
          <w:sz w:val="24"/>
          <w:szCs w:val="28"/>
        </w:rPr>
        <w:t>（三）学科范围</w:t>
      </w:r>
    </w:p>
    <w:p w14:paraId="58216CD0">
      <w:pPr>
        <w:ind w:firstLine="420" w:firstLineChars="200"/>
        <w:rPr>
          <w:rFonts w:ascii="Times New Roman" w:hAnsi="Times New Roman" w:eastAsia="宋体"/>
        </w:rPr>
      </w:pPr>
      <w:r>
        <w:rPr>
          <w:rFonts w:hint="eastAsia" w:ascii="Times New Roman" w:hAnsi="Times New Roman" w:eastAsia="宋体"/>
        </w:rPr>
        <w:t>工商管理一级学科的范围主要包括企业经营管理活动管理职能和管理决策等各方面问题，学科人才培养涵盖本科生、硕士生、博士生等所有层次。从研究生培养的角度来看，工商管理一级学科目前主要包括以下二级学科：会计学、企业管理、旅游管理、技术经济与管理、市场营销学财务管理、人力资源管理等：</w:t>
      </w:r>
    </w:p>
    <w:p w14:paraId="155856E9">
      <w:pPr>
        <w:ind w:firstLine="420" w:firstLineChars="200"/>
        <w:rPr>
          <w:rFonts w:ascii="Times New Roman" w:hAnsi="Times New Roman" w:eastAsia="宋体"/>
        </w:rPr>
      </w:pPr>
      <w:r>
        <w:rPr>
          <w:rFonts w:ascii="Times New Roman" w:hAnsi="Times New Roman" w:eastAsia="宋体"/>
        </w:rPr>
        <w:t>1.会计学</w:t>
      </w:r>
    </w:p>
    <w:p w14:paraId="790AD8F8">
      <w:pPr>
        <w:ind w:firstLine="420" w:firstLineChars="200"/>
        <w:rPr>
          <w:rFonts w:ascii="Times New Roman" w:hAnsi="Times New Roman" w:eastAsia="宋体"/>
        </w:rPr>
      </w:pPr>
      <w:r>
        <w:rPr>
          <w:rFonts w:hint="eastAsia" w:ascii="Times New Roman" w:hAnsi="Times New Roman" w:eastAsia="宋体"/>
        </w:rPr>
        <w:t>会计学是一门以微观主体的价值运动为研究对象，探索如何通过确认、计量、记录、报告等环节，以真实有效反映微观主体的财务状况、经营成果和现金流量，为利益相关者提供决策有用信息并实现监督和管理功能的学科。会计学以经济学、管理学、社会学、心理学、信息科学、法学等为基础，采用演绎、归纳、比较等思维方式，利用计量分析、数学建模等分析工具，以及档案式研究、案例研究、实验研究、调查研究等研究方法。</w:t>
      </w:r>
    </w:p>
    <w:p w14:paraId="3032A85E">
      <w:pPr>
        <w:ind w:firstLine="420" w:firstLineChars="200"/>
        <w:rPr>
          <w:rFonts w:ascii="Times New Roman" w:hAnsi="Times New Roman" w:eastAsia="宋体"/>
        </w:rPr>
      </w:pPr>
      <w:r>
        <w:rPr>
          <w:rFonts w:hint="eastAsia" w:ascii="Times New Roman" w:hAnsi="Times New Roman" w:eastAsia="宋体"/>
        </w:rPr>
        <w:t>会计学的主要研究方向为财务会计、管理会计、政府与非营利组织会计、审计等。主要研究内容包括会计准则与会计治理、会计信息质量及其决定、信息披露与经济后果、会计信息与市场定价、大数据与会计信息功能、预算会计与政府综合财务报告、国家审计与国家治理、审计判断与决策内部审计与公司治理等</w:t>
      </w:r>
    </w:p>
    <w:p w14:paraId="2271E4CF">
      <w:pPr>
        <w:ind w:firstLine="420" w:firstLineChars="200"/>
        <w:rPr>
          <w:rFonts w:ascii="Times New Roman" w:hAnsi="Times New Roman" w:eastAsia="宋体"/>
        </w:rPr>
      </w:pPr>
      <w:r>
        <w:rPr>
          <w:rFonts w:ascii="Times New Roman" w:hAnsi="Times New Roman" w:eastAsia="宋体"/>
        </w:rPr>
        <w:t>2.企业管理</w:t>
      </w:r>
    </w:p>
    <w:p w14:paraId="066397B1">
      <w:pPr>
        <w:ind w:firstLine="420" w:firstLineChars="200"/>
        <w:rPr>
          <w:rFonts w:ascii="Times New Roman" w:hAnsi="Times New Roman" w:eastAsia="宋体"/>
        </w:rPr>
      </w:pPr>
      <w:r>
        <w:rPr>
          <w:rFonts w:hint="eastAsia" w:ascii="Times New Roman" w:hAnsi="Times New Roman" w:eastAsia="宋体"/>
        </w:rPr>
        <w:t>企业管理以微观经济组织企业内的组织和管理问题为研究对象，以管理学、经济学、心理学、社会学、行为科学等为理论基础，以统计学、运筹学、案例研究、田野调查、实验研究、行动分析等为主要研究手段，系统研究企业与外部环境的关系、企业内部决策－</w:t>
      </w:r>
      <w:r>
        <w:rPr>
          <w:rFonts w:ascii="Times New Roman" w:hAnsi="Times New Roman" w:eastAsia="宋体"/>
        </w:rPr>
        <w:t>行为</w:t>
      </w:r>
      <w:r>
        <w:rPr>
          <w:rFonts w:hint="eastAsia" w:ascii="Times New Roman" w:hAnsi="Times New Roman" w:eastAsia="宋体"/>
        </w:rPr>
        <w:t>－</w:t>
      </w:r>
      <w:r>
        <w:rPr>
          <w:rFonts w:ascii="Times New Roman" w:hAnsi="Times New Roman" w:eastAsia="宋体"/>
        </w:rPr>
        <w:t>效果之间关系之普遍规律和应用方法的学科。</w:t>
      </w:r>
    </w:p>
    <w:p w14:paraId="35BF2782">
      <w:pPr>
        <w:ind w:firstLine="420" w:firstLineChars="200"/>
        <w:rPr>
          <w:rFonts w:ascii="Times New Roman" w:hAnsi="Times New Roman" w:eastAsia="宋体"/>
        </w:rPr>
      </w:pPr>
      <w:r>
        <w:rPr>
          <w:rFonts w:hint="eastAsia" w:ascii="Times New Roman" w:hAnsi="Times New Roman" w:eastAsia="宋体"/>
        </w:rPr>
        <w:t>企业管理的主要研究方向为企业战略与公司治理、创新与创业管理、组织理论与组织设计、组织行为与人力资源管理、市场营销与消费行为、生产运营与质量管理、物流与供应链管理、资本市场与公司金融等，主要研究内容包括公司战略与执行、数字化与管理、企业国际化战略、企业并购与重组、创新管理、创业管理、创新生态系统、商业模式创新、人力资源管理、组织变革与转型、领导力与组织行为、生产运营与供应链管理、营销战略、消费者心理与行为、数字营销、全面质量管理、资本市场与投资管理、智能财务与公司金融、企业伦理与社会责任、企业低碳发展与创新等</w:t>
      </w:r>
    </w:p>
    <w:p w14:paraId="015B87A3">
      <w:pPr>
        <w:ind w:firstLine="420" w:firstLineChars="200"/>
        <w:rPr>
          <w:rFonts w:ascii="Times New Roman" w:hAnsi="Times New Roman" w:eastAsia="宋体"/>
        </w:rPr>
      </w:pPr>
      <w:r>
        <w:rPr>
          <w:rFonts w:ascii="Times New Roman" w:hAnsi="Times New Roman" w:eastAsia="宋体"/>
        </w:rPr>
        <w:t>3.旅游管理</w:t>
      </w:r>
    </w:p>
    <w:p w14:paraId="2F6F30C9">
      <w:pPr>
        <w:ind w:firstLine="420" w:firstLineChars="200"/>
        <w:rPr>
          <w:rFonts w:ascii="Times New Roman" w:hAnsi="Times New Roman" w:eastAsia="宋体"/>
        </w:rPr>
      </w:pPr>
      <w:r>
        <w:rPr>
          <w:rFonts w:hint="eastAsia" w:ascii="Times New Roman" w:hAnsi="Times New Roman" w:eastAsia="宋体"/>
        </w:rPr>
        <w:t>旅游管理是研究人类闲暇时空流动的发生、响应和效应及其规律的一门学科，其研究对象是人类因追求美好生活而发生的时空流动及其引起的各种社会、经济、文化和环境现象的总和。其核心概念包括旅游活动、闲暇流动、非惯常环境、旅游体验等。</w:t>
      </w:r>
    </w:p>
    <w:p w14:paraId="57AF6E2E">
      <w:pPr>
        <w:ind w:firstLine="420" w:firstLineChars="200"/>
        <w:rPr>
          <w:rFonts w:ascii="Times New Roman" w:hAnsi="Times New Roman" w:eastAsia="宋体"/>
        </w:rPr>
      </w:pPr>
      <w:r>
        <w:rPr>
          <w:rFonts w:hint="eastAsia" w:ascii="Times New Roman" w:hAnsi="Times New Roman" w:eastAsia="宋体"/>
        </w:rPr>
        <w:t>旅游管理的研究方向和内容包括：一是旅游休闲文化从文明和文化角度研究旅游现象的发生、发展与规律；二是狭义的旅游管理。从盈利性视角研究供给侧对游客闲暇流动的综合响应，包括景区（度假区）管理、旅游中介服务管理、住宿业管理、会展管理、旅游营销等：三是目的地管理，从非盈利视角研究公共服务对游客闲暇流动的综合响应，包括目的地开发与规划、智慧旅游与科技应用、游憩与休闲、旅游地危机管理等；四是可持续旅游，研究旅游的经济、文化、社会、环境、技术影响及其可持续发展策略，包括生态旅游、旅游与社区等。</w:t>
      </w:r>
    </w:p>
    <w:p w14:paraId="0022B3EB">
      <w:pPr>
        <w:ind w:firstLine="420" w:firstLineChars="200"/>
        <w:rPr>
          <w:rFonts w:ascii="Times New Roman" w:hAnsi="Times New Roman" w:eastAsia="宋体"/>
        </w:rPr>
      </w:pPr>
      <w:r>
        <w:rPr>
          <w:rFonts w:ascii="Times New Roman" w:hAnsi="Times New Roman" w:eastAsia="宋体"/>
        </w:rPr>
        <w:t>4.技术经济及管理</w:t>
      </w:r>
    </w:p>
    <w:p w14:paraId="4E5CE808">
      <w:pPr>
        <w:ind w:firstLine="420" w:firstLineChars="200"/>
        <w:rPr>
          <w:rFonts w:ascii="Times New Roman" w:hAnsi="Times New Roman" w:eastAsia="宋体"/>
        </w:rPr>
      </w:pPr>
      <w:r>
        <w:rPr>
          <w:rFonts w:hint="eastAsia" w:ascii="Times New Roman" w:hAnsi="Times New Roman" w:eastAsia="宋体"/>
        </w:rPr>
        <w:t>“技术经济及管理”学科是以经济学理论和方法为基础，应用在技术管理、技术创新、项目投资决策、工程评价、风险评估等管理过程中。该学科涵盖经济学、技术创新管理、工程管理、工商管理、系统工程等学科的知识体系采用数学模型、经济统计、量本利分析、价值工程等定性和定量相结合的研究方法，从系统分析视角进行方案比较，得出科学的评价结论。</w:t>
      </w:r>
    </w:p>
    <w:p w14:paraId="5D3E5472">
      <w:pPr>
        <w:ind w:firstLine="420" w:firstLineChars="200"/>
        <w:rPr>
          <w:rFonts w:ascii="Times New Roman" w:hAnsi="Times New Roman" w:eastAsia="宋体"/>
        </w:rPr>
      </w:pPr>
      <w:r>
        <w:rPr>
          <w:rFonts w:hint="eastAsia" w:ascii="Times New Roman" w:hAnsi="Times New Roman" w:eastAsia="宋体"/>
        </w:rPr>
        <w:t>技术经济及管理的主要研究方向和内容有：技术创新管理、技术经济分析、价值工程、复杂系统管理、项目投资决策和风，险评估、科技与创新政策、知识管理、绿色创新与生态评价等。</w:t>
      </w:r>
    </w:p>
    <w:p w14:paraId="3B3A83F6">
      <w:pPr>
        <w:ind w:firstLine="420" w:firstLineChars="200"/>
        <w:rPr>
          <w:rFonts w:ascii="Times New Roman" w:hAnsi="Times New Roman" w:eastAsia="宋体"/>
        </w:rPr>
      </w:pPr>
      <w:r>
        <w:rPr>
          <w:rFonts w:ascii="Times New Roman" w:hAnsi="Times New Roman" w:eastAsia="宋体"/>
        </w:rPr>
        <w:t>5.市场营销学</w:t>
      </w:r>
    </w:p>
    <w:p w14:paraId="4EE55972">
      <w:pPr>
        <w:ind w:firstLine="420" w:firstLineChars="200"/>
        <w:rPr>
          <w:rFonts w:ascii="Times New Roman" w:hAnsi="Times New Roman" w:eastAsia="宋体"/>
        </w:rPr>
      </w:pPr>
      <w:r>
        <w:rPr>
          <w:rFonts w:hint="eastAsia" w:ascii="Times New Roman" w:hAnsi="Times New Roman" w:eastAsia="宋体"/>
        </w:rPr>
        <w:t>市场营销学旨在关注个人或组织的价值创造并通过促进市场交换以满足需求的复杂管理过程，其理论基础来自于管理学、经济学、心理学、社会学和统计学等。其中，理解、锁定、创造、传播、交付和提升客户价值贯穿于该学科始终</w:t>
      </w:r>
    </w:p>
    <w:p w14:paraId="4FA54587">
      <w:pPr>
        <w:ind w:firstLine="420" w:firstLineChars="200"/>
        <w:rPr>
          <w:rFonts w:ascii="Times New Roman" w:hAnsi="Times New Roman" w:eastAsia="宋体"/>
        </w:rPr>
      </w:pPr>
      <w:r>
        <w:rPr>
          <w:rFonts w:hint="eastAsia" w:ascii="Times New Roman" w:hAnsi="Times New Roman" w:eastAsia="宋体"/>
        </w:rPr>
        <w:t>本学科主要研究方向和内容包括营销战略、营销策略消费者行为、市场研究、渠道管理、客户关系、服务营销，销售管理、产品与服务开发、定价管理、全球营销、品牌管理、网络营销、体验营销、新媒体营销、数字营销、社会营销、电子商务与价值共创等</w:t>
      </w:r>
    </w:p>
    <w:p w14:paraId="12692117">
      <w:pPr>
        <w:ind w:firstLine="420" w:firstLineChars="200"/>
        <w:rPr>
          <w:rFonts w:ascii="Times New Roman" w:hAnsi="Times New Roman" w:eastAsia="宋体"/>
        </w:rPr>
      </w:pPr>
      <w:r>
        <w:rPr>
          <w:rFonts w:ascii="Times New Roman" w:hAnsi="Times New Roman" w:eastAsia="宋体"/>
        </w:rPr>
        <w:t>6.财务管理</w:t>
      </w:r>
    </w:p>
    <w:p w14:paraId="6627290C">
      <w:pPr>
        <w:ind w:firstLine="420" w:firstLineChars="200"/>
        <w:rPr>
          <w:rFonts w:ascii="Times New Roman" w:hAnsi="Times New Roman" w:eastAsia="宋体"/>
        </w:rPr>
      </w:pPr>
      <w:r>
        <w:rPr>
          <w:rFonts w:hint="eastAsia" w:ascii="Times New Roman" w:hAnsi="Times New Roman" w:eastAsia="宋体"/>
        </w:rPr>
        <w:t>财务管理学科是一门以经济或社会组织的价值运动及其背后的经济利益关系为对象，研究如何通过计划、决策、控制、考核、监督等管理活动对资金运行进行管理，实现经济或社会组织价值增值和效率提升的一门经营管理学科：财务管理学科以经济学、管理学、社会学、信息科学等为基础，主要采用统计学、数学建模、优化技术和数据科学等数理分析方法，以及档案式研究、案例研究、实验研究等应用研究方法。</w:t>
      </w:r>
    </w:p>
    <w:p w14:paraId="075EAC52">
      <w:pPr>
        <w:ind w:firstLine="420" w:firstLineChars="200"/>
        <w:rPr>
          <w:rFonts w:ascii="Times New Roman" w:hAnsi="Times New Roman" w:eastAsia="宋体"/>
        </w:rPr>
      </w:pPr>
      <w:r>
        <w:rPr>
          <w:rFonts w:hint="eastAsia" w:ascii="Times New Roman" w:hAnsi="Times New Roman" w:eastAsia="宋体"/>
        </w:rPr>
        <w:t>财务管理学科研究方向与内容包括：财务战略、公司治理、投资决策、融资决策、股利决策、企业估值、资本运营管理、价值链管理、投资者关系管理、并购与重组、行为财务、财务科技、财务监管科技、财务风险管理等。</w:t>
      </w:r>
    </w:p>
    <w:p w14:paraId="56057C09">
      <w:pPr>
        <w:ind w:firstLine="420" w:firstLineChars="200"/>
        <w:rPr>
          <w:rFonts w:ascii="Times New Roman" w:hAnsi="Times New Roman" w:eastAsia="宋体"/>
        </w:rPr>
      </w:pPr>
      <w:r>
        <w:rPr>
          <w:rFonts w:ascii="Times New Roman" w:hAnsi="Times New Roman" w:eastAsia="宋体"/>
        </w:rPr>
        <w:t>7.人力资源管理</w:t>
      </w:r>
    </w:p>
    <w:p w14:paraId="2B745297">
      <w:pPr>
        <w:ind w:firstLine="420" w:firstLineChars="200"/>
        <w:rPr>
          <w:rFonts w:ascii="Times New Roman" w:hAnsi="Times New Roman" w:eastAsia="宋体"/>
        </w:rPr>
      </w:pPr>
      <w:r>
        <w:rPr>
          <w:rFonts w:hint="eastAsia" w:ascii="Times New Roman" w:hAnsi="Times New Roman" w:eastAsia="宋体"/>
        </w:rPr>
        <w:t>人力资源管理是研究组织成员的素质发展与培养、从而提高组织业绩并满足员工需求的学科。该学科基于管理学心理学、经济学、社会学、劳动法学、工效学等学科的理论和知识，利用和开发人力资源以最佳地实现组织目标，有效地支持社会主义现代化建设。在理论和方法上，既借鉴宏观的劳动经济学（含人力资本理论），又基于微观的组织行为学、管理心理学、工效学等。</w:t>
      </w:r>
    </w:p>
    <w:p w14:paraId="28914539">
      <w:pPr>
        <w:ind w:firstLine="420" w:firstLineChars="200"/>
        <w:rPr>
          <w:rFonts w:ascii="Times New Roman" w:hAnsi="Times New Roman" w:eastAsia="宋体"/>
        </w:rPr>
      </w:pPr>
      <w:r>
        <w:rPr>
          <w:rFonts w:hint="eastAsia" w:ascii="Times New Roman" w:hAnsi="Times New Roman" w:eastAsia="宋体"/>
        </w:rPr>
        <w:t>该学科主要研究方向和内容有：一是战略人力资源管理：人力资源对企业战略制定和实施的影响，人力资源管理策略与企业战略之间的匹配；人力资源对企业目标达成的贡献等；二是人力资源管理：人才的规划、招聘与选拔、培养和开发，员工职业生涯管理，工作设计，绩效考核，薪酬福利，劳资关系、跨文化的人力资源管理等；三是人力资源开发：开发关键岗位的胜任力模型、提升员工素质和职业化等；四是组织与员工激励：将行为理论用于提升组织和个人的效能，包括企业文化、个体动机、团队过程、组织与员工关系等对于员工和组织的影响。</w:t>
      </w:r>
    </w:p>
    <w:p w14:paraId="6819516E">
      <w:pPr>
        <w:ind w:firstLine="480" w:firstLineChars="200"/>
        <w:rPr>
          <w:rFonts w:ascii="Times New Roman" w:hAnsi="Times New Roman" w:eastAsia="宋体"/>
          <w:sz w:val="24"/>
          <w:szCs w:val="28"/>
        </w:rPr>
      </w:pPr>
      <w:r>
        <w:rPr>
          <w:rFonts w:hint="eastAsia" w:ascii="Times New Roman" w:hAnsi="Times New Roman" w:eastAsia="宋体"/>
          <w:sz w:val="24"/>
          <w:szCs w:val="28"/>
        </w:rPr>
        <w:t>（四）培养目标</w:t>
      </w:r>
    </w:p>
    <w:p w14:paraId="2E55CBDE">
      <w:pPr>
        <w:ind w:firstLine="420" w:firstLineChars="200"/>
        <w:rPr>
          <w:rFonts w:ascii="Times New Roman" w:hAnsi="Times New Roman" w:eastAsia="宋体"/>
        </w:rPr>
      </w:pPr>
      <w:r>
        <w:rPr>
          <w:rFonts w:ascii="Times New Roman" w:hAnsi="Times New Roman" w:eastAsia="宋体"/>
        </w:rPr>
        <w:t>1.硕士学位</w:t>
      </w:r>
    </w:p>
    <w:p w14:paraId="2C7AD47F">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培养目标。具有比较扎实的经济学和管理学理论基础，具有科研兴趣和严谨的科研作风，掌握定量和定性分析方法及数据处理技术，了解本专业学术前沿与学术动态，善于提炼科学研究问题，具备一定的学术研究创新能力，能够开展本专业学术研究和应用研究的专门人才。</w:t>
      </w:r>
    </w:p>
    <w:p w14:paraId="7F36E599">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特色。注重培养学生的学术研究视野，了解工商管理学科的学术研究历史、现状、前沿问题和动态趋势，了解管理实践中面临的重大问题以及专业间和学科间的互动关系；注重培养学生规范的学术研究能力，激发其学术创新能力，善于从文献研究和管理实践中发现和提炼科学研究问题的能力，并扎实地掌握管理研究的定性和定量分析方法和数据处理方法，能独立开展学术研究，成为博士生的后备人才：注重培养学生严谨的学风，在科学研究中养成遵循学术研究准则，崇尚学术研究道德，谨守诚信、独立和相互尊重的学术精神。</w:t>
      </w:r>
    </w:p>
    <w:p w14:paraId="78131A23">
      <w:pPr>
        <w:ind w:firstLine="420" w:firstLineChars="200"/>
        <w:rPr>
          <w:rFonts w:ascii="Times New Roman" w:hAnsi="Times New Roman" w:eastAsia="宋体"/>
        </w:rPr>
      </w:pPr>
      <w:r>
        <w:rPr>
          <w:rFonts w:ascii="Times New Roman" w:hAnsi="Times New Roman" w:eastAsia="宋体"/>
        </w:rPr>
        <w:t>2.博士学位</w:t>
      </w:r>
    </w:p>
    <w:p w14:paraId="0FDE9EC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培养目标。培养德才兼备，综合素质高，具备坚实、深厚和系统的经济学和管理学的基础理论与管理知识，熟练掌握本学科的学术研究方法，熟悉本学科的学术研究动态和理论研究前沿，具有较强的科研创新意识和创新能力，学术视野宽阔，学风严谨求实，适应工商管理及相关领域工作需要的高素质复合型、研究型人才。具体要求为：能够熟练查询和阅读与本学科相关的中英文图书资料和学术刊物，掌握本学科的数据处理技术和研究方法，熟知本学科和相关学科领域的学术发展动态及处于研究前沿的重大课题；能够准确、充分地利用中英文资料撰写文献综述和评析，独</w:t>
      </w:r>
      <w:r>
        <w:rPr>
          <w:rFonts w:hint="eastAsia" w:ascii="Times New Roman" w:hAnsi="Times New Roman" w:eastAsia="宋体"/>
        </w:rPr>
        <w:t>立开展创新性的学术研究，并在本学科高质量期刊上发表高水平学术论文：能够独立进行本学科研究课题的选题，承担并独立完成相关科研项目；掌握教学规律和人才培养方法，能够独立开设本学科本硕层次的基础课和选修课，并能获得较好的教学效果；能够使用外语参加国际学术交流活动，阐述自己的独立见解。</w:t>
      </w:r>
    </w:p>
    <w:p w14:paraId="6A7E586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特色。一是创新型理论研究能力与高水平应用研究能力的培养相结合：一方面，以培养和提升博士生的科学研究水平为主要目标，要求博士生系统地掌握本学科的理论和研究方法，培养博士生独立开展创新性学术研究的能力；另一方面，注重博士生管理实践能力的培养，引导其理论联系实际，使其具备发现、分析和解决管理理论与实践问题的能力；二是科研能力和教学能力的培养相结合：既要培养博士生的理论研究能力，也要培养博士生了解工商管理人才培养和教育模式，掌握基本的教学方法；三是跨专业和跨学科的培养相结合：在强调加强基础理论学习的同时，充分</w:t>
      </w:r>
      <w:r>
        <w:rPr>
          <w:rFonts w:hint="eastAsia" w:ascii="Times New Roman" w:hAnsi="Times New Roman" w:eastAsia="宋体"/>
        </w:rPr>
        <w:t>体现现代科学与技术的最新发展，注重各学科和各专业之间的相互渗透、相互交叉，拓展研究视野，提升创新研究能力；四是国际化和本土化的培养相结合：在强调培养博士生的国际视野和国际化研究能力的同时，也要注重培养其立足本土，了解国情，深入企业调研，探讨本土企业的管理问题、管理特征、管理规律及其形成机理。</w:t>
      </w:r>
    </w:p>
    <w:p w14:paraId="0C12BAB8">
      <w:pPr>
        <w:ind w:firstLine="480" w:firstLineChars="200"/>
        <w:rPr>
          <w:rFonts w:ascii="Times New Roman" w:hAnsi="Times New Roman" w:eastAsia="宋体"/>
          <w:sz w:val="24"/>
          <w:szCs w:val="28"/>
        </w:rPr>
      </w:pPr>
      <w:r>
        <w:rPr>
          <w:rFonts w:hint="eastAsia" w:ascii="Times New Roman" w:hAnsi="Times New Roman" w:eastAsia="宋体"/>
          <w:sz w:val="24"/>
          <w:szCs w:val="28"/>
        </w:rPr>
        <w:t>（五）相关学科</w:t>
      </w:r>
    </w:p>
    <w:p w14:paraId="4591E103">
      <w:pPr>
        <w:ind w:firstLine="420" w:firstLineChars="200"/>
        <w:rPr>
          <w:rFonts w:ascii="Times New Roman" w:hAnsi="Times New Roman" w:eastAsia="宋体"/>
        </w:rPr>
      </w:pPr>
      <w:r>
        <w:rPr>
          <w:rFonts w:hint="eastAsia" w:ascii="Times New Roman" w:hAnsi="Times New Roman" w:eastAsia="宋体"/>
        </w:rPr>
        <w:t>理论经济学、应用经济学、管理科学与工程、法学、心理学、统计学、数学、社会学等。</w:t>
      </w:r>
    </w:p>
    <w:p w14:paraId="08720476">
      <w:pPr>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1921EA94">
      <w:pPr>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4530DCB9">
      <w:pPr>
        <w:ind w:firstLine="480" w:firstLineChars="200"/>
        <w:rPr>
          <w:rFonts w:ascii="Times New Roman" w:hAnsi="Times New Roman" w:eastAsia="宋体"/>
          <w:sz w:val="24"/>
          <w:szCs w:val="28"/>
        </w:rPr>
      </w:pPr>
      <w:r>
        <w:rPr>
          <w:rFonts w:hint="eastAsia" w:ascii="Times New Roman" w:hAnsi="Times New Roman" w:eastAsia="宋体"/>
          <w:sz w:val="24"/>
          <w:szCs w:val="28"/>
        </w:rPr>
        <w:t>（一）获本一级学科硕士学位应掌握的基本知识</w:t>
      </w:r>
    </w:p>
    <w:p w14:paraId="7E907E71">
      <w:pPr>
        <w:ind w:firstLine="420" w:firstLineChars="200"/>
        <w:rPr>
          <w:rFonts w:ascii="Times New Roman" w:hAnsi="Times New Roman" w:eastAsia="宋体"/>
        </w:rPr>
      </w:pPr>
      <w:r>
        <w:rPr>
          <w:rFonts w:hint="eastAsia" w:ascii="Times New Roman" w:hAnsi="Times New Roman" w:eastAsia="宋体"/>
        </w:rPr>
        <w:t>工商管理学科硕士生的培养目标是：具备扎实的管理学基础理论；善于运用管理学的相关理论和方法分析、研究和解决工商管理的理论或现实问题，并展现一定的理论或实践创新能力；具有从事工商管理实践问题的应用研究或企业的管理实践工作的能力。</w:t>
      </w:r>
    </w:p>
    <w:p w14:paraId="084FC212">
      <w:pPr>
        <w:ind w:firstLine="420" w:firstLineChars="200"/>
        <w:rPr>
          <w:rFonts w:ascii="Times New Roman" w:hAnsi="Times New Roman" w:eastAsia="宋体"/>
        </w:rPr>
      </w:pPr>
      <w:r>
        <w:rPr>
          <w:rFonts w:hint="eastAsia" w:ascii="Times New Roman" w:hAnsi="Times New Roman" w:eastAsia="宋体"/>
        </w:rPr>
        <w:t>因此，工商管理学硕士生应掌握的基本知识结构如下</w:t>
      </w:r>
    </w:p>
    <w:p w14:paraId="76D4DA51">
      <w:pPr>
        <w:ind w:firstLine="420" w:firstLineChars="200"/>
        <w:rPr>
          <w:rFonts w:ascii="Times New Roman" w:hAnsi="Times New Roman" w:eastAsia="宋体"/>
        </w:rPr>
      </w:pPr>
      <w:r>
        <w:rPr>
          <w:rFonts w:ascii="Times New Roman" w:hAnsi="Times New Roman" w:eastAsia="宋体"/>
        </w:rPr>
        <w:t>1.系统和深入掌握工商管理学科的基础理论和专业理论体系，并掌握管理的理论研究和应用研究的基本方法，善于理论联系实际，解决工商管理理论或实践中的重要问题。</w:t>
      </w:r>
    </w:p>
    <w:p w14:paraId="5EC854F4">
      <w:pPr>
        <w:ind w:firstLine="420" w:firstLineChars="200"/>
        <w:rPr>
          <w:rFonts w:ascii="Times New Roman" w:hAnsi="Times New Roman" w:eastAsia="宋体"/>
        </w:rPr>
      </w:pPr>
      <w:r>
        <w:rPr>
          <w:rFonts w:ascii="Times New Roman" w:hAnsi="Times New Roman" w:eastAsia="宋体"/>
        </w:rPr>
        <w:t>2.系统、深入地理解与掌握某专业领域的理论、方法及其应用，把握该领域的主要研究问题和国内外研究现状，并熟练应用管理学的相关研究的方法或工具，包括理论模型、实证研究和应用研究，开展相关的学术研究，并形成独到的学术见解。</w:t>
      </w:r>
    </w:p>
    <w:p w14:paraId="466FF479">
      <w:pPr>
        <w:ind w:firstLine="420" w:firstLineChars="200"/>
        <w:rPr>
          <w:rFonts w:ascii="Times New Roman" w:hAnsi="Times New Roman" w:eastAsia="宋体"/>
        </w:rPr>
      </w:pPr>
      <w:r>
        <w:rPr>
          <w:rFonts w:ascii="Times New Roman" w:hAnsi="Times New Roman" w:eastAsia="宋体"/>
        </w:rPr>
        <w:t>3.具有较强的外语能力，能比较熟练地运用一种主要外语阅读本学科文献，能比较熟练地运用一种主要外语进行交流，并撰写规范和高质量的学术论文。</w:t>
      </w:r>
    </w:p>
    <w:p w14:paraId="5002AC02">
      <w:pPr>
        <w:ind w:firstLine="480" w:firstLineChars="200"/>
        <w:rPr>
          <w:rFonts w:ascii="Times New Roman" w:hAnsi="Times New Roman" w:eastAsia="宋体"/>
        </w:rPr>
      </w:pPr>
      <w:r>
        <w:rPr>
          <w:rFonts w:hint="eastAsia" w:ascii="Times New Roman" w:hAnsi="Times New Roman" w:eastAsia="宋体"/>
          <w:sz w:val="24"/>
          <w:szCs w:val="28"/>
        </w:rPr>
        <w:t>（二）获本学科硕士学位应具备的基本素质</w:t>
      </w:r>
    </w:p>
    <w:p w14:paraId="118DB1B4">
      <w:pPr>
        <w:ind w:firstLine="420" w:firstLineChars="200"/>
        <w:rPr>
          <w:rFonts w:ascii="Times New Roman" w:hAnsi="Times New Roman" w:eastAsia="宋体"/>
        </w:rPr>
      </w:pPr>
      <w:r>
        <w:rPr>
          <w:rFonts w:ascii="Times New Roman" w:hAnsi="Times New Roman" w:eastAsia="宋体"/>
        </w:rPr>
        <w:t>1.学术素养</w:t>
      </w:r>
    </w:p>
    <w:p w14:paraId="03E70C3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1）具有综合人文素质，掌握基本哲学原理，了解本学科的相关知识和研究伦理，树立科学世界观和掌握系统方法论，尊重客观事实，遵循客观规律，遵守研究伦理，维护知识产权，保持严谨的求是风格。</w:t>
      </w:r>
    </w:p>
    <w:p w14:paraId="51CCCBA2">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2）对工商管理学科抱有积极的求知欲望、较强的创新精神和严谨的科研作风，拥有严密的思维能力、较强的创新能力和良好的合作精神，具备人际交流、信息获取、知识更新和终身学习的能力。</w:t>
      </w:r>
    </w:p>
    <w:p w14:paraId="38ACF964">
      <w:pPr>
        <w:ind w:firstLine="420" w:firstLineChars="200"/>
        <w:rPr>
          <w:rFonts w:ascii="Times New Roman" w:hAnsi="Times New Roman" w:eastAsia="宋体"/>
        </w:rPr>
      </w:pPr>
      <w:r>
        <w:rPr>
          <w:rFonts w:ascii="Times New Roman" w:hAnsi="Times New Roman" w:eastAsia="宋体"/>
        </w:rPr>
        <w:t xml:space="preserve"> （3）扎实掌握专业基础理论与系统的工商企业管理理论.方法和技能，熟悉相关学科知识，拥有较强的实践能力和应变能力，能正确运用管理理论与方法、信息技术、定性与定量相结合的系统分析方法和相应的技术方法等解决管理方面的实际问题。</w:t>
      </w:r>
    </w:p>
    <w:p w14:paraId="5EE84E9D">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4）具有坚实的管理与经济理论基础，能够跟踪、了解本学科发展前沿与学术动态，掌握科学的研究方法和技能，具备一定的研究视野，具有一定的科研能力，能从事本领域的相关理论研究。</w:t>
      </w:r>
    </w:p>
    <w:p w14:paraId="111CBC59">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5）具备较强的语言文字表达能力，熟练掌握一门外语能比较熟练地运用一种主要外语阅读本学科国内外研究文献和进行口头或书面交流，能熟练正确地运用一种主要外语撰写学术论文。</w:t>
      </w:r>
    </w:p>
    <w:p w14:paraId="1672579C">
      <w:pPr>
        <w:ind w:firstLine="420" w:firstLineChars="200"/>
        <w:rPr>
          <w:rFonts w:ascii="Times New Roman" w:hAnsi="Times New Roman" w:eastAsia="宋体"/>
        </w:rPr>
      </w:pPr>
      <w:r>
        <w:rPr>
          <w:rFonts w:ascii="Times New Roman" w:hAnsi="Times New Roman" w:eastAsia="宋体"/>
        </w:rPr>
        <w:t>2.学术道德</w:t>
      </w:r>
    </w:p>
    <w:p w14:paraId="3B97B4C5">
      <w:pPr>
        <w:ind w:firstLine="420" w:firstLineChars="200"/>
        <w:rPr>
          <w:rFonts w:ascii="Times New Roman" w:hAnsi="Times New Roman" w:eastAsia="宋体"/>
        </w:rPr>
      </w:pPr>
      <w:r>
        <w:rPr>
          <w:rFonts w:hint="eastAsia" w:ascii="Times New Roman" w:hAnsi="Times New Roman" w:eastAsia="宋体"/>
        </w:rPr>
        <w:t>工商管理学科硕士生应当恪守学术规范，讲究学术道德坚守学术诚信，完善学术人格，修身正己、忠于真理、学风严谨，并尊重他人劳动成果，杜绝抄袭窃，杜绝弄虚作假，反对一稿多投，反对粗制滥造和重复研究，抵制学术不端行为，养成优良的学术道德。</w:t>
      </w:r>
    </w:p>
    <w:p w14:paraId="45FEACC7">
      <w:pPr>
        <w:ind w:firstLine="480" w:firstLineChars="200"/>
        <w:rPr>
          <w:rFonts w:ascii="Times New Roman" w:hAnsi="Times New Roman" w:eastAsia="宋体"/>
        </w:rPr>
      </w:pPr>
      <w:r>
        <w:rPr>
          <w:rFonts w:hint="eastAsia" w:ascii="Times New Roman" w:hAnsi="Times New Roman" w:eastAsia="宋体"/>
          <w:sz w:val="24"/>
          <w:szCs w:val="28"/>
        </w:rPr>
        <w:t>（三）获本学科硕士学位应具备的基本学术能力</w:t>
      </w:r>
    </w:p>
    <w:p w14:paraId="56372582">
      <w:pPr>
        <w:ind w:firstLine="420" w:firstLineChars="200"/>
        <w:rPr>
          <w:rFonts w:ascii="Times New Roman" w:hAnsi="Times New Roman" w:eastAsia="宋体"/>
        </w:rPr>
      </w:pPr>
      <w:r>
        <w:rPr>
          <w:rFonts w:ascii="Times New Roman" w:hAnsi="Times New Roman" w:eastAsia="宋体"/>
        </w:rPr>
        <w:t>1.获取知识的能力</w:t>
      </w:r>
    </w:p>
    <w:p w14:paraId="1CA6D68D">
      <w:pPr>
        <w:ind w:firstLine="420" w:firstLineChars="200"/>
        <w:rPr>
          <w:rFonts w:ascii="Times New Roman" w:hAnsi="Times New Roman" w:eastAsia="宋体"/>
        </w:rPr>
      </w:pPr>
      <w:r>
        <w:rPr>
          <w:rFonts w:hint="eastAsia" w:ascii="Times New Roman" w:hAnsi="Times New Roman" w:eastAsia="宋体"/>
        </w:rPr>
        <w:t>能熟练查阅和使用工商管理学科重要的相关学术期刊和数据库，理解和掌握工商管理学科的现状、问题和发展趋势：具备基本的文献搜集、整理和评析能力；扎实掌握工商管理学科规范的、常用的科学研究方法。</w:t>
      </w:r>
    </w:p>
    <w:p w14:paraId="4781AF65">
      <w:pPr>
        <w:ind w:firstLine="420" w:firstLineChars="200"/>
        <w:rPr>
          <w:rFonts w:ascii="Times New Roman" w:hAnsi="Times New Roman" w:eastAsia="宋体"/>
        </w:rPr>
      </w:pPr>
      <w:r>
        <w:rPr>
          <w:rFonts w:ascii="Times New Roman" w:hAnsi="Times New Roman" w:eastAsia="宋体"/>
        </w:rPr>
        <w:t>2.科学研究能力</w:t>
      </w:r>
    </w:p>
    <w:p w14:paraId="55329D2B">
      <w:pPr>
        <w:ind w:firstLine="420" w:firstLineChars="200"/>
        <w:rPr>
          <w:rFonts w:ascii="Times New Roman" w:hAnsi="Times New Roman" w:eastAsia="宋体"/>
        </w:rPr>
      </w:pPr>
      <w:r>
        <w:rPr>
          <w:rFonts w:hint="eastAsia" w:ascii="Times New Roman" w:hAnsi="Times New Roman" w:eastAsia="宋体"/>
        </w:rPr>
        <w:t>深入了解和认识工商管理学科已有的研究成果，掌握工商管理所属研究领域的相关理论和研究方法，善于理论联系实际，善于提炼科学问题，在导师的指导下，独立或合作开展理论或应用研究研究成果具有一定的理论价值或应用价值。同时善于以学术论文、研究报告或口头方式，清晰表达自己的学术观点，展现研究成果。</w:t>
      </w:r>
    </w:p>
    <w:p w14:paraId="11C44E8B">
      <w:pPr>
        <w:ind w:firstLine="420" w:firstLineChars="200"/>
        <w:rPr>
          <w:rFonts w:ascii="Times New Roman" w:hAnsi="Times New Roman" w:eastAsia="宋体"/>
        </w:rPr>
      </w:pPr>
      <w:r>
        <w:rPr>
          <w:rFonts w:ascii="Times New Roman" w:hAnsi="Times New Roman" w:eastAsia="宋体"/>
        </w:rPr>
        <w:t>3.实践能力</w:t>
      </w:r>
    </w:p>
    <w:p w14:paraId="3305EEC2">
      <w:pPr>
        <w:ind w:firstLine="420" w:firstLineChars="200"/>
        <w:rPr>
          <w:rFonts w:ascii="Times New Roman" w:hAnsi="Times New Roman" w:eastAsia="宋体"/>
        </w:rPr>
      </w:pPr>
      <w:r>
        <w:rPr>
          <w:rFonts w:hint="eastAsia" w:ascii="Times New Roman" w:hAnsi="Times New Roman" w:eastAsia="宋体"/>
        </w:rPr>
        <w:t>通过实习或项目研究，深入实际部门或企业，注重观察、跟踪和总结管理实践中面临的问题，并运用管理理论和研究方法对此开展研究，以提出有价值的政策性建议，并能够胜任某一相关管理岗位的管理实践工作。</w:t>
      </w:r>
    </w:p>
    <w:p w14:paraId="05A54E2A">
      <w:pPr>
        <w:ind w:firstLine="420" w:firstLineChars="200"/>
        <w:rPr>
          <w:rFonts w:ascii="Times New Roman" w:hAnsi="Times New Roman" w:eastAsia="宋体"/>
        </w:rPr>
      </w:pPr>
      <w:r>
        <w:rPr>
          <w:rFonts w:ascii="Times New Roman" w:hAnsi="Times New Roman" w:eastAsia="宋体"/>
        </w:rPr>
        <w:t>4.学术交流能力</w:t>
      </w:r>
    </w:p>
    <w:p w14:paraId="31B451E3">
      <w:pPr>
        <w:ind w:firstLine="420" w:firstLineChars="200"/>
        <w:rPr>
          <w:rFonts w:ascii="Times New Roman" w:hAnsi="Times New Roman" w:eastAsia="宋体"/>
        </w:rPr>
      </w:pPr>
      <w:r>
        <w:rPr>
          <w:rFonts w:hint="eastAsia" w:ascii="Times New Roman" w:hAnsi="Times New Roman" w:eastAsia="宋体"/>
        </w:rPr>
        <w:t>具备基本的学术交流能力，能在自己研究的领域，无障碍地与其他研究者进行沟通交流。一方面，具备简明、清晰、系统地表达自己的学术观点和学术思想的能力；另一方面，具备撰写规范的学术论文、项目研究报告和案例分析报告的能力。</w:t>
      </w:r>
    </w:p>
    <w:p w14:paraId="6DB646E1">
      <w:pPr>
        <w:ind w:firstLine="480" w:firstLineChars="200"/>
        <w:rPr>
          <w:rFonts w:ascii="Times New Roman" w:hAnsi="Times New Roman" w:eastAsia="宋体"/>
          <w:sz w:val="24"/>
          <w:szCs w:val="28"/>
        </w:rPr>
      </w:pPr>
      <w:r>
        <w:rPr>
          <w:rFonts w:hint="eastAsia" w:ascii="Times New Roman" w:hAnsi="Times New Roman" w:eastAsia="宋体"/>
          <w:sz w:val="24"/>
          <w:szCs w:val="28"/>
        </w:rPr>
        <w:t>（四）学位论文基本要求</w:t>
      </w:r>
    </w:p>
    <w:p w14:paraId="04CA28A4">
      <w:pPr>
        <w:ind w:firstLine="420" w:firstLineChars="200"/>
        <w:rPr>
          <w:rFonts w:ascii="Times New Roman" w:hAnsi="Times New Roman" w:eastAsia="宋体"/>
        </w:rPr>
      </w:pPr>
      <w:r>
        <w:rPr>
          <w:rFonts w:ascii="Times New Roman" w:hAnsi="Times New Roman" w:eastAsia="宋体"/>
        </w:rPr>
        <w:t>1.规范性要求</w:t>
      </w:r>
    </w:p>
    <w:p w14:paraId="5A85DBA4">
      <w:pPr>
        <w:ind w:firstLine="420" w:firstLineChars="200"/>
        <w:rPr>
          <w:rFonts w:ascii="Times New Roman" w:hAnsi="Times New Roman" w:eastAsia="宋体"/>
        </w:rPr>
      </w:pPr>
      <w:r>
        <w:rPr>
          <w:rFonts w:hint="eastAsia" w:ascii="Times New Roman" w:hAnsi="Times New Roman" w:eastAsia="宋体"/>
        </w:rPr>
        <w:t>工商管理学科的硕士学位论文必须是一篇系统、完整和规范的学术论文。硕士生应该在导师的指导下独立完成学位论文，不得抄袭和剽窃他人成果。学位论文的选题必须具有一定的理论意义和现实意义。学位论文的研究主题明确，结构合理，层次分明，资料翔实、充分、可靠，研究方法规范，分析和论证逻辑严谨，文字流畅，格式规范，结论不仅应具有一定的可靠性和稳定性，还应具有一定的理论价值或应用价值。</w:t>
      </w:r>
    </w:p>
    <w:p w14:paraId="5C480808">
      <w:pPr>
        <w:ind w:firstLine="420" w:firstLineChars="200"/>
        <w:rPr>
          <w:rFonts w:ascii="Times New Roman" w:hAnsi="Times New Roman" w:eastAsia="宋体"/>
        </w:rPr>
      </w:pPr>
      <w:r>
        <w:rPr>
          <w:rFonts w:hint="eastAsia" w:ascii="Times New Roman" w:hAnsi="Times New Roman" w:eastAsia="宋体"/>
        </w:rPr>
        <w:t>硕士学位论文一般主要由封面、独创性声明及版权授权书、中文摘要及关键词、英文摘要及关键词、目录、插图和附表清单、主要符号表、引言、正文、参考文献、致谢、附录和作者简介等部分组成并按先后顺序排列。</w:t>
      </w:r>
    </w:p>
    <w:p w14:paraId="5268F27F">
      <w:pPr>
        <w:ind w:firstLine="420" w:firstLineChars="200"/>
        <w:rPr>
          <w:rFonts w:ascii="Times New Roman" w:hAnsi="Times New Roman" w:eastAsia="宋体"/>
        </w:rPr>
      </w:pPr>
      <w:r>
        <w:rPr>
          <w:rFonts w:hint="eastAsia" w:ascii="Times New Roman" w:hAnsi="Times New Roman" w:eastAsia="宋体"/>
        </w:rPr>
        <w:t>硕士学位论文的格式必须规范化和标准化。标题应简明扼要、重点突出，各类标题层级分明；正文必须文字表达流畅，避免使用文学性质的或带感情色彩的非学术性词语，排版整齐规范；图表和公式标准；参考文献齐全并按标准编排；论文中如出现非通用性的新名词、新术语、新概念，应作相应解释。</w:t>
      </w:r>
    </w:p>
    <w:p w14:paraId="1F2BD8F1">
      <w:pPr>
        <w:ind w:firstLine="420" w:firstLineChars="200"/>
        <w:rPr>
          <w:rFonts w:ascii="Times New Roman" w:hAnsi="Times New Roman" w:eastAsia="宋体"/>
        </w:rPr>
      </w:pPr>
      <w:r>
        <w:rPr>
          <w:rFonts w:ascii="Times New Roman" w:hAnsi="Times New Roman" w:eastAsia="宋体"/>
        </w:rPr>
        <w:t>2.质量要求</w:t>
      </w:r>
    </w:p>
    <w:p w14:paraId="702E511E">
      <w:pPr>
        <w:ind w:firstLine="420" w:firstLineChars="200"/>
        <w:rPr>
          <w:rFonts w:ascii="Times New Roman" w:hAnsi="Times New Roman" w:eastAsia="宋体"/>
        </w:rPr>
      </w:pPr>
      <w:r>
        <w:rPr>
          <w:rFonts w:hint="eastAsia" w:ascii="Times New Roman" w:hAnsi="Times New Roman" w:eastAsia="宋体"/>
        </w:rPr>
        <w:t>选题有一定的新意，具有理论意义和现实意义。能够通过广泛阅读国内外研究文献，把握本领域国内外学术动态和前沿问题，或管理实践中的主要问题，以独特的研究视角，提炼和明确研究的主要问题，预期的研究成果具有一定的理论贡献和应用价值。</w:t>
      </w:r>
    </w:p>
    <w:p w14:paraId="3BEAD540">
      <w:pPr>
        <w:ind w:firstLine="420" w:firstLineChars="200"/>
        <w:rPr>
          <w:rFonts w:ascii="Times New Roman" w:hAnsi="Times New Roman" w:eastAsia="宋体"/>
        </w:rPr>
      </w:pPr>
      <w:r>
        <w:rPr>
          <w:rFonts w:hint="eastAsia" w:ascii="Times New Roman" w:hAnsi="Times New Roman" w:eastAsia="宋体"/>
        </w:rPr>
        <w:t>学位论文所使用的资料和数据必须系统、翔实、可靠，分析和研究逻辑清晰，研究方法规范且科学，即论点明确、论据充分、分析有序、论证严密、图表和公式标准、语言表述严谨、文笔流畅、格式规范，体现研究选题、研究思路、研究设计、研究数据、研究方法和研究结论的有机统一，体现硕士生善于提炼科学的研究问题，具有文献总结评析，数据收集、计算和处理，研究方法运用，观点综合分析，以及结论严密论证的科研工作能力。</w:t>
      </w:r>
    </w:p>
    <w:p w14:paraId="3B03BAB6">
      <w:pPr>
        <w:ind w:firstLine="420" w:firstLineChars="200"/>
        <w:rPr>
          <w:rFonts w:ascii="Times New Roman" w:hAnsi="Times New Roman" w:eastAsia="宋体"/>
        </w:rPr>
      </w:pPr>
      <w:r>
        <w:rPr>
          <w:rFonts w:hint="eastAsia" w:ascii="Times New Roman" w:hAnsi="Times New Roman" w:eastAsia="宋体"/>
        </w:rPr>
        <w:t>学位论文体现出硕士生在本学科已具备坚实的理论基础和系统的专业知识，在管理理论或实践的研究中，有一定程度的创新能力，较好地解决工商管理学科或企业管理中的某一具体理论或实际问题，论文成果具有一定的理论价值和实践价值。</w:t>
      </w:r>
    </w:p>
    <w:p w14:paraId="191EB661">
      <w:pPr>
        <w:rPr>
          <w:rFonts w:ascii="Times New Roman" w:hAnsi="Times New Roman" w:eastAsia="宋体"/>
          <w:b/>
          <w:bCs/>
          <w:sz w:val="24"/>
          <w:szCs w:val="28"/>
        </w:rPr>
      </w:pPr>
      <w:r>
        <w:rPr>
          <w:rFonts w:hint="eastAsia" w:ascii="Times New Roman" w:hAnsi="Times New Roman" w:eastAsia="宋体"/>
          <w:b/>
          <w:bCs/>
          <w:sz w:val="24"/>
          <w:szCs w:val="28"/>
        </w:rPr>
        <w:t>二、博士学位基本要求</w:t>
      </w:r>
    </w:p>
    <w:p w14:paraId="4A476E0C">
      <w:pPr>
        <w:ind w:firstLine="480" w:firstLineChars="200"/>
        <w:rPr>
          <w:rFonts w:ascii="Times New Roman" w:hAnsi="Times New Roman" w:eastAsia="宋体"/>
          <w:sz w:val="24"/>
          <w:szCs w:val="28"/>
        </w:rPr>
      </w:pPr>
      <w:r>
        <w:rPr>
          <w:rFonts w:hint="eastAsia" w:ascii="Times New Roman" w:hAnsi="Times New Roman" w:eastAsia="宋体"/>
          <w:sz w:val="24"/>
          <w:szCs w:val="28"/>
        </w:rPr>
        <w:t>（一）获本一级学科博士学位应掌握的基本知识及结构</w:t>
      </w:r>
    </w:p>
    <w:p w14:paraId="31558ECA">
      <w:pPr>
        <w:ind w:firstLine="420" w:firstLineChars="200"/>
        <w:rPr>
          <w:rFonts w:ascii="Times New Roman" w:hAnsi="Times New Roman" w:eastAsia="宋体"/>
        </w:rPr>
      </w:pPr>
      <w:r>
        <w:rPr>
          <w:rFonts w:hint="eastAsia" w:ascii="Times New Roman" w:hAnsi="Times New Roman" w:eastAsia="宋体"/>
        </w:rPr>
        <w:t>工商管理学科培养的博士生是扎实系统地掌握工商管理学科基础理论和研究方法、具有创新研究能力的高级人才具体表现在三个方面：一是具备扎实、深厚和系统的管理学科理论基础，并了解国内外工商管理学科的学术研究范式和前沿研究动态；二是不仅系统地掌握管理学理论、研究方法和技术，而且善于理论联系实际，提炼科学问题，开展相关的学科研究和创新性研究：三是了解工商管理学科的相关专业课程的教学思想、理念和方法，能独立承担本学科相关专业的教学和研究工作，促进管理学教育和实践的发展。</w:t>
      </w:r>
    </w:p>
    <w:p w14:paraId="3A539959">
      <w:pPr>
        <w:ind w:firstLine="420" w:firstLineChars="200"/>
        <w:rPr>
          <w:rFonts w:ascii="Times New Roman" w:hAnsi="Times New Roman" w:eastAsia="宋体"/>
        </w:rPr>
      </w:pPr>
      <w:r>
        <w:rPr>
          <w:rFonts w:hint="eastAsia" w:ascii="Times New Roman" w:hAnsi="Times New Roman" w:eastAsia="宋体"/>
        </w:rPr>
        <w:t>因此，工商管理学博士生应具备如下基本知识结构：</w:t>
      </w:r>
    </w:p>
    <w:p w14:paraId="342ECD7D">
      <w:pPr>
        <w:ind w:firstLine="420" w:firstLineChars="200"/>
        <w:rPr>
          <w:rFonts w:ascii="Times New Roman" w:hAnsi="Times New Roman" w:eastAsia="宋体"/>
        </w:rPr>
      </w:pPr>
      <w:r>
        <w:rPr>
          <w:rFonts w:ascii="Times New Roman" w:hAnsi="Times New Roman" w:eastAsia="宋体"/>
        </w:rPr>
        <w:t>1.掌握工商管理学各学科方向的基本理论、前沿研究的动态和主要研究范式，包括公司治理、生产与运营、物流与配送、组织行为和人力资源、市场营销与消费者行为、会计与审计、财务与税收、资本市场与投资、企业战略、管理信息系统与商业数据分析、服务营销与管理、商业伦理与商法、数字化管理与转型等，并善于理论联系实际，发现、研究和解决本学科某一或某些专业的重要理论问题和实际问题</w:t>
      </w:r>
    </w:p>
    <w:p w14:paraId="028E0C4E">
      <w:pPr>
        <w:ind w:firstLine="420" w:firstLineChars="200"/>
        <w:rPr>
          <w:rFonts w:ascii="Times New Roman" w:hAnsi="Times New Roman" w:eastAsia="宋体"/>
        </w:rPr>
      </w:pPr>
      <w:r>
        <w:rPr>
          <w:rFonts w:ascii="Times New Roman" w:hAnsi="Times New Roman" w:eastAsia="宋体"/>
        </w:rPr>
        <w:t>2.掌握所在研究领域的国内外研究的历史、现状、趋势和前沿研究动态，深入理解与把握工商管理学科在理论研究与实践应用中的难点和热点问题，能够结合管理实践提炼科学问题，并在该领域独立地开展具有创新性的研究工作。</w:t>
      </w:r>
    </w:p>
    <w:p w14:paraId="1E7AC249">
      <w:pPr>
        <w:ind w:firstLine="420" w:firstLineChars="200"/>
        <w:rPr>
          <w:rFonts w:ascii="Times New Roman" w:hAnsi="Times New Roman" w:eastAsia="宋体"/>
        </w:rPr>
      </w:pPr>
      <w:r>
        <w:rPr>
          <w:rFonts w:ascii="Times New Roman" w:hAnsi="Times New Roman" w:eastAsia="宋体"/>
        </w:rPr>
        <w:t>3.掌握管理学、经济学、心理学或组织行为学等基础理论，掌握统计学、运筹学和数理分析和案例研究等定量与定性研究方法，如理论建模、实证研究、实验研究、项目研究等，掌握数据收集、整理和分析的方法以及商务数据库处理技术。</w:t>
      </w:r>
    </w:p>
    <w:p w14:paraId="667C3BF8">
      <w:pPr>
        <w:ind w:firstLine="420" w:firstLineChars="200"/>
        <w:rPr>
          <w:rFonts w:ascii="Times New Roman" w:hAnsi="Times New Roman" w:eastAsia="宋体"/>
        </w:rPr>
      </w:pPr>
      <w:r>
        <w:rPr>
          <w:rFonts w:ascii="Times New Roman" w:hAnsi="Times New Roman" w:eastAsia="宋体"/>
        </w:rPr>
        <w:t>4.具有较强的外语能力，能熟练地运用一种主要外语阅读本学科文献，能比较熟练地运用一种外语撰写论文并开展国际学术交流。</w:t>
      </w:r>
    </w:p>
    <w:p w14:paraId="47157495">
      <w:pPr>
        <w:ind w:firstLine="480" w:firstLineChars="200"/>
        <w:rPr>
          <w:rFonts w:ascii="Times New Roman" w:hAnsi="Times New Roman" w:eastAsia="宋体"/>
          <w:sz w:val="24"/>
          <w:szCs w:val="28"/>
        </w:rPr>
      </w:pPr>
      <w:r>
        <w:rPr>
          <w:rFonts w:hint="eastAsia" w:ascii="Times New Roman" w:hAnsi="Times New Roman" w:eastAsia="宋体"/>
          <w:sz w:val="24"/>
          <w:szCs w:val="28"/>
        </w:rPr>
        <w:t>（二）获本学科博士学位应具备的基本素质</w:t>
      </w:r>
    </w:p>
    <w:p w14:paraId="1D2649A7">
      <w:pPr>
        <w:ind w:firstLine="420" w:firstLineChars="200"/>
        <w:rPr>
          <w:rFonts w:ascii="Times New Roman" w:hAnsi="Times New Roman" w:eastAsia="宋体"/>
        </w:rPr>
      </w:pPr>
      <w:r>
        <w:rPr>
          <w:rFonts w:ascii="Times New Roman" w:hAnsi="Times New Roman" w:eastAsia="宋体"/>
        </w:rPr>
        <w:t>1.学术素养</w:t>
      </w:r>
    </w:p>
    <w:p w14:paraId="60E4571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崇尚科学，热爱学术研究，谨守学术道德：确立科学研究的历史使命感和社会责任感，具有探求真理的决心和勇气；具有宽厚的人文素养，尊重客观事实，遵循客观规律，遵守学术道德规范，遵守研究伦理，维护知识产权，保持严谨的求是风格，抱有</w:t>
      </w:r>
      <w:r>
        <w:rPr>
          <w:rFonts w:hint="eastAsia" w:ascii="Times New Roman" w:hAnsi="Times New Roman" w:eastAsia="宋体"/>
        </w:rPr>
        <w:t>“</w:t>
      </w:r>
      <w:r>
        <w:rPr>
          <w:rFonts w:ascii="Times New Roman" w:hAnsi="Times New Roman" w:eastAsia="宋体"/>
        </w:rPr>
        <w:t>博观而约取，厚积而薄发</w:t>
      </w:r>
      <w:r>
        <w:rPr>
          <w:rFonts w:hint="eastAsia" w:ascii="Times New Roman" w:hAnsi="Times New Roman" w:eastAsia="宋体"/>
        </w:rPr>
        <w:t>”</w:t>
      </w:r>
      <w:r>
        <w:rPr>
          <w:rFonts w:ascii="Times New Roman" w:hAnsi="Times New Roman" w:eastAsia="宋体"/>
        </w:rPr>
        <w:t>的学术态度，树立</w:t>
      </w:r>
      <w:r>
        <w:rPr>
          <w:rFonts w:hint="eastAsia" w:ascii="Times New Roman" w:hAnsi="Times New Roman" w:eastAsia="宋体"/>
        </w:rPr>
        <w:t>“</w:t>
      </w:r>
      <w:r>
        <w:rPr>
          <w:rFonts w:ascii="Times New Roman" w:hAnsi="Times New Roman" w:eastAsia="宋体"/>
        </w:rPr>
        <w:t>独立之精神，自由之思想</w:t>
      </w:r>
      <w:r>
        <w:rPr>
          <w:rFonts w:hint="eastAsia" w:ascii="Times New Roman" w:hAnsi="Times New Roman" w:eastAsia="宋体"/>
        </w:rPr>
        <w:t>”</w:t>
      </w:r>
      <w:r>
        <w:rPr>
          <w:rFonts w:ascii="Times New Roman" w:hAnsi="Times New Roman" w:eastAsia="宋体"/>
        </w:rPr>
        <w:t>的学术精神；能够胸怀祖国、纵观全球、学贯中西、锐意进取，立志于传承和开拓工商管理学科的学术研究。</w:t>
      </w:r>
    </w:p>
    <w:p w14:paraId="32EF16BB">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2）具有扎实的基础理论、精深的专业知识、宽广的研究视野、敏锐的科研思维、科学的研究方法和严谨的科研作风，能够独立地进行科学研究，独立地提炼工商管理研</w:t>
      </w:r>
      <w:r>
        <w:rPr>
          <w:rFonts w:hint="eastAsia" w:ascii="Times New Roman" w:hAnsi="Times New Roman" w:eastAsia="宋体"/>
        </w:rPr>
        <w:t>究问</w:t>
      </w:r>
      <w:r>
        <w:rPr>
          <w:rFonts w:ascii="Times New Roman" w:hAnsi="Times New Roman" w:eastAsia="宋体"/>
        </w:rPr>
        <w:t>题，并从多学科的研究视角来寻找解决问题的可行性思路，具有独立主持较大科研项目的能力；在管理理论和实践研究中具有创新意识和创新能力，实现在研究选题、研究思路研究框架、研究内容、研究方法等方面的创新，从而在某一具有理论意义和实践意义的管理问题研究上作出某种独创性的贡献。</w:t>
      </w:r>
    </w:p>
    <w:p w14:paraId="1947CEF1">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掌握本学科主要的研究手段和方法，具有较强的文字和语言表达能力；能熟练地掌握至少一门外国语，具备较强的外语科研文献阅读能力，能进行国际间的口头和书面形式的学术交流，能熟练、正确地运用一门主要外语撰写学术论文。</w:t>
      </w:r>
    </w:p>
    <w:p w14:paraId="72DAA035">
      <w:pPr>
        <w:ind w:firstLine="420" w:firstLineChars="200"/>
        <w:rPr>
          <w:rFonts w:ascii="Times New Roman" w:hAnsi="Times New Roman" w:eastAsia="宋体"/>
        </w:rPr>
      </w:pPr>
      <w:r>
        <w:rPr>
          <w:rFonts w:ascii="Times New Roman" w:hAnsi="Times New Roman" w:eastAsia="宋体"/>
        </w:rPr>
        <w:t>2.学术道德</w:t>
      </w:r>
    </w:p>
    <w:p w14:paraId="4840F4FC">
      <w:pPr>
        <w:ind w:firstLine="420" w:firstLineChars="200"/>
        <w:rPr>
          <w:rFonts w:ascii="Times New Roman" w:hAnsi="Times New Roman" w:eastAsia="宋体"/>
        </w:rPr>
      </w:pPr>
      <w:r>
        <w:rPr>
          <w:rFonts w:hint="eastAsia" w:ascii="Times New Roman" w:hAnsi="Times New Roman" w:eastAsia="宋体"/>
        </w:rPr>
        <w:t>工商管理学科博士生必须落实并强化遵循学术道德的意识：博士生应当恪守学术伦理和学术规范，讲究学术道德坚守学术诚信，完善学术人格，维护学术尊严，修身正己忠于真理、探求真知、潜心研究、学风严谨，尊重他人劳动成果，反对抄袭剽窃，反对一稿多投，反对弄虚作假，反对粗制滥造和重复研究，抵制学术不端行为，努力成为优良学术道德的践行者和良好学术风气的维护者。</w:t>
      </w:r>
    </w:p>
    <w:p w14:paraId="7F033864">
      <w:pPr>
        <w:ind w:firstLine="480" w:firstLineChars="200"/>
        <w:rPr>
          <w:rFonts w:ascii="Times New Roman" w:hAnsi="Times New Roman" w:eastAsia="宋体"/>
          <w:sz w:val="24"/>
          <w:szCs w:val="28"/>
        </w:rPr>
      </w:pPr>
      <w:r>
        <w:rPr>
          <w:rFonts w:hint="eastAsia" w:ascii="Times New Roman" w:hAnsi="Times New Roman" w:eastAsia="宋体"/>
          <w:sz w:val="24"/>
          <w:szCs w:val="28"/>
        </w:rPr>
        <w:t>（三）获本学科博士学位应具备的基本学术能力</w:t>
      </w:r>
    </w:p>
    <w:p w14:paraId="39975428">
      <w:pPr>
        <w:ind w:firstLine="420" w:firstLineChars="200"/>
        <w:rPr>
          <w:rFonts w:ascii="Times New Roman" w:hAnsi="Times New Roman" w:eastAsia="宋体"/>
        </w:rPr>
      </w:pPr>
      <w:r>
        <w:rPr>
          <w:rFonts w:ascii="Times New Roman" w:hAnsi="Times New Roman" w:eastAsia="宋体"/>
        </w:rPr>
        <w:t>1.获取知识能力</w:t>
      </w:r>
    </w:p>
    <w:p w14:paraId="7D8457DF">
      <w:pPr>
        <w:ind w:firstLine="420" w:firstLineChars="200"/>
        <w:rPr>
          <w:rFonts w:ascii="Times New Roman" w:hAnsi="Times New Roman" w:eastAsia="宋体"/>
        </w:rPr>
      </w:pPr>
      <w:r>
        <w:rPr>
          <w:rFonts w:hint="eastAsia" w:ascii="Times New Roman" w:hAnsi="Times New Roman" w:eastAsia="宋体"/>
        </w:rPr>
        <w:t>具有掌握工商管理学科学术研究前沿动态的能力，熟悉工商管理学科的国内外重要学术期刊和文献，了解所在专业及研究领域的学术前沿信息；能够通过阅读最新学术期刊、参加国际国内学术交流会议，及时了解和掌握工商管理学科研究的最新进展和发展趋势，从而保障学术研究选题的新颖性和创新性，保障文献参考资料的选择和文献综述的历史性和及时性，保障研究内容的理论价值和应用价值，保障研究数据和资料的真实性和时效性，保障研究方法的规范性和科学性。</w:t>
      </w:r>
    </w:p>
    <w:p w14:paraId="592C01F1">
      <w:pPr>
        <w:ind w:firstLine="420" w:firstLineChars="200"/>
        <w:rPr>
          <w:rFonts w:ascii="Times New Roman" w:hAnsi="Times New Roman" w:eastAsia="宋体"/>
        </w:rPr>
      </w:pPr>
      <w:r>
        <w:rPr>
          <w:rFonts w:hint="eastAsia" w:ascii="Times New Roman" w:hAnsi="Times New Roman" w:eastAsia="宋体"/>
        </w:rPr>
        <w:t>熟练掌握本学科文献整理方法和数据收集方法：熟练掌握文献资料的收集、归类、整理和评述的方法；能够熟练地掌握相关研究所需数据的收集、整理、处理和计算方法。</w:t>
      </w:r>
    </w:p>
    <w:p w14:paraId="0853652D">
      <w:pPr>
        <w:ind w:firstLine="420" w:firstLineChars="200"/>
        <w:rPr>
          <w:rFonts w:ascii="Times New Roman" w:hAnsi="Times New Roman" w:eastAsia="宋体"/>
        </w:rPr>
      </w:pPr>
      <w:r>
        <w:rPr>
          <w:rFonts w:ascii="Times New Roman" w:hAnsi="Times New Roman" w:eastAsia="宋体"/>
        </w:rPr>
        <w:t>2.学术鉴别能力</w:t>
      </w:r>
    </w:p>
    <w:p w14:paraId="025D3509">
      <w:pPr>
        <w:ind w:firstLine="420" w:firstLineChars="200"/>
        <w:rPr>
          <w:rFonts w:ascii="Times New Roman" w:hAnsi="Times New Roman" w:eastAsia="宋体"/>
        </w:rPr>
      </w:pPr>
      <w:r>
        <w:rPr>
          <w:rFonts w:hint="eastAsia" w:ascii="Times New Roman" w:hAnsi="Times New Roman" w:eastAsia="宋体"/>
        </w:rPr>
        <w:t>能够对本学科领域相关研究的学术价值和实践价值进行科学合理的评估；能对研究方法和研究过程的科学性和合理性进行恰当的评价；能对已有成果与该研究的相关性进行充分有效的分析说明；能对研究的总体价值和创新性进行可靠的评估，指出不足之处并提出可能的改进方向和可行的改进方法。</w:t>
      </w:r>
    </w:p>
    <w:p w14:paraId="4CC84AE6">
      <w:pPr>
        <w:ind w:firstLine="420" w:firstLineChars="200"/>
        <w:rPr>
          <w:rFonts w:ascii="Times New Roman" w:hAnsi="Times New Roman" w:eastAsia="宋体"/>
        </w:rPr>
      </w:pPr>
      <w:r>
        <w:rPr>
          <w:rFonts w:ascii="Times New Roman" w:hAnsi="Times New Roman" w:eastAsia="宋体"/>
        </w:rPr>
        <w:t>3.科学研究能力</w:t>
      </w:r>
    </w:p>
    <w:p w14:paraId="3AEE2EFA">
      <w:pPr>
        <w:ind w:firstLine="420" w:firstLineChars="200"/>
        <w:rPr>
          <w:rFonts w:ascii="Times New Roman" w:hAnsi="Times New Roman" w:eastAsia="宋体"/>
        </w:rPr>
      </w:pPr>
      <w:r>
        <w:rPr>
          <w:rFonts w:hint="eastAsia" w:ascii="Times New Roman" w:hAnsi="Times New Roman" w:eastAsia="宋体"/>
        </w:rPr>
        <w:t>针对理论发展前沿以及实践中出现的新问题、新现象，能够提炼出有价值的研究问题；能够独立开展高水平的研究；在学术合作中，能够与他人紧密合作，具备良好的组织协调能力；在课题调研和举办学术会议等实践活动中，具有良好的协调组织能力和动手能力。</w:t>
      </w:r>
    </w:p>
    <w:p w14:paraId="5E8CF9FF">
      <w:pPr>
        <w:ind w:firstLine="420" w:firstLineChars="200"/>
        <w:rPr>
          <w:rFonts w:ascii="Times New Roman" w:hAnsi="Times New Roman" w:eastAsia="宋体"/>
        </w:rPr>
      </w:pPr>
      <w:r>
        <w:rPr>
          <w:rFonts w:ascii="Times New Roman" w:hAnsi="Times New Roman" w:eastAsia="宋体"/>
        </w:rPr>
        <w:t>4.学术创新能力</w:t>
      </w:r>
    </w:p>
    <w:p w14:paraId="615F88EC">
      <w:pPr>
        <w:ind w:firstLine="420" w:firstLineChars="200"/>
        <w:rPr>
          <w:rFonts w:ascii="Times New Roman" w:hAnsi="Times New Roman" w:eastAsia="宋体"/>
        </w:rPr>
      </w:pPr>
      <w:r>
        <w:rPr>
          <w:rFonts w:hint="eastAsia" w:ascii="Times New Roman" w:hAnsi="Times New Roman" w:eastAsia="宋体"/>
        </w:rPr>
        <w:t>善于在总结前人研究的基础上，进行创新性思考，从新的研究视角对原有问题或理论进行系统性的评述或批判性的分析；通过不同学科之间的交叉融合实现对传统理论的改进、提升和发展；能够在科学的分析框架下，开展创新性科学研究，深化工商管理学科研究的内涵并拓展其研究的边界；能够在中国特有的历史发展背景下，深入分析具有中国特色的企业发展与管理的新现象，发现新问题，提出新原理或理论解释；能够应用信息分析技术以及新数据，对工商管理的理论和实践问题进行更加深入的研究，探索工商管理的新理论和新方法。</w:t>
      </w:r>
    </w:p>
    <w:p w14:paraId="2914A50B">
      <w:pPr>
        <w:ind w:firstLine="420" w:firstLineChars="200"/>
        <w:rPr>
          <w:rFonts w:ascii="Times New Roman" w:hAnsi="Times New Roman" w:eastAsia="宋体"/>
        </w:rPr>
      </w:pPr>
      <w:r>
        <w:rPr>
          <w:rFonts w:ascii="Times New Roman" w:hAnsi="Times New Roman" w:eastAsia="宋体"/>
        </w:rPr>
        <w:t>5.学术交流能力</w:t>
      </w:r>
    </w:p>
    <w:p w14:paraId="180C72A3">
      <w:pPr>
        <w:ind w:firstLine="420" w:firstLineChars="200"/>
        <w:rPr>
          <w:rFonts w:ascii="Times New Roman" w:hAnsi="Times New Roman" w:eastAsia="宋体"/>
        </w:rPr>
      </w:pPr>
      <w:r>
        <w:rPr>
          <w:rFonts w:hint="eastAsia" w:ascii="Times New Roman" w:hAnsi="Times New Roman" w:eastAsia="宋体"/>
        </w:rPr>
        <w:t>掌握工商管理学科基本的学术交流规范，能够熟练地进行学术交流，表达自己的学术思想，展示自己的学术成果，使得信息、思想、观点得到顺畅有效沟通：能够独立参加国内外的学术会议并宣读自己的研究成果，以及与自己研究领域的专家、学者、同行进行交流。</w:t>
      </w:r>
    </w:p>
    <w:p w14:paraId="30969050">
      <w:pPr>
        <w:ind w:firstLine="480" w:firstLineChars="200"/>
        <w:rPr>
          <w:rFonts w:ascii="Times New Roman" w:hAnsi="Times New Roman" w:eastAsia="宋体"/>
          <w:sz w:val="24"/>
          <w:szCs w:val="28"/>
        </w:rPr>
      </w:pPr>
      <w:r>
        <w:rPr>
          <w:rFonts w:hint="eastAsia" w:ascii="Times New Roman" w:hAnsi="Times New Roman" w:eastAsia="宋体"/>
          <w:sz w:val="24"/>
          <w:szCs w:val="28"/>
        </w:rPr>
        <w:t>（四）学位论文基本要求</w:t>
      </w:r>
    </w:p>
    <w:p w14:paraId="1B2B1047">
      <w:pPr>
        <w:ind w:firstLine="420" w:firstLineChars="200"/>
        <w:rPr>
          <w:rFonts w:ascii="Times New Roman" w:hAnsi="Times New Roman" w:eastAsia="宋体"/>
        </w:rPr>
      </w:pPr>
      <w:r>
        <w:rPr>
          <w:rFonts w:ascii="Times New Roman" w:hAnsi="Times New Roman" w:eastAsia="宋体"/>
        </w:rPr>
        <w:t>1.选题、文献综述和研究设计的要求</w:t>
      </w:r>
    </w:p>
    <w:p w14:paraId="5E1C24A5">
      <w:pPr>
        <w:ind w:firstLine="420" w:firstLineChars="200"/>
        <w:rPr>
          <w:rFonts w:ascii="Times New Roman" w:hAnsi="Times New Roman" w:eastAsia="宋体"/>
        </w:rPr>
      </w:pPr>
      <w:r>
        <w:rPr>
          <w:rFonts w:hint="eastAsia" w:ascii="Times New Roman" w:hAnsi="Times New Roman" w:eastAsia="宋体"/>
        </w:rPr>
        <w:t>工商管理学科的博士学位论文选题应在完成基础理论和方法论等相关课程的学习后，在导师的指导下进行，并经过导师或导师小组同意而确定选题；博士生在系统阅读、收集和整理相关文献和资料的基础上，发现和研究本学科的难点、热点或空白点等前沿问题，预期可以形成创造性的成果。其中，选题应注重科学性、创新性和可行性；注重与高水平的科研项目相结合；注重学科前沿研究的理论问题和对国家经济建设或企业发展具有重要意义的现实问题：鼓励博士生把论文选题与个人的研究兴趣或特长相结合，选择相关交叉学科的研究问题，把论文选题与申请国家不同层级的科研课题或与导师主持研究的课题相结合。</w:t>
      </w:r>
    </w:p>
    <w:p w14:paraId="78B6B843">
      <w:pPr>
        <w:ind w:firstLine="420" w:firstLineChars="200"/>
        <w:rPr>
          <w:rFonts w:ascii="Times New Roman" w:hAnsi="Times New Roman" w:eastAsia="宋体"/>
        </w:rPr>
      </w:pPr>
      <w:r>
        <w:rPr>
          <w:rFonts w:hint="eastAsia" w:ascii="Times New Roman" w:hAnsi="Times New Roman" w:eastAsia="宋体"/>
        </w:rPr>
        <w:t>博士生在撰写文献综述时，应该先收集大量与选题有关的国内外工商管理学科文献资料，通过广泛阅读相关国内外专业文献，全面了解和准确把握论文涉及的主要问题的研究现状、最新成果及发展动态，并把有关文献进行梳理、分类、汇总、分析和评价。</w:t>
      </w:r>
    </w:p>
    <w:p w14:paraId="14C7D8E1">
      <w:pPr>
        <w:ind w:firstLine="420" w:firstLineChars="200"/>
        <w:rPr>
          <w:rFonts w:ascii="Times New Roman" w:hAnsi="Times New Roman" w:eastAsia="宋体"/>
        </w:rPr>
      </w:pPr>
      <w:r>
        <w:rPr>
          <w:rFonts w:hint="eastAsia" w:ascii="Times New Roman" w:hAnsi="Times New Roman" w:eastAsia="宋体"/>
        </w:rPr>
        <w:t>在选题和文献评析的基础上，提炼科学问题，形成具有个人学术思想和见解的研究框架、研究设计和研究方案，具体包括研究的主题和子题、研究选题的理论价值和应用价值、所需的数据和资料、研究所涉及的原理与概念以及变量与变量的测量、理论模型和检验模型、预期结果和研究的时间表（明确研究大纲、研究细纲、论文初稿、论文修改稿、预答辩、论文终稿、答辩等时间）等，为博士学位论文的研究奠定坚实的基础。</w:t>
      </w:r>
    </w:p>
    <w:p w14:paraId="51D7F100">
      <w:pPr>
        <w:ind w:firstLine="420" w:firstLineChars="200"/>
        <w:rPr>
          <w:rFonts w:ascii="Times New Roman" w:hAnsi="Times New Roman" w:eastAsia="宋体"/>
        </w:rPr>
      </w:pPr>
      <w:r>
        <w:rPr>
          <w:rFonts w:ascii="Times New Roman" w:hAnsi="Times New Roman" w:eastAsia="宋体"/>
        </w:rPr>
        <w:t>2.规范性要求</w:t>
      </w:r>
    </w:p>
    <w:p w14:paraId="64456EDB">
      <w:pPr>
        <w:ind w:firstLine="420" w:firstLineChars="200"/>
        <w:rPr>
          <w:rFonts w:ascii="Times New Roman" w:hAnsi="Times New Roman" w:eastAsia="宋体"/>
        </w:rPr>
      </w:pPr>
      <w:r>
        <w:rPr>
          <w:rFonts w:hint="eastAsia" w:ascii="Times New Roman" w:hAnsi="Times New Roman" w:eastAsia="宋体"/>
        </w:rPr>
        <w:t>博士学位论文必须是一篇系统、完整、规范的学术论文；博士学位论文应该是博士生在导师的指导下独立完成的科研成果，不得抄袭和剽窃他人成果；博士学位论文必须研究主题明确、立意新颖、结构合理、逻辑严谨、论证严密、观点明确、文字流畅、格式规范、资料数据翔实且充分有效、研究方法规范且科学、研究结论具有较高的可靠性和稳定性，具有重要的理论贡献和应用价值，并能以一定的篇幅完整、系统、清晰地展现重要研究成果。</w:t>
      </w:r>
    </w:p>
    <w:p w14:paraId="56BAA9F0">
      <w:pPr>
        <w:ind w:firstLine="420" w:firstLineChars="200"/>
        <w:rPr>
          <w:rFonts w:ascii="Times New Roman" w:hAnsi="Times New Roman" w:eastAsia="宋体"/>
        </w:rPr>
      </w:pPr>
      <w:r>
        <w:rPr>
          <w:rFonts w:hint="eastAsia" w:ascii="Times New Roman" w:hAnsi="Times New Roman" w:eastAsia="宋体"/>
        </w:rPr>
        <w:t>博士学位论文的构成一般由封面、独创性声明及版权授权书、中文摘要及关键词、英文摘要及关键词、目录、插图和附表清单、主要符号表、引言、正文、参考文献、致谢、附录和作者简介等部分组成，并按前后顺序排列。</w:t>
      </w:r>
    </w:p>
    <w:p w14:paraId="521648FC">
      <w:pPr>
        <w:ind w:firstLine="420" w:firstLineChars="200"/>
        <w:rPr>
          <w:rFonts w:ascii="Times New Roman" w:hAnsi="Times New Roman" w:eastAsia="宋体"/>
        </w:rPr>
      </w:pPr>
      <w:r>
        <w:rPr>
          <w:rFonts w:hint="eastAsia" w:ascii="Times New Roman" w:hAnsi="Times New Roman" w:eastAsia="宋体"/>
        </w:rPr>
        <w:t>博士学位论文图表和公式必须标准且规范：各级各类标题应简明扼要、重点突出、层级分明；论文中如出现非通用性的新名词、新术语、新概念，应作相应解释；参考文献必须按照规范编排；引用他人成果需用脚注或尾注的形式特别注明：排版必须整齐和规范。</w:t>
      </w:r>
    </w:p>
    <w:p w14:paraId="3BFABB7F">
      <w:pPr>
        <w:ind w:firstLine="420" w:firstLineChars="200"/>
        <w:rPr>
          <w:rFonts w:ascii="Times New Roman" w:hAnsi="Times New Roman" w:eastAsia="宋体"/>
        </w:rPr>
      </w:pPr>
      <w:r>
        <w:rPr>
          <w:rFonts w:ascii="Times New Roman" w:hAnsi="Times New Roman" w:eastAsia="宋体"/>
        </w:rPr>
        <w:t>3.成果创新性要求</w:t>
      </w:r>
    </w:p>
    <w:p w14:paraId="1CF7C9B6">
      <w:pPr>
        <w:ind w:firstLine="420" w:firstLineChars="200"/>
        <w:rPr>
          <w:rFonts w:ascii="Times New Roman" w:hAnsi="Times New Roman" w:eastAsia="宋体"/>
        </w:rPr>
      </w:pPr>
      <w:r>
        <w:rPr>
          <w:rFonts w:hint="eastAsia" w:ascii="Times New Roman" w:hAnsi="Times New Roman" w:eastAsia="宋体"/>
        </w:rPr>
        <w:t>博士学位论文的成果必须具有一定的创新性，包括原创性成果、改进或修正先前理论和研究方法的成果，能够被国内或国外学术界所普遍认可，并在一定程度上填补或弥补国内外工商管理学科某一研究领域的空白，具有重要的理论或现实意义，能够为本学科的学术积累贡献出有实质意义的知识增量，对本学科前沿领域研究，甚至对国家经济建设和企业发展具有重要贡献。</w:t>
      </w:r>
    </w:p>
    <w:p w14:paraId="69020509">
      <w:pPr>
        <w:ind w:firstLine="420" w:firstLineChars="200"/>
        <w:rPr>
          <w:rFonts w:ascii="Times New Roman" w:hAnsi="Times New Roman" w:eastAsia="宋体"/>
        </w:rPr>
      </w:pPr>
      <w:r>
        <w:rPr>
          <w:rFonts w:hint="eastAsia" w:ascii="Times New Roman" w:hAnsi="Times New Roman" w:eastAsia="宋体"/>
        </w:rPr>
        <w:t>工商管理学科博士学位论文的创新主要体现在原理和理论、研究方法及理论体系等诸多方面：既可以是对前人或他人尚未涉足的特定研究对象作有价值的探讨，从而拓宽工商管理学科的研究领域；也可以在本学科的某个领域提出能代表学科发展前沿的学术思想、命题和观点，并在理论上作出科学的论证和说明；或者是创建一系列可以构建一个独立的分支学科或新学说理论体系的概念和范畴；或者是引进或创立管理学理论研究的新方法，为管理学方法论增添新的研究工具、方法和手段等，</w:t>
      </w:r>
    </w:p>
    <w:p w14:paraId="0D8813C6">
      <w:pPr>
        <w:ind w:firstLine="420" w:firstLineChars="200"/>
        <w:rPr>
          <w:rFonts w:ascii="Times New Roman" w:hAnsi="Times New Roman" w:eastAsia="宋体"/>
        </w:rPr>
      </w:pPr>
      <w:r>
        <w:rPr>
          <w:rFonts w:hint="eastAsia" w:ascii="Times New Roman" w:hAnsi="Times New Roman" w:eastAsia="宋体"/>
        </w:rPr>
        <w:t>总之，博士学位论文要体现创新，包括研究的问题新，资料和数据新、研究方法或手段新、研究成果具有新的理论贡献或较高的应用价值等。</w:t>
      </w:r>
    </w:p>
    <w:p w14:paraId="386B3CD1">
      <w:pPr>
        <w:ind w:firstLine="420" w:firstLineChars="200"/>
        <w:rPr>
          <w:rFonts w:ascii="Times New Roman" w:hAnsi="Times New Roman" w:eastAsia="宋体"/>
        </w:rPr>
      </w:pPr>
    </w:p>
    <w:p w14:paraId="0508E603">
      <w:pPr>
        <w:widowControl/>
        <w:jc w:val="left"/>
        <w:rPr>
          <w:rFonts w:ascii="Times New Roman" w:hAnsi="Times New Roman" w:eastAsia="宋体"/>
        </w:rPr>
      </w:pPr>
      <w:r>
        <w:rPr>
          <w:rFonts w:ascii="Times New Roman" w:hAnsi="Times New Roman" w:eastAsia="宋体"/>
        </w:rPr>
        <w:br w:type="page"/>
      </w:r>
    </w:p>
    <w:p w14:paraId="416CAA87">
      <w:pPr>
        <w:jc w:val="center"/>
        <w:rPr>
          <w:rFonts w:ascii="Times New Roman" w:hAnsi="Times New Roman" w:eastAsia="宋体"/>
          <w:b/>
          <w:bCs/>
          <w:sz w:val="28"/>
          <w:szCs w:val="32"/>
        </w:rPr>
      </w:pPr>
      <w:r>
        <w:rPr>
          <w:rFonts w:ascii="Times New Roman" w:hAnsi="Times New Roman" w:eastAsia="宋体"/>
          <w:b/>
          <w:bCs/>
          <w:sz w:val="28"/>
          <w:szCs w:val="32"/>
        </w:rPr>
        <w:t>1203农林经济管理</w:t>
      </w:r>
    </w:p>
    <w:p w14:paraId="00D6C1AE">
      <w:pPr>
        <w:jc w:val="center"/>
        <w:rPr>
          <w:rFonts w:ascii="Times New Roman" w:hAnsi="Times New Roman" w:eastAsia="宋体"/>
          <w:sz w:val="28"/>
          <w:szCs w:val="32"/>
        </w:rPr>
      </w:pPr>
      <w:r>
        <w:rPr>
          <w:rFonts w:hint="eastAsia" w:ascii="Times New Roman" w:hAnsi="Times New Roman" w:eastAsia="宋体"/>
          <w:sz w:val="28"/>
          <w:szCs w:val="32"/>
        </w:rPr>
        <w:t>第一部分：专业学位类别简介</w:t>
      </w:r>
    </w:p>
    <w:p w14:paraId="49D0F25F">
      <w:pPr>
        <w:ind w:firstLine="480" w:firstLineChars="200"/>
        <w:rPr>
          <w:rFonts w:ascii="Times New Roman" w:hAnsi="Times New Roman" w:eastAsia="宋体"/>
          <w:sz w:val="24"/>
          <w:szCs w:val="28"/>
        </w:rPr>
      </w:pPr>
      <w:r>
        <w:rPr>
          <w:rFonts w:hint="eastAsia" w:ascii="Times New Roman" w:hAnsi="Times New Roman" w:eastAsia="宋体"/>
          <w:sz w:val="24"/>
          <w:szCs w:val="28"/>
        </w:rPr>
        <w:t>（一）</w:t>
      </w:r>
      <w:r>
        <w:rPr>
          <w:rFonts w:ascii="Times New Roman" w:hAnsi="Times New Roman" w:eastAsia="宋体"/>
          <w:sz w:val="24"/>
          <w:szCs w:val="28"/>
        </w:rPr>
        <w:t>学科概况</w:t>
      </w:r>
    </w:p>
    <w:p w14:paraId="6FEF0F43">
      <w:pPr>
        <w:ind w:firstLine="420" w:firstLineChars="200"/>
        <w:rPr>
          <w:rFonts w:ascii="Times New Roman" w:hAnsi="Times New Roman" w:eastAsia="宋体"/>
        </w:rPr>
      </w:pPr>
      <w:r>
        <w:rPr>
          <w:rFonts w:hint="eastAsia" w:ascii="Times New Roman" w:hAnsi="Times New Roman" w:eastAsia="宋体"/>
        </w:rPr>
        <w:t>农经者，农立国本、经世济民。农林经济管理专业主要培养从事“三农（</w:t>
      </w:r>
      <w:r>
        <w:rPr>
          <w:rFonts w:ascii="Times New Roman" w:hAnsi="Times New Roman" w:eastAsia="宋体"/>
        </w:rPr>
        <w:t>农业、农村、农民</w:t>
      </w:r>
      <w:r>
        <w:rPr>
          <w:rFonts w:hint="eastAsia" w:ascii="Times New Roman" w:hAnsi="Times New Roman" w:eastAsia="宋体"/>
        </w:rPr>
        <w:t>）”</w:t>
      </w:r>
      <w:r>
        <w:rPr>
          <w:rFonts w:ascii="Times New Roman" w:hAnsi="Times New Roman" w:eastAsia="宋体"/>
        </w:rPr>
        <w:t>问题研究与涉农产业管理，具有系统的经济科学与管理科学的基础理论，掌握农</w:t>
      </w:r>
      <w:r>
        <w:rPr>
          <w:rFonts w:hint="eastAsia" w:ascii="Times New Roman" w:hAnsi="Times New Roman" w:eastAsia="宋体"/>
        </w:rPr>
        <w:t>（</w:t>
      </w:r>
      <w:r>
        <w:rPr>
          <w:rFonts w:ascii="Times New Roman" w:hAnsi="Times New Roman" w:eastAsia="宋体"/>
        </w:rPr>
        <w:t>林</w:t>
      </w:r>
      <w:r>
        <w:rPr>
          <w:rFonts w:hint="eastAsia" w:ascii="Times New Roman" w:hAnsi="Times New Roman" w:eastAsia="宋体"/>
        </w:rPr>
        <w:t>）</w:t>
      </w:r>
      <w:r>
        <w:rPr>
          <w:rFonts w:ascii="Times New Roman" w:hAnsi="Times New Roman" w:eastAsia="宋体"/>
        </w:rPr>
        <w:t>业经济管理的基本知识和技能，能在各类涉农</w:t>
      </w:r>
      <w:r>
        <w:rPr>
          <w:rFonts w:hint="eastAsia" w:ascii="Times New Roman" w:hAnsi="Times New Roman" w:eastAsia="宋体"/>
        </w:rPr>
        <w:t>（</w:t>
      </w:r>
      <w:r>
        <w:rPr>
          <w:rFonts w:ascii="Times New Roman" w:hAnsi="Times New Roman" w:eastAsia="宋体"/>
        </w:rPr>
        <w:t>林</w:t>
      </w:r>
      <w:r>
        <w:rPr>
          <w:rFonts w:hint="eastAsia" w:ascii="Times New Roman" w:hAnsi="Times New Roman" w:eastAsia="宋体"/>
        </w:rPr>
        <w:t>）</w:t>
      </w:r>
      <w:r>
        <w:rPr>
          <w:rFonts w:ascii="Times New Roman" w:hAnsi="Times New Roman" w:eastAsia="宋体"/>
        </w:rPr>
        <w:t>企业、各级政府部门、教育科研单位从事经营管理、市场营销、行政管理、金融、财会、教学、科研等工作的应用型、复合型高级专门人才。</w:t>
      </w:r>
    </w:p>
    <w:p w14:paraId="41296018">
      <w:pPr>
        <w:ind w:firstLine="420" w:firstLineChars="200"/>
        <w:rPr>
          <w:rFonts w:ascii="Times New Roman" w:hAnsi="Times New Roman" w:eastAsia="宋体"/>
        </w:rPr>
      </w:pPr>
      <w:r>
        <w:rPr>
          <w:rFonts w:hint="eastAsia" w:ascii="Times New Roman" w:hAnsi="Times New Roman" w:eastAsia="宋体"/>
        </w:rPr>
        <w:t>上世纪初到新中国成立前，我国农林经济管理学科主要引进和效仿欧美及日本的教学科研模式，对土地资源、农地制度、农民文化、乡村建设等进行调查研究与试验、示范。金陵大学、中央大学、浙江大学等培养了一批农林经济管理人才，为本学科发展奠定了一定基础。</w:t>
      </w:r>
    </w:p>
    <w:p w14:paraId="6B586224">
      <w:pPr>
        <w:ind w:firstLine="420" w:firstLineChars="200"/>
        <w:rPr>
          <w:rFonts w:ascii="Times New Roman" w:hAnsi="Times New Roman" w:eastAsia="宋体"/>
        </w:rPr>
      </w:pPr>
      <w:r>
        <w:rPr>
          <w:rFonts w:hint="eastAsia" w:ascii="Times New Roman" w:hAnsi="Times New Roman" w:eastAsia="宋体"/>
        </w:rPr>
        <w:t>新中国成立之初，百废待兴，当时国家亟需培养一批社会主义建设高级专门人才。上世纪五十年代，国内农业院校基本都暂时停止了研究生的招收和培养工作。作为当时唯一具有农业经济研究生招生与培养资格的机构，中国人民大学自</w:t>
      </w:r>
      <w:r>
        <w:rPr>
          <w:rFonts w:ascii="Times New Roman" w:hAnsi="Times New Roman" w:eastAsia="宋体"/>
        </w:rPr>
        <w:t>1950年成立起，在经济计划系设立农业经济教研室，以马列研究班的形式开启了新中国农业经济研究生的招收和培养工作。从1950到1961年，中国人民大学农业经济专业前后招收了八届、近百名研究生，输送到我国农业政策以及宏观管理部门和高等院校等。</w:t>
      </w:r>
    </w:p>
    <w:p w14:paraId="38B9EEB9">
      <w:pPr>
        <w:ind w:firstLine="420" w:firstLineChars="200"/>
        <w:rPr>
          <w:rFonts w:ascii="Times New Roman" w:hAnsi="Times New Roman" w:eastAsia="宋体"/>
        </w:rPr>
      </w:pPr>
      <w:r>
        <w:rPr>
          <w:rFonts w:ascii="Times New Roman" w:hAnsi="Times New Roman" w:eastAsia="宋体"/>
        </w:rPr>
        <w:t>20世纪50年代至70年代，本学科主要研究农林集体生产组织、管理、核算及劳动报酬分配，以及农业基础设施建设，农林生产计划制定和农产品统购统销等领域的政策问题。70年代末至90年代初，本学科主要研究农林生产经营制度改革，农产品购销制度改革与农产品价格调整，要素与产品市场化改革，农业现代化道路，</w:t>
      </w:r>
      <w:r>
        <w:rPr>
          <w:rFonts w:hint="eastAsia" w:ascii="Times New Roman" w:hAnsi="Times New Roman" w:eastAsia="宋体"/>
        </w:rPr>
        <w:t>乡镇企业</w:t>
      </w:r>
      <w:r>
        <w:rPr>
          <w:rFonts w:ascii="Times New Roman" w:hAnsi="Times New Roman" w:eastAsia="宋体"/>
        </w:rPr>
        <w:t>发展与改制，农村劳动力转移，农民负担与乡村治理，农村区域发展与反</w:t>
      </w:r>
      <w:r>
        <w:rPr>
          <w:rFonts w:hint="eastAsia" w:ascii="Times New Roman" w:hAnsi="Times New Roman" w:eastAsia="宋体"/>
        </w:rPr>
        <w:t>贫</w:t>
      </w:r>
      <w:r>
        <w:rPr>
          <w:rFonts w:ascii="Times New Roman" w:hAnsi="Times New Roman" w:eastAsia="宋体"/>
        </w:rPr>
        <w:t>困策略等领域的理论和政策问题。90年代中期以来，本学</w:t>
      </w:r>
      <w:r>
        <w:rPr>
          <w:rFonts w:hint="eastAsia" w:ascii="Times New Roman" w:hAnsi="Times New Roman" w:eastAsia="宋体"/>
        </w:rPr>
        <w:t>科</w:t>
      </w:r>
      <w:r>
        <w:rPr>
          <w:rFonts w:ascii="Times New Roman" w:hAnsi="Times New Roman" w:eastAsia="宋体"/>
        </w:rPr>
        <w:t>主要研究农林产业保护与政策支持，粮食安全，食品安全与产业链管理，生产组织化与规模化，气候变化</w:t>
      </w:r>
      <w:r>
        <w:rPr>
          <w:rFonts w:hint="eastAsia" w:ascii="Times New Roman" w:hAnsi="Times New Roman" w:eastAsia="宋体"/>
        </w:rPr>
        <w:t>与生态环境保护，农民工及市民化，农民权益保护，农村公共品供给，城乡一体化及“四化”协同推进等领域的理论和政策问题。</w:t>
      </w:r>
    </w:p>
    <w:p w14:paraId="5007FB8F">
      <w:pPr>
        <w:ind w:firstLine="420" w:firstLineChars="200"/>
        <w:rPr>
          <w:rFonts w:ascii="Times New Roman" w:hAnsi="Times New Roman" w:eastAsia="宋体"/>
        </w:rPr>
      </w:pPr>
      <w:r>
        <w:rPr>
          <w:rFonts w:hint="eastAsia" w:ascii="Times New Roman" w:hAnsi="Times New Roman" w:eastAsia="宋体"/>
        </w:rPr>
        <w:t>经过百余年的发展和演化，农林经济管理学科已经成为一个</w:t>
      </w:r>
      <w:r>
        <w:rPr>
          <w:rFonts w:ascii="Times New Roman" w:hAnsi="Times New Roman" w:eastAsia="宋体"/>
        </w:rPr>
        <w:t>研究领域涵盖经济、管理、社会，以及相关自然科学、生产知识的综合性学科，重点研究农林部门发展演进的内在规律、资源配置和利用、生产流通组织、科学技术创新，以及农村劳动力就业与农民收入，社区治理与社会服务等重大现实问题，为解决</w:t>
      </w:r>
      <w:r>
        <w:rPr>
          <w:rFonts w:hint="eastAsia" w:ascii="Times New Roman" w:hAnsi="Times New Roman" w:eastAsia="宋体"/>
        </w:rPr>
        <w:t>“</w:t>
      </w:r>
      <w:r>
        <w:rPr>
          <w:rFonts w:ascii="Times New Roman" w:hAnsi="Times New Roman" w:eastAsia="宋体"/>
        </w:rPr>
        <w:t>三农</w:t>
      </w:r>
      <w:r>
        <w:rPr>
          <w:rFonts w:hint="eastAsia" w:ascii="Times New Roman" w:hAnsi="Times New Roman" w:eastAsia="宋体"/>
        </w:rPr>
        <w:t>”</w:t>
      </w:r>
      <w:r>
        <w:rPr>
          <w:rFonts w:ascii="Times New Roman" w:hAnsi="Times New Roman" w:eastAsia="宋体"/>
        </w:rPr>
        <w:t>问题和培养高级专门人才服务。</w:t>
      </w:r>
    </w:p>
    <w:p w14:paraId="5D4A7A4F">
      <w:pPr>
        <w:ind w:firstLine="420" w:firstLineChars="200"/>
        <w:rPr>
          <w:rFonts w:ascii="Times New Roman" w:hAnsi="Times New Roman" w:eastAsia="宋体"/>
        </w:rPr>
      </w:pPr>
      <w:r>
        <w:rPr>
          <w:rFonts w:hint="eastAsia" w:ascii="Times New Roman" w:hAnsi="Times New Roman" w:eastAsia="宋体"/>
        </w:rPr>
        <w:t>随着经济发展和改革深入，资源环境和可持续发展问题，农村和区域发展以及部门协调发展过程中涉及的政治经济、社会问题更加凸显，今后农林经济管理学科的发展将更注重对这些问题的研究，交叉学科的特点将更加明显。</w:t>
      </w:r>
    </w:p>
    <w:p w14:paraId="0D430EFB">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二</w:t>
      </w:r>
      <w:r>
        <w:rPr>
          <w:rFonts w:hint="eastAsia" w:ascii="Times New Roman" w:hAnsi="Times New Roman" w:eastAsia="宋体"/>
          <w:sz w:val="24"/>
          <w:szCs w:val="28"/>
        </w:rPr>
        <w:t>）</w:t>
      </w:r>
      <w:r>
        <w:rPr>
          <w:rFonts w:ascii="Times New Roman" w:hAnsi="Times New Roman" w:eastAsia="宋体"/>
          <w:sz w:val="24"/>
          <w:szCs w:val="28"/>
        </w:rPr>
        <w:t>学科内涵</w:t>
      </w:r>
    </w:p>
    <w:p w14:paraId="60A26456">
      <w:pPr>
        <w:ind w:firstLine="420" w:firstLineChars="200"/>
        <w:rPr>
          <w:rFonts w:ascii="Times New Roman" w:hAnsi="Times New Roman" w:eastAsia="宋体"/>
        </w:rPr>
      </w:pPr>
      <w:r>
        <w:rPr>
          <w:rFonts w:hint="eastAsia" w:ascii="Times New Roman" w:hAnsi="Times New Roman" w:eastAsia="宋体"/>
        </w:rPr>
        <w:t>农林经济管理学科的研究对象是农林部门社会经济活动的客观规律、宏观管理政策和微观管理决策。但是，不同于国民经济其他部门，农林部门的经济活动不能简单运用一般的经济学原理进行分析并依此提出宏观管理的政策建议。经济再生产与自然再生产交织在一起是农林生产的根本特点，由此决定了农林生产类型、方式和组织形式在很大程度上受自然条件影响：</w:t>
      </w:r>
      <w:r>
        <w:rPr>
          <w:rFonts w:ascii="Times New Roman" w:hAnsi="Times New Roman" w:eastAsia="宋体"/>
        </w:rPr>
        <w:t>土地作为不可替代的资源，无法在地区和季节间自由流动，劳动力的流动也受到很大约束</w:t>
      </w:r>
      <w:r>
        <w:rPr>
          <w:rFonts w:hint="eastAsia" w:ascii="Times New Roman" w:hAnsi="Times New Roman" w:eastAsia="宋体"/>
        </w:rPr>
        <w:t>；</w:t>
      </w:r>
      <w:r>
        <w:rPr>
          <w:rFonts w:ascii="Times New Roman" w:hAnsi="Times New Roman" w:eastAsia="宋体"/>
        </w:rPr>
        <w:t>农林生产者的分散决策因季节性而表现出高度的同步性，但却经常与市场价格周期不同步</w:t>
      </w:r>
      <w:r>
        <w:rPr>
          <w:rFonts w:hint="eastAsia" w:ascii="Times New Roman" w:hAnsi="Times New Roman" w:eastAsia="宋体"/>
        </w:rPr>
        <w:t>：</w:t>
      </w:r>
      <w:r>
        <w:rPr>
          <w:rFonts w:ascii="Times New Roman" w:hAnsi="Times New Roman" w:eastAsia="宋体"/>
        </w:rPr>
        <w:t>一次性收获的产品不仅要供应不同</w:t>
      </w:r>
      <w:r>
        <w:rPr>
          <w:rFonts w:hint="eastAsia" w:ascii="Times New Roman" w:hAnsi="Times New Roman" w:eastAsia="宋体"/>
        </w:rPr>
        <w:t>时期的市场，而且可能经过不同阶段的加工并以不同的形态进入最终消费市场。更重要的是，在现代经济转型过程中，农林产业占国民经济比重的下降速度远远超过劳动力转移的速度，对农林业劳动者的经济地位和福利产生重要影响，并且引发一系列社会、文化和政治问题。因此，农林经济管理的研究对象不仅是特定条件下的生产、流通、分配和消费，更是特定时期社会经济和资源环境变迁相关的经济理论和管理决策问题；</w:t>
      </w:r>
      <w:r>
        <w:rPr>
          <w:rFonts w:ascii="Times New Roman" w:hAnsi="Times New Roman" w:eastAsia="宋体"/>
        </w:rPr>
        <w:t>农林经济管理不同于一般的部门管理，也不能简单应用一般的经济管理原理，它是一门具有特殊性的</w:t>
      </w:r>
      <w:r>
        <w:rPr>
          <w:rFonts w:hint="eastAsia" w:ascii="Times New Roman" w:hAnsi="Times New Roman" w:eastAsia="宋体"/>
        </w:rPr>
        <w:t>交叉学科</w:t>
      </w:r>
      <w:r>
        <w:rPr>
          <w:rFonts w:ascii="Times New Roman" w:hAnsi="Times New Roman" w:eastAsia="宋体"/>
        </w:rPr>
        <w:t>。</w:t>
      </w:r>
    </w:p>
    <w:p w14:paraId="50F01713">
      <w:pPr>
        <w:ind w:firstLine="420" w:firstLineChars="200"/>
        <w:rPr>
          <w:rFonts w:ascii="Times New Roman" w:hAnsi="Times New Roman" w:eastAsia="宋体"/>
        </w:rPr>
      </w:pPr>
      <w:r>
        <w:rPr>
          <w:rFonts w:hint="eastAsia" w:ascii="Times New Roman" w:hAnsi="Times New Roman" w:eastAsia="宋体"/>
        </w:rPr>
        <w:t>农林经济管理跨学科的性质决定其基本理论依据是经济学和管理学：</w:t>
      </w:r>
      <w:r>
        <w:rPr>
          <w:rFonts w:ascii="Times New Roman" w:hAnsi="Times New Roman" w:eastAsia="宋体"/>
        </w:rPr>
        <w:t>同时，因具体研究领域和内容而异，又必然涉及农学、林学、食品科学、地理学、环境科学，以及社会学、政治学、法学、历史学、人类学、教育学、数学等相关学科的理论知识。农林经济管理的应用性质决定其研究方法注重规范分析与实证分析相结合，定性分析与定量分析相结合，宏观分析与微观分析相结合，归纳分析与演绎分析相结合，理论研究与实际调研相结合，采用跨学科合作的方式研究农林经济管理领域的理论和现实问题。</w:t>
      </w:r>
    </w:p>
    <w:p w14:paraId="25B219F5">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三</w:t>
      </w:r>
      <w:r>
        <w:rPr>
          <w:rFonts w:hint="eastAsia" w:ascii="Times New Roman" w:hAnsi="Times New Roman" w:eastAsia="宋体"/>
          <w:sz w:val="24"/>
          <w:szCs w:val="28"/>
        </w:rPr>
        <w:t>）</w:t>
      </w:r>
      <w:r>
        <w:rPr>
          <w:rFonts w:ascii="Times New Roman" w:hAnsi="Times New Roman" w:eastAsia="宋体"/>
          <w:sz w:val="24"/>
          <w:szCs w:val="28"/>
        </w:rPr>
        <w:t>学科范围</w:t>
      </w:r>
    </w:p>
    <w:p w14:paraId="3C9A8E9E">
      <w:pPr>
        <w:ind w:firstLine="420" w:firstLineChars="200"/>
        <w:rPr>
          <w:rFonts w:ascii="Times New Roman" w:hAnsi="Times New Roman" w:eastAsia="宋体"/>
        </w:rPr>
      </w:pPr>
      <w:r>
        <w:rPr>
          <w:rFonts w:hint="eastAsia" w:ascii="Times New Roman" w:hAnsi="Times New Roman" w:eastAsia="宋体"/>
        </w:rPr>
        <w:t>本学科包括</w:t>
      </w:r>
      <w:r>
        <w:rPr>
          <w:rFonts w:ascii="Times New Roman" w:hAnsi="Times New Roman" w:eastAsia="宋体"/>
        </w:rPr>
        <w:t>6个主要二级学科</w:t>
      </w:r>
      <w:r>
        <w:rPr>
          <w:rFonts w:hint="eastAsia" w:ascii="Times New Roman" w:hAnsi="Times New Roman" w:eastAsia="宋体"/>
        </w:rPr>
        <w:t>：</w:t>
      </w:r>
      <w:r>
        <w:rPr>
          <w:rFonts w:ascii="Times New Roman" w:hAnsi="Times New Roman" w:eastAsia="宋体"/>
        </w:rPr>
        <w:t>农业经济与管理、林业经济与管理、食物经济与管理、自然资源管理、农村发展、农商管理。</w:t>
      </w:r>
    </w:p>
    <w:p w14:paraId="105E093C">
      <w:pPr>
        <w:ind w:firstLine="420" w:firstLineChars="200"/>
        <w:rPr>
          <w:rFonts w:ascii="Times New Roman" w:hAnsi="Times New Roman" w:eastAsia="宋体"/>
        </w:rPr>
      </w:pPr>
      <w:r>
        <w:rPr>
          <w:rFonts w:ascii="Times New Roman" w:hAnsi="Times New Roman" w:eastAsia="宋体"/>
        </w:rPr>
        <w:t>1.农业经济与管理</w:t>
      </w:r>
    </w:p>
    <w:p w14:paraId="0295015E">
      <w:pPr>
        <w:ind w:firstLine="420" w:firstLineChars="200"/>
        <w:rPr>
          <w:rFonts w:ascii="Times New Roman" w:hAnsi="Times New Roman" w:eastAsia="宋体"/>
        </w:rPr>
      </w:pPr>
      <w:r>
        <w:rPr>
          <w:rFonts w:hint="eastAsia" w:ascii="Times New Roman" w:hAnsi="Times New Roman" w:eastAsia="宋体"/>
        </w:rPr>
        <w:t>农业经济与管理是涵盖经济学、管理学、社会学和农学等学科的综合性学科。学科范畴既包括农产品生产、交换、分配和消费全过程的经济规律和相关的公共管理政策，也包括经济转型和现代化过程中农村与农民问题的演进规律和相关的公共管理政策。本学科的主要研究领域包括农业经济理论与政策、现代农业发展与管理、农村经济组织与制度、农业微观主体的组织与管理、农业资源配置与环境管理、农业产业链与供应链管理、农业技术经济与管理、农产品贸易农业财政与农村金融、农业科技发展与政策等，</w:t>
      </w:r>
    </w:p>
    <w:p w14:paraId="296219F7">
      <w:pPr>
        <w:ind w:firstLine="420" w:firstLineChars="200"/>
        <w:rPr>
          <w:rFonts w:ascii="Times New Roman" w:hAnsi="Times New Roman" w:eastAsia="宋体"/>
        </w:rPr>
      </w:pPr>
      <w:r>
        <w:rPr>
          <w:rFonts w:ascii="Times New Roman" w:hAnsi="Times New Roman" w:eastAsia="宋体"/>
        </w:rPr>
        <w:t>2.林业经济与管理</w:t>
      </w:r>
    </w:p>
    <w:p w14:paraId="338ACFA8">
      <w:pPr>
        <w:ind w:firstLine="420" w:firstLineChars="200"/>
        <w:rPr>
          <w:rFonts w:ascii="Times New Roman" w:hAnsi="Times New Roman" w:eastAsia="宋体"/>
        </w:rPr>
      </w:pPr>
      <w:r>
        <w:rPr>
          <w:rFonts w:hint="eastAsia" w:ascii="Times New Roman" w:hAnsi="Times New Roman" w:eastAsia="宋体"/>
        </w:rPr>
        <w:t>林业经济与管理是涵盖经济学、管理学、社会学、林学和生态学的交叉学科。学科传统范畴包括森林资源的经营管理、林业产业发展、林业生态建设、林区社会经济可持续发展及森林与人类生态文明；</w:t>
      </w:r>
      <w:r>
        <w:rPr>
          <w:rFonts w:ascii="Times New Roman" w:hAnsi="Times New Roman" w:eastAsia="宋体"/>
        </w:rPr>
        <w:t>现在扩展到与之相关的山地、湿地、草原和荒漠系统和生物多样性等领域保护与利用的经济与管理规律、问题及相关政策。本学科主要领域包括林业经济理论与政策、林业产业经济与贸易、林业金融投资与项目管理、林业区域经济与可持续发展、林业与林区公共管理、森林生态资源与环境经济、农区林业发展、湿地管理与政策、荒漠化管理与政策、生物多样性保护管理与山区发展</w:t>
      </w:r>
      <w:r>
        <w:rPr>
          <w:rFonts w:hint="eastAsia" w:ascii="Times New Roman" w:hAnsi="Times New Roman" w:eastAsia="宋体"/>
        </w:rPr>
        <w:t>政策等。</w:t>
      </w:r>
    </w:p>
    <w:p w14:paraId="6F4D2FFA">
      <w:pPr>
        <w:ind w:firstLine="420" w:firstLineChars="200"/>
        <w:rPr>
          <w:rFonts w:ascii="Times New Roman" w:hAnsi="Times New Roman" w:eastAsia="宋体"/>
        </w:rPr>
      </w:pPr>
      <w:r>
        <w:rPr>
          <w:rFonts w:ascii="Times New Roman" w:hAnsi="Times New Roman" w:eastAsia="宋体"/>
        </w:rPr>
        <w:t>3.食物经济与管理</w:t>
      </w:r>
    </w:p>
    <w:p w14:paraId="7F3682C0">
      <w:pPr>
        <w:ind w:firstLine="420" w:firstLineChars="200"/>
        <w:rPr>
          <w:rFonts w:ascii="Times New Roman" w:hAnsi="Times New Roman" w:eastAsia="宋体"/>
        </w:rPr>
      </w:pPr>
      <w:r>
        <w:rPr>
          <w:rFonts w:hint="eastAsia" w:ascii="Times New Roman" w:hAnsi="Times New Roman" w:eastAsia="宋体"/>
        </w:rPr>
        <w:t>食物经济与管理从覆盖范畴上既包括农产品与食品加工、流通和消费全过程的经济规律和相关公共政策，也包括整个过程中的组织形式与食物安全、食品安全、产业价值链、国内外农食产品贸易等之间的联动关系，在构建营养导向型的农食系统和构建“两种资源、两个市场”的食物安全保障体系中扮演至关重要的桥梁作用。食物经济与管理学科的主要研究对象是农食产品加工、流通企业和终端消费者；</w:t>
      </w:r>
      <w:r>
        <w:rPr>
          <w:rFonts w:ascii="Times New Roman" w:hAnsi="Times New Roman" w:eastAsia="宋体"/>
        </w:rPr>
        <w:t>研究方法以经济学和管理学为主，同时大量涉及行为科学、信息与传播学</w:t>
      </w:r>
      <w:r>
        <w:rPr>
          <w:rFonts w:hint="eastAsia" w:ascii="Times New Roman" w:hAnsi="Times New Roman" w:eastAsia="宋体"/>
        </w:rPr>
        <w:t>：</w:t>
      </w:r>
      <w:r>
        <w:rPr>
          <w:rFonts w:ascii="Times New Roman" w:hAnsi="Times New Roman" w:eastAsia="宋体"/>
        </w:rPr>
        <w:t>教学内容则在这一基础上，还大量涉及社会学、农学和食品科学与工程等学科知识。</w:t>
      </w:r>
    </w:p>
    <w:p w14:paraId="6943068B">
      <w:pPr>
        <w:ind w:firstLine="420" w:firstLineChars="200"/>
        <w:rPr>
          <w:rFonts w:ascii="Times New Roman" w:hAnsi="Times New Roman" w:eastAsia="宋体"/>
        </w:rPr>
      </w:pPr>
      <w:r>
        <w:rPr>
          <w:rFonts w:ascii="Times New Roman" w:hAnsi="Times New Roman" w:eastAsia="宋体"/>
        </w:rPr>
        <w:t>4.自然资源管理</w:t>
      </w:r>
    </w:p>
    <w:p w14:paraId="4B5EFA02">
      <w:pPr>
        <w:ind w:firstLine="420" w:firstLineChars="200"/>
        <w:rPr>
          <w:rFonts w:ascii="Times New Roman" w:hAnsi="Times New Roman" w:eastAsia="宋体"/>
        </w:rPr>
      </w:pPr>
      <w:r>
        <w:rPr>
          <w:rFonts w:hint="eastAsia" w:ascii="Times New Roman" w:hAnsi="Times New Roman" w:eastAsia="宋体"/>
        </w:rPr>
        <w:t>农林经济的最主要特点就是基于农田、森林和草原等自然资源或自然起源的资源进行生产经营活动，而且这些自然资源相互关联作用，构成交叉及复合自然生态系统。山林和耕地等资源既是农林生产经营的最本质要素，也是与其它环境因子构成生态环境的基本要素。自然资源与生态环境是农林经济发展的最重要经济要素和发展环境条件，特别是在生态文明建设背景下，在生态环境治理的基础上，不断提升农林自然资源的生产力，构建与自然相和谐的发展模式就更为重要。为此，该二级学科内涵就是基于经济学和资源经济学理论及方法，结合农林生态学和生态治理的相关理论方法以生态系统综合治理为基础，探索提升农林自然资源生产力，促进绿色经济发展，构建农林发展与自然生态协调模式的二级学科。</w:t>
      </w:r>
    </w:p>
    <w:p w14:paraId="15A9EDB4">
      <w:pPr>
        <w:ind w:firstLine="420" w:firstLineChars="200"/>
        <w:rPr>
          <w:rFonts w:ascii="Times New Roman" w:hAnsi="Times New Roman" w:eastAsia="宋体"/>
        </w:rPr>
      </w:pPr>
      <w:r>
        <w:rPr>
          <w:rFonts w:ascii="Times New Roman" w:hAnsi="Times New Roman" w:eastAsia="宋体"/>
        </w:rPr>
        <w:t>5.农村发展</w:t>
      </w:r>
    </w:p>
    <w:p w14:paraId="3310D71A">
      <w:pPr>
        <w:ind w:firstLine="420" w:firstLineChars="200"/>
        <w:rPr>
          <w:rFonts w:ascii="Times New Roman" w:hAnsi="Times New Roman" w:eastAsia="宋体"/>
        </w:rPr>
      </w:pPr>
      <w:r>
        <w:rPr>
          <w:rFonts w:hint="eastAsia" w:ascii="Times New Roman" w:hAnsi="Times New Roman" w:eastAsia="宋体"/>
        </w:rPr>
        <w:t>农村作为具有自然、社会、经济和文化特征的地域综合体，不仅承担生产、生活功能，而且在改善生态环境和支撑文化保护和传承等方面具有不可替代的功能。以农村转型和发展作为研究对象，农村发展在过去二十年已形成完整的理论和研究体系，并成为我国未来实施“乡村振兴战略”的基础。交叉学科的性质决定其理论基础依据是经济学和管理学，并同农学和环境学有紧密的联系。具体而言，主要是基于农业经济学、发展经济学、资源与环境经济学及公共经济学等学科，同时涉及农学、林学、食品科学、地理学、生态学、社会学、数学等相关学科。研究方法基于经济学、管理学和统计学基本理论，注重理论研究与实证分析相结合、定性分析与定量分析相结合。</w:t>
      </w:r>
    </w:p>
    <w:p w14:paraId="2818C994">
      <w:pPr>
        <w:ind w:firstLine="420" w:firstLineChars="200"/>
        <w:rPr>
          <w:rFonts w:ascii="Times New Roman" w:hAnsi="Times New Roman" w:eastAsia="宋体"/>
        </w:rPr>
      </w:pPr>
      <w:r>
        <w:rPr>
          <w:rFonts w:ascii="Times New Roman" w:hAnsi="Times New Roman" w:eastAsia="宋体"/>
        </w:rPr>
        <w:t>6.农商管理</w:t>
      </w:r>
    </w:p>
    <w:p w14:paraId="59F9F108">
      <w:pPr>
        <w:ind w:firstLine="420" w:firstLineChars="200"/>
        <w:rPr>
          <w:rFonts w:ascii="Times New Roman" w:hAnsi="Times New Roman" w:eastAsia="宋体"/>
        </w:rPr>
      </w:pPr>
      <w:r>
        <w:rPr>
          <w:rFonts w:hint="eastAsia" w:ascii="Times New Roman" w:hAnsi="Times New Roman" w:eastAsia="宋体"/>
        </w:rPr>
        <w:t>农商管理是包含农业生产资料的生产和销售，农场生产经营，以及农产品的加工、储藏和运销等相关活动的总和。发展农商管理学科是构建农业产业三大体系、推进农业现代化的时代要求，也是国际农业经济学科发展的重点领域与新趋势。该二级学科以现代管理学、应用农业经济学和产业经济学为基础，同时涉及统计学、心理学、运筹学和社会学等相关学科。研究方法主要综合运用经济学和管理学的基本研究方法，注重理论研究与实证分析相结合、定性分析与定量分析相结合。</w:t>
      </w:r>
    </w:p>
    <w:p w14:paraId="64A09792">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四</w:t>
      </w:r>
      <w:r>
        <w:rPr>
          <w:rFonts w:hint="eastAsia" w:ascii="Times New Roman" w:hAnsi="Times New Roman" w:eastAsia="宋体"/>
          <w:sz w:val="24"/>
          <w:szCs w:val="28"/>
        </w:rPr>
        <w:t>）</w:t>
      </w:r>
      <w:r>
        <w:rPr>
          <w:rFonts w:ascii="Times New Roman" w:hAnsi="Times New Roman" w:eastAsia="宋体"/>
          <w:sz w:val="24"/>
          <w:szCs w:val="28"/>
        </w:rPr>
        <w:t>培养目标</w:t>
      </w:r>
    </w:p>
    <w:p w14:paraId="7FE3A9CE">
      <w:pPr>
        <w:ind w:firstLine="420" w:firstLineChars="200"/>
        <w:rPr>
          <w:rFonts w:ascii="Times New Roman" w:hAnsi="Times New Roman" w:eastAsia="宋体"/>
        </w:rPr>
      </w:pPr>
      <w:r>
        <w:rPr>
          <w:rFonts w:ascii="Times New Roman" w:hAnsi="Times New Roman" w:eastAsia="宋体"/>
        </w:rPr>
        <w:t>1.硕士学位</w:t>
      </w:r>
    </w:p>
    <w:p w14:paraId="5BF64802">
      <w:pPr>
        <w:ind w:firstLine="420" w:firstLineChars="200"/>
        <w:rPr>
          <w:rFonts w:ascii="Times New Roman" w:hAnsi="Times New Roman" w:eastAsia="宋体"/>
        </w:rPr>
      </w:pPr>
      <w:r>
        <w:rPr>
          <w:rFonts w:hint="eastAsia" w:ascii="Times New Roman" w:hAnsi="Times New Roman" w:eastAsia="宋体"/>
        </w:rPr>
        <w:t>培养德、智、体、美全面发展，比较全面地掌握经济学、社会学和管理学等多学科交叉的理论和相关的农林科学知识，既能从事较高层次的实际工作，也能进一步深造的高级专门人才。具体要求如下：</w:t>
      </w:r>
      <w:r>
        <w:rPr>
          <w:rFonts w:ascii="Times New Roman" w:hAnsi="Times New Roman" w:eastAsia="宋体"/>
        </w:rPr>
        <w:t>具有良好的思想品德、社会公德和职业操守</w:t>
      </w:r>
      <w:r>
        <w:rPr>
          <w:rFonts w:hint="eastAsia" w:ascii="Times New Roman" w:hAnsi="Times New Roman" w:eastAsia="宋体"/>
        </w:rPr>
        <w:t>：</w:t>
      </w:r>
      <w:r>
        <w:rPr>
          <w:rFonts w:ascii="Times New Roman" w:hAnsi="Times New Roman" w:eastAsia="宋体"/>
        </w:rPr>
        <w:t>具有扎实的人文社会科学和自然科学的基本知识，比较系统地掌握相关学科专门理论和专门知识，善于进行跨学科的合作研究和实际工作，了解本学科特别是与研究方向有关的国内外的发展动态及相关的政策和法律法规</w:t>
      </w:r>
      <w:r>
        <w:rPr>
          <w:rFonts w:hint="eastAsia" w:ascii="Times New Roman" w:hAnsi="Times New Roman" w:eastAsia="宋体"/>
        </w:rPr>
        <w:t>：</w:t>
      </w:r>
      <w:r>
        <w:rPr>
          <w:rFonts w:ascii="Times New Roman" w:hAnsi="Times New Roman" w:eastAsia="宋体"/>
        </w:rPr>
        <w:t>具有从事经济分析、乡村治理和社会实践的能力，适应社会发展对复合型人才的需要</w:t>
      </w:r>
      <w:r>
        <w:rPr>
          <w:rFonts w:hint="eastAsia" w:ascii="Times New Roman" w:hAnsi="Times New Roman" w:eastAsia="宋体"/>
        </w:rPr>
        <w:t>：</w:t>
      </w:r>
      <w:r>
        <w:rPr>
          <w:rFonts w:ascii="Times New Roman" w:hAnsi="Times New Roman" w:eastAsia="宋体"/>
        </w:rPr>
        <w:t>具有较强的中文文字表达能力</w:t>
      </w:r>
      <w:r>
        <w:rPr>
          <w:rFonts w:hint="eastAsia" w:ascii="Times New Roman" w:hAnsi="Times New Roman" w:eastAsia="宋体"/>
        </w:rPr>
        <w:t>比较熟练地掌握一门外国语：</w:t>
      </w:r>
      <w:r>
        <w:rPr>
          <w:rFonts w:ascii="Times New Roman" w:hAnsi="Times New Roman" w:eastAsia="宋体"/>
        </w:rPr>
        <w:t>具有良好的心理和身体素质。</w:t>
      </w:r>
    </w:p>
    <w:p w14:paraId="12355E74">
      <w:pPr>
        <w:ind w:firstLine="420" w:firstLineChars="200"/>
        <w:rPr>
          <w:rFonts w:ascii="Times New Roman" w:hAnsi="Times New Roman" w:eastAsia="宋体"/>
        </w:rPr>
      </w:pPr>
      <w:r>
        <w:rPr>
          <w:rFonts w:ascii="Times New Roman" w:hAnsi="Times New Roman" w:eastAsia="宋体"/>
        </w:rPr>
        <w:t>2.博士学位</w:t>
      </w:r>
    </w:p>
    <w:p w14:paraId="247546EF">
      <w:pPr>
        <w:ind w:firstLine="420" w:firstLineChars="200"/>
        <w:rPr>
          <w:rFonts w:ascii="Times New Roman" w:hAnsi="Times New Roman" w:eastAsia="宋体"/>
        </w:rPr>
      </w:pPr>
      <w:r>
        <w:rPr>
          <w:rFonts w:hint="eastAsia" w:ascii="Times New Roman" w:hAnsi="Times New Roman" w:eastAsia="宋体"/>
        </w:rPr>
        <w:t>培养德、智、体、美全面发展，全面系统地掌握经济学和管理学等多学科交叉研究相关理论和相关的农林科学知识，并能独立从事教学、科研和管理等工作的高级专门人才。具体要求如下：</w:t>
      </w:r>
      <w:r>
        <w:rPr>
          <w:rFonts w:ascii="Times New Roman" w:hAnsi="Times New Roman" w:eastAsia="宋体"/>
        </w:rPr>
        <w:t>具有良好的思想品德、社会公德和职业操守</w:t>
      </w:r>
      <w:r>
        <w:rPr>
          <w:rFonts w:hint="eastAsia" w:ascii="Times New Roman" w:hAnsi="Times New Roman" w:eastAsia="宋体"/>
        </w:rPr>
        <w:t>；</w:t>
      </w:r>
      <w:r>
        <w:rPr>
          <w:rFonts w:ascii="Times New Roman" w:hAnsi="Times New Roman" w:eastAsia="宋体"/>
        </w:rPr>
        <w:t>崇尚科学，具有开拓和献身精神，对学术研究具有浓厚兴趣，恪守学术道德规范</w:t>
      </w:r>
      <w:r>
        <w:rPr>
          <w:rFonts w:hint="eastAsia" w:ascii="Times New Roman" w:hAnsi="Times New Roman" w:eastAsia="宋体"/>
        </w:rPr>
        <w:t>；</w:t>
      </w:r>
      <w:r>
        <w:rPr>
          <w:rFonts w:ascii="Times New Roman" w:hAnsi="Times New Roman" w:eastAsia="宋体"/>
        </w:rPr>
        <w:t>在农林经济管理学科领域内掌握坚实宽广的系统理论和深厚丰富的专门知识，具有独立从事农林经济管理研究或农林经济管理实践的能力</w:t>
      </w:r>
      <w:r>
        <w:rPr>
          <w:rFonts w:hint="eastAsia" w:ascii="Times New Roman" w:hAnsi="Times New Roman" w:eastAsia="宋体"/>
        </w:rPr>
        <w:t>；</w:t>
      </w:r>
      <w:r>
        <w:rPr>
          <w:rFonts w:ascii="Times New Roman" w:hAnsi="Times New Roman" w:eastAsia="宋体"/>
        </w:rPr>
        <w:t>能在熟悉本学科发展前沿的基础上，独立提出有价值的研究问题，并对所研究的问题有所创新，或者能够具备在农林管理部门、</w:t>
      </w:r>
      <w:r>
        <w:rPr>
          <w:rFonts w:hint="eastAsia" w:ascii="Times New Roman" w:hAnsi="Times New Roman" w:eastAsia="宋体"/>
        </w:rPr>
        <w:t>涉农企业和乡村发展有关部门成为高层管理者的能力；</w:t>
      </w:r>
      <w:r>
        <w:rPr>
          <w:rFonts w:ascii="Times New Roman" w:hAnsi="Times New Roman" w:eastAsia="宋体"/>
        </w:rPr>
        <w:t>能够理论联系实际，适应社会发展对复合型人才的需要，熟悉相关学科知识，善于进行跨学科的合作</w:t>
      </w:r>
      <w:r>
        <w:rPr>
          <w:rFonts w:hint="eastAsia" w:ascii="Times New Roman" w:hAnsi="Times New Roman" w:eastAsia="宋体"/>
        </w:rPr>
        <w:t>；</w:t>
      </w:r>
      <w:r>
        <w:rPr>
          <w:rFonts w:ascii="Times New Roman" w:hAnsi="Times New Roman" w:eastAsia="宋体"/>
        </w:rPr>
        <w:t>中文表达能力强，并至少掌握一门外国语，能独立进行国际学术交流</w:t>
      </w:r>
      <w:r>
        <w:rPr>
          <w:rFonts w:hint="eastAsia" w:ascii="Times New Roman" w:hAnsi="Times New Roman" w:eastAsia="宋体"/>
        </w:rPr>
        <w:t>；</w:t>
      </w:r>
      <w:r>
        <w:rPr>
          <w:rFonts w:ascii="Times New Roman" w:hAnsi="Times New Roman" w:eastAsia="宋体"/>
        </w:rPr>
        <w:t>具有良好的心理和身体素质。</w:t>
      </w:r>
    </w:p>
    <w:p w14:paraId="422EFA8B">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五</w:t>
      </w:r>
      <w:r>
        <w:rPr>
          <w:rFonts w:hint="eastAsia" w:ascii="Times New Roman" w:hAnsi="Times New Roman" w:eastAsia="宋体"/>
          <w:sz w:val="24"/>
          <w:szCs w:val="28"/>
        </w:rPr>
        <w:t>）</w:t>
      </w:r>
      <w:r>
        <w:rPr>
          <w:rFonts w:ascii="Times New Roman" w:hAnsi="Times New Roman" w:eastAsia="宋体"/>
          <w:sz w:val="24"/>
          <w:szCs w:val="28"/>
        </w:rPr>
        <w:t>相关学科</w:t>
      </w:r>
    </w:p>
    <w:p w14:paraId="1F4E776C">
      <w:pPr>
        <w:ind w:firstLine="420" w:firstLineChars="200"/>
        <w:rPr>
          <w:rFonts w:ascii="Times New Roman" w:hAnsi="Times New Roman" w:eastAsia="宋体"/>
        </w:rPr>
      </w:pPr>
      <w:r>
        <w:rPr>
          <w:rFonts w:hint="eastAsia" w:ascii="Times New Roman" w:hAnsi="Times New Roman" w:eastAsia="宋体"/>
        </w:rPr>
        <w:t>本学科相关学科包括理论经济学、应用经济学、公共管理学、工商管理学、社会学等一级学科，以及作物学、园艺学、农业资源与环境、植物保护、畜牧学、兽医学、林学水产、草学、水土保持与荒漠化防治学。</w:t>
      </w:r>
    </w:p>
    <w:p w14:paraId="2048244E">
      <w:pPr>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0AA59569">
      <w:pPr>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0D61A527">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一</w:t>
      </w:r>
      <w:r>
        <w:rPr>
          <w:rFonts w:hint="eastAsia" w:ascii="Times New Roman" w:hAnsi="Times New Roman" w:eastAsia="宋体"/>
          <w:sz w:val="24"/>
          <w:szCs w:val="28"/>
        </w:rPr>
        <w:t>）</w:t>
      </w:r>
      <w:r>
        <w:rPr>
          <w:rFonts w:ascii="Times New Roman" w:hAnsi="Times New Roman" w:eastAsia="宋体"/>
          <w:sz w:val="24"/>
          <w:szCs w:val="28"/>
        </w:rPr>
        <w:t>获本学科硕士学位应掌握的基本知识</w:t>
      </w:r>
    </w:p>
    <w:p w14:paraId="760991FF">
      <w:pPr>
        <w:ind w:firstLine="420" w:firstLineChars="200"/>
        <w:rPr>
          <w:rFonts w:ascii="Times New Roman" w:hAnsi="Times New Roman" w:eastAsia="宋体"/>
        </w:rPr>
      </w:pPr>
      <w:r>
        <w:rPr>
          <w:rFonts w:hint="eastAsia" w:ascii="Times New Roman" w:hAnsi="Times New Roman" w:eastAsia="宋体"/>
        </w:rPr>
        <w:t>农林经济管理学科硕士生应当较为系统地掌握经济学和管理学的基本理论，具备必要的农学、林学、食品科学、环境科学和社会学、政治学、法学、人类学等相关学科的理论和实践知识，并且能够较为熟练地运用计量经济学、运筹学、博弈论等数量分析方法。</w:t>
      </w:r>
    </w:p>
    <w:p w14:paraId="6832D2C1">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二</w:t>
      </w:r>
      <w:r>
        <w:rPr>
          <w:rFonts w:hint="eastAsia" w:ascii="Times New Roman" w:hAnsi="Times New Roman" w:eastAsia="宋体"/>
          <w:sz w:val="24"/>
          <w:szCs w:val="28"/>
        </w:rPr>
        <w:t>）</w:t>
      </w:r>
      <w:r>
        <w:rPr>
          <w:rFonts w:ascii="Times New Roman" w:hAnsi="Times New Roman" w:eastAsia="宋体"/>
          <w:sz w:val="24"/>
          <w:szCs w:val="28"/>
        </w:rPr>
        <w:t>获本学科硕士学位应具备的基本素质</w:t>
      </w:r>
    </w:p>
    <w:p w14:paraId="00CC1E58">
      <w:pPr>
        <w:ind w:firstLine="420" w:firstLineChars="200"/>
        <w:rPr>
          <w:rFonts w:ascii="Times New Roman" w:hAnsi="Times New Roman" w:eastAsia="宋体"/>
        </w:rPr>
      </w:pPr>
      <w:r>
        <w:rPr>
          <w:rFonts w:ascii="Times New Roman" w:hAnsi="Times New Roman" w:eastAsia="宋体"/>
        </w:rPr>
        <w:t>1.学术素养</w:t>
      </w:r>
    </w:p>
    <w:p w14:paraId="31B4BC7C">
      <w:pPr>
        <w:ind w:firstLine="420" w:firstLineChars="200"/>
        <w:rPr>
          <w:rFonts w:ascii="Times New Roman" w:hAnsi="Times New Roman" w:eastAsia="宋体"/>
        </w:rPr>
      </w:pPr>
      <w:r>
        <w:rPr>
          <w:rFonts w:hint="eastAsia" w:ascii="Times New Roman" w:hAnsi="Times New Roman" w:eastAsia="宋体"/>
        </w:rPr>
        <w:t>本学科硕士生应具有较好的才智、涵养和创新精神，能够比较系统地掌握必要的基础理论和方法，比较全面地掌握并尊重与本学科相关的知识产权，要对已有研究成果的贡献者进行明确而又准确地表述。遵循学术研究伦理，具有高度的社会责任感，借助学科知识服务于广大人民群众。</w:t>
      </w:r>
    </w:p>
    <w:p w14:paraId="7DAFA275">
      <w:pPr>
        <w:ind w:firstLine="420" w:firstLineChars="200"/>
        <w:rPr>
          <w:rFonts w:ascii="Times New Roman" w:hAnsi="Times New Roman" w:eastAsia="宋体"/>
        </w:rPr>
      </w:pPr>
      <w:r>
        <w:rPr>
          <w:rFonts w:ascii="Times New Roman" w:hAnsi="Times New Roman" w:eastAsia="宋体"/>
        </w:rPr>
        <w:t>2.学术道德</w:t>
      </w:r>
    </w:p>
    <w:p w14:paraId="55F85DCC">
      <w:pPr>
        <w:ind w:firstLine="420" w:firstLineChars="200"/>
        <w:rPr>
          <w:rFonts w:ascii="Times New Roman" w:hAnsi="Times New Roman" w:eastAsia="宋体"/>
        </w:rPr>
      </w:pPr>
      <w:r>
        <w:rPr>
          <w:rFonts w:hint="eastAsia" w:ascii="Times New Roman" w:hAnsi="Times New Roman" w:eastAsia="宋体"/>
        </w:rPr>
        <w:t>本学科硕士生应恪守学术道德规范、遵纪守法。硕士学习阶段要自觉养成遵循学术道德规范的习惯，充分尊重前人的研究成果。在严格遵守知识产权的基础上借鉴和创新。</w:t>
      </w:r>
    </w:p>
    <w:p w14:paraId="343343EF">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三</w:t>
      </w:r>
      <w:r>
        <w:rPr>
          <w:rFonts w:hint="eastAsia" w:ascii="Times New Roman" w:hAnsi="Times New Roman" w:eastAsia="宋体"/>
          <w:sz w:val="24"/>
          <w:szCs w:val="28"/>
        </w:rPr>
        <w:t>）</w:t>
      </w:r>
      <w:r>
        <w:rPr>
          <w:rFonts w:ascii="Times New Roman" w:hAnsi="Times New Roman" w:eastAsia="宋体"/>
          <w:sz w:val="24"/>
          <w:szCs w:val="28"/>
        </w:rPr>
        <w:t>获本学科硕士学位应具备的基本学术能力</w:t>
      </w:r>
    </w:p>
    <w:p w14:paraId="2DC20616">
      <w:pPr>
        <w:ind w:firstLine="420" w:firstLineChars="200"/>
        <w:rPr>
          <w:rFonts w:ascii="Times New Roman" w:hAnsi="Times New Roman" w:eastAsia="宋体"/>
        </w:rPr>
      </w:pPr>
      <w:r>
        <w:rPr>
          <w:rFonts w:ascii="Times New Roman" w:hAnsi="Times New Roman" w:eastAsia="宋体"/>
        </w:rPr>
        <w:t>1.获取知识的能力</w:t>
      </w:r>
    </w:p>
    <w:p w14:paraId="077040CE">
      <w:pPr>
        <w:ind w:firstLine="420" w:firstLineChars="200"/>
        <w:rPr>
          <w:rFonts w:ascii="Times New Roman" w:hAnsi="Times New Roman" w:eastAsia="宋体"/>
        </w:rPr>
      </w:pPr>
      <w:r>
        <w:rPr>
          <w:rFonts w:hint="eastAsia" w:ascii="Times New Roman" w:hAnsi="Times New Roman" w:eastAsia="宋体"/>
        </w:rPr>
        <w:t>本学科硕士生不仅要掌握当前本学科的基本理论和方法而且要学会通过理论学习和实践等多种途径获取本学科领域工作和深造所需要的理论和实际知识，能够进一步获取理论研究和实际工作所需要的研究方法，具有不断提高获取新知识、新方法的能力。</w:t>
      </w:r>
    </w:p>
    <w:p w14:paraId="7872C4E5">
      <w:pPr>
        <w:ind w:firstLine="420" w:firstLineChars="200"/>
        <w:rPr>
          <w:rFonts w:ascii="Times New Roman" w:hAnsi="Times New Roman" w:eastAsia="宋体"/>
        </w:rPr>
      </w:pPr>
      <w:r>
        <w:rPr>
          <w:rFonts w:ascii="Times New Roman" w:hAnsi="Times New Roman" w:eastAsia="宋体"/>
        </w:rPr>
        <w:t>2.科学研究能力</w:t>
      </w:r>
    </w:p>
    <w:p w14:paraId="65F88FE2">
      <w:pPr>
        <w:ind w:firstLine="420" w:firstLineChars="200"/>
        <w:rPr>
          <w:rFonts w:ascii="Times New Roman" w:hAnsi="Times New Roman" w:eastAsia="宋体"/>
        </w:rPr>
      </w:pPr>
      <w:r>
        <w:rPr>
          <w:rFonts w:hint="eastAsia" w:ascii="Times New Roman" w:hAnsi="Times New Roman" w:eastAsia="宋体"/>
        </w:rPr>
        <w:t>本学科硕士生应具备科学评价前人研究结果和发现有价值的科学问题的能力。在发现问题的基础上，应具备解决问题的能力，能够运用现有的理论和方法解决现实生活中的实际问题，同时具有独立从事科学研究的潜质和创新意识。</w:t>
      </w:r>
    </w:p>
    <w:p w14:paraId="0BB4B356">
      <w:pPr>
        <w:ind w:firstLine="420" w:firstLineChars="200"/>
        <w:rPr>
          <w:rFonts w:ascii="Times New Roman" w:hAnsi="Times New Roman" w:eastAsia="宋体"/>
        </w:rPr>
      </w:pPr>
      <w:r>
        <w:rPr>
          <w:rFonts w:ascii="Times New Roman" w:hAnsi="Times New Roman" w:eastAsia="宋体"/>
        </w:rPr>
        <w:t>3.实践能力</w:t>
      </w:r>
    </w:p>
    <w:p w14:paraId="2E50A2BD">
      <w:pPr>
        <w:ind w:firstLine="420" w:firstLineChars="200"/>
        <w:rPr>
          <w:rFonts w:ascii="Times New Roman" w:hAnsi="Times New Roman" w:eastAsia="宋体"/>
        </w:rPr>
      </w:pPr>
      <w:r>
        <w:rPr>
          <w:rFonts w:hint="eastAsia" w:ascii="Times New Roman" w:hAnsi="Times New Roman" w:eastAsia="宋体"/>
        </w:rPr>
        <w:t>本学科硕士生应具有较强的实践能力，在开展学术研究方面具有较强的本领。具有从事本领域实际工作的能力，包括实地调查、政策调研、政策分析等。同时，本学科硕士生还应当具备良好的协作精神和一定的组织能力。</w:t>
      </w:r>
    </w:p>
    <w:p w14:paraId="668004D9">
      <w:pPr>
        <w:ind w:firstLine="420" w:firstLineChars="200"/>
        <w:rPr>
          <w:rFonts w:ascii="Times New Roman" w:hAnsi="Times New Roman" w:eastAsia="宋体"/>
        </w:rPr>
      </w:pPr>
      <w:r>
        <w:rPr>
          <w:rFonts w:ascii="Times New Roman" w:hAnsi="Times New Roman" w:eastAsia="宋体"/>
        </w:rPr>
        <w:t>4.学术交流能力</w:t>
      </w:r>
    </w:p>
    <w:p w14:paraId="5846F104">
      <w:pPr>
        <w:ind w:firstLine="420" w:firstLineChars="200"/>
        <w:rPr>
          <w:rFonts w:ascii="Times New Roman" w:hAnsi="Times New Roman" w:eastAsia="宋体"/>
        </w:rPr>
      </w:pPr>
      <w:r>
        <w:rPr>
          <w:rFonts w:hint="eastAsia" w:ascii="Times New Roman" w:hAnsi="Times New Roman" w:eastAsia="宋体"/>
        </w:rPr>
        <w:t>本学科硕士生应具备良好的学术表达和交流能力，既能够通过各种交流活动有效吸收本学科学术发展的前沿成果，又能够在交流中充分表达自己的研究成果、听取别人的意见并完善自己的研究。</w:t>
      </w:r>
    </w:p>
    <w:p w14:paraId="34990DC8">
      <w:pPr>
        <w:ind w:firstLine="420" w:firstLineChars="200"/>
        <w:rPr>
          <w:rFonts w:ascii="Times New Roman" w:hAnsi="Times New Roman" w:eastAsia="宋体"/>
        </w:rPr>
      </w:pPr>
      <w:r>
        <w:rPr>
          <w:rFonts w:ascii="Times New Roman" w:hAnsi="Times New Roman" w:eastAsia="宋体"/>
        </w:rPr>
        <w:t>5.其他能力</w:t>
      </w:r>
    </w:p>
    <w:p w14:paraId="6EB277A3">
      <w:pPr>
        <w:ind w:firstLine="420" w:firstLineChars="200"/>
        <w:rPr>
          <w:rFonts w:ascii="Times New Roman" w:hAnsi="Times New Roman" w:eastAsia="宋体"/>
        </w:rPr>
      </w:pPr>
      <w:r>
        <w:rPr>
          <w:rFonts w:hint="eastAsia" w:ascii="Times New Roman" w:hAnsi="Times New Roman" w:eastAsia="宋体"/>
        </w:rPr>
        <w:t>农林经济管理学科的特殊性质要求本学科硕士生应具有将理论与实践相结合的能力，把学术研究转化为政策建议和向大众普及知识的能力，以及深入农村基层进行调查研究并从中获取第一手资料的能力。</w:t>
      </w:r>
    </w:p>
    <w:p w14:paraId="4FA49B14">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四</w:t>
      </w:r>
      <w:r>
        <w:rPr>
          <w:rFonts w:hint="eastAsia" w:ascii="Times New Roman" w:hAnsi="Times New Roman" w:eastAsia="宋体"/>
          <w:sz w:val="24"/>
          <w:szCs w:val="28"/>
        </w:rPr>
        <w:t>）</w:t>
      </w:r>
      <w:r>
        <w:rPr>
          <w:rFonts w:ascii="Times New Roman" w:hAnsi="Times New Roman" w:eastAsia="宋体"/>
          <w:sz w:val="24"/>
          <w:szCs w:val="28"/>
        </w:rPr>
        <w:t>学位论文基本要求</w:t>
      </w:r>
    </w:p>
    <w:p w14:paraId="78DE39A2">
      <w:pPr>
        <w:ind w:firstLine="420" w:firstLineChars="200"/>
        <w:rPr>
          <w:rFonts w:ascii="Times New Roman" w:hAnsi="Times New Roman" w:eastAsia="宋体"/>
        </w:rPr>
      </w:pPr>
      <w:r>
        <w:rPr>
          <w:rFonts w:ascii="Times New Roman" w:hAnsi="Times New Roman" w:eastAsia="宋体"/>
        </w:rPr>
        <w:t>1.规范性要求</w:t>
      </w:r>
    </w:p>
    <w:p w14:paraId="00560739">
      <w:pPr>
        <w:ind w:firstLine="420" w:firstLineChars="200"/>
        <w:rPr>
          <w:rFonts w:ascii="Times New Roman" w:hAnsi="Times New Roman" w:eastAsia="宋体"/>
        </w:rPr>
      </w:pPr>
      <w:r>
        <w:rPr>
          <w:rFonts w:hint="eastAsia" w:ascii="Times New Roman" w:hAnsi="Times New Roman" w:eastAsia="宋体"/>
        </w:rPr>
        <w:t>农林经济管理学科的硕士学位论文必须符合本领域研究范式的规范，从实际问题出发提炼科学问题，并建立适当的研究框架、收集必要的方法与数据，通过实证分析获得科学问题的合理解释及其政策含义。</w:t>
      </w:r>
    </w:p>
    <w:p w14:paraId="7F5FC37C">
      <w:pPr>
        <w:ind w:firstLine="420" w:firstLineChars="200"/>
        <w:rPr>
          <w:rFonts w:ascii="Times New Roman" w:hAnsi="Times New Roman" w:eastAsia="宋体"/>
        </w:rPr>
      </w:pPr>
      <w:r>
        <w:rPr>
          <w:rFonts w:hint="eastAsia" w:ascii="Times New Roman" w:hAnsi="Times New Roman" w:eastAsia="宋体"/>
        </w:rPr>
        <w:t>农林经济管理学科的硕士学位论文还必须符合国家和授予单位规定的学位论文格式上的规范要求，包括篇章结构和标题、文献的引用、图表的设计、数据和计量单位的表示、专用名称和科学符号的使用等。</w:t>
      </w:r>
    </w:p>
    <w:p w14:paraId="17DB6B94">
      <w:pPr>
        <w:ind w:firstLine="420" w:firstLineChars="200"/>
        <w:rPr>
          <w:rFonts w:ascii="Times New Roman" w:hAnsi="Times New Roman" w:eastAsia="宋体"/>
        </w:rPr>
      </w:pPr>
      <w:r>
        <w:rPr>
          <w:rFonts w:ascii="Times New Roman" w:hAnsi="Times New Roman" w:eastAsia="宋体"/>
        </w:rPr>
        <w:t>2.质量要求</w:t>
      </w:r>
    </w:p>
    <w:p w14:paraId="57BAD479">
      <w:pPr>
        <w:ind w:firstLine="420" w:firstLineChars="200"/>
        <w:rPr>
          <w:rFonts w:ascii="Times New Roman" w:hAnsi="Times New Roman" w:eastAsia="宋体"/>
        </w:rPr>
      </w:pPr>
      <w:r>
        <w:rPr>
          <w:rFonts w:hint="eastAsia" w:ascii="Times New Roman" w:hAnsi="Times New Roman" w:eastAsia="宋体"/>
        </w:rPr>
        <w:t>农林经济管理学科的硕士学位论文应当理论结合实际。能够合理应用已有的理论和方法分析从现实生活中提炼出来的科学问题，并得到符合科学规律的结果。论文的文字表达应当达到学术期刊公开发表的水平。</w:t>
      </w:r>
    </w:p>
    <w:p w14:paraId="3575F947">
      <w:pPr>
        <w:rPr>
          <w:rFonts w:ascii="Times New Roman" w:hAnsi="Times New Roman" w:eastAsia="宋体"/>
          <w:b/>
          <w:bCs/>
          <w:sz w:val="24"/>
          <w:szCs w:val="28"/>
        </w:rPr>
      </w:pPr>
      <w:r>
        <w:rPr>
          <w:rFonts w:hint="eastAsia" w:ascii="Times New Roman" w:hAnsi="Times New Roman" w:eastAsia="宋体"/>
          <w:b/>
          <w:bCs/>
          <w:sz w:val="24"/>
          <w:szCs w:val="28"/>
        </w:rPr>
        <w:t>二、博士学位基本要求</w:t>
      </w:r>
    </w:p>
    <w:p w14:paraId="09E8F209">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一</w:t>
      </w:r>
      <w:r>
        <w:rPr>
          <w:rFonts w:hint="eastAsia" w:ascii="Times New Roman" w:hAnsi="Times New Roman" w:eastAsia="宋体"/>
          <w:sz w:val="24"/>
          <w:szCs w:val="28"/>
        </w:rPr>
        <w:t>）</w:t>
      </w:r>
      <w:r>
        <w:rPr>
          <w:rFonts w:ascii="Times New Roman" w:hAnsi="Times New Roman" w:eastAsia="宋体"/>
          <w:sz w:val="24"/>
          <w:szCs w:val="28"/>
        </w:rPr>
        <w:t>获本学科博士学位应掌握的基本知识及结构</w:t>
      </w:r>
    </w:p>
    <w:p w14:paraId="489A038F">
      <w:pPr>
        <w:ind w:firstLine="420" w:firstLineChars="200"/>
        <w:rPr>
          <w:rFonts w:ascii="Times New Roman" w:hAnsi="Times New Roman" w:eastAsia="宋体"/>
        </w:rPr>
      </w:pPr>
      <w:r>
        <w:rPr>
          <w:rFonts w:hint="eastAsia" w:ascii="Times New Roman" w:hAnsi="Times New Roman" w:eastAsia="宋体"/>
        </w:rPr>
        <w:t>农林经济管理是一门应用性很强的交叉学科，其研究的基本内容是农林部门社会经济活动的客观规律、宏观管理政策和微观管理决策。农林经济管理学科知识体系的核心是经济学和管理学，前者是研究经济活动客观规律的基本理论；</w:t>
      </w:r>
      <w:r>
        <w:rPr>
          <w:rFonts w:ascii="Times New Roman" w:hAnsi="Times New Roman" w:eastAsia="宋体"/>
        </w:rPr>
        <w:t>后者既是研究宏观管理政策、提出政策建议的基本理论和工具，也是研究微观农林企业管理客观规律的基本理论与工具。作为一门应用性很强的学科，农林经济管理的研究既依赖于系统、熟练地掌握实证分析方法，也需要运用规范分析方法。前者的基本知识体系既包含经济学理论、计量经济学、运筹学、</w:t>
      </w:r>
      <w:r>
        <w:rPr>
          <w:rFonts w:hint="eastAsia" w:ascii="Times New Roman" w:hAnsi="Times New Roman" w:eastAsia="宋体"/>
        </w:rPr>
        <w:t>博弈</w:t>
      </w:r>
      <w:r>
        <w:rPr>
          <w:rFonts w:ascii="Times New Roman" w:hAnsi="Times New Roman" w:eastAsia="宋体"/>
        </w:rPr>
        <w:t>论等数量分析方法，也包含实地调查、试</w:t>
      </w:r>
      <w:r>
        <w:rPr>
          <w:rFonts w:hint="eastAsia" w:ascii="Times New Roman" w:hAnsi="Times New Roman" w:eastAsia="宋体"/>
        </w:rPr>
        <w:t>验研究、参与式评估等实证研究方法；</w:t>
      </w:r>
      <w:r>
        <w:rPr>
          <w:rFonts w:ascii="Times New Roman" w:hAnsi="Times New Roman" w:eastAsia="宋体"/>
        </w:rPr>
        <w:t>后者要求基于一定的价值判断进行理论和政策研究，同时也需要具有广阔的国际和历史视野。</w:t>
      </w:r>
    </w:p>
    <w:p w14:paraId="578758F1">
      <w:pPr>
        <w:ind w:firstLine="420" w:firstLineChars="200"/>
        <w:rPr>
          <w:rFonts w:ascii="Times New Roman" w:hAnsi="Times New Roman" w:eastAsia="宋体"/>
        </w:rPr>
      </w:pPr>
      <w:r>
        <w:rPr>
          <w:rFonts w:hint="eastAsia" w:ascii="Times New Roman" w:hAnsi="Times New Roman" w:eastAsia="宋体"/>
        </w:rPr>
        <w:t>研究农林部门的经济活动涉及农林产业的自然再生产过程及其规律，因而必须具备必要的农学、林学、食品科学地理学和环境科学等相关学科的理论和实践知识；</w:t>
      </w:r>
      <w:r>
        <w:rPr>
          <w:rFonts w:ascii="Times New Roman" w:hAnsi="Times New Roman" w:eastAsia="宋体"/>
        </w:rPr>
        <w:t>研究农林产品的生产、流通和消费过程涉及现实社会中的个人和群体行为，因而必须具备社会学、政治学、法学、人类学等相关学科的理论和实践知识</w:t>
      </w:r>
      <w:r>
        <w:rPr>
          <w:rFonts w:hint="eastAsia" w:ascii="Times New Roman" w:hAnsi="Times New Roman" w:eastAsia="宋体"/>
        </w:rPr>
        <w:t>；</w:t>
      </w:r>
      <w:r>
        <w:rPr>
          <w:rFonts w:ascii="Times New Roman" w:hAnsi="Times New Roman" w:eastAsia="宋体"/>
        </w:rPr>
        <w:t>研究农林经济管理问题需要科学的研究方法和手段，因而研究者需要具备良好的数学知识，尤其是高等数学的知识</w:t>
      </w:r>
      <w:r>
        <w:rPr>
          <w:rFonts w:hint="eastAsia" w:ascii="Times New Roman" w:hAnsi="Times New Roman" w:eastAsia="宋体"/>
        </w:rPr>
        <w:t>；</w:t>
      </w:r>
      <w:r>
        <w:rPr>
          <w:rFonts w:ascii="Times New Roman" w:hAnsi="Times New Roman" w:eastAsia="宋体"/>
        </w:rPr>
        <w:t>研究农林生产者的福利问题同样需要具备上述多学科知识。</w:t>
      </w:r>
    </w:p>
    <w:p w14:paraId="7E6C0723">
      <w:pPr>
        <w:ind w:firstLine="420" w:firstLineChars="200"/>
        <w:rPr>
          <w:rFonts w:ascii="Times New Roman" w:hAnsi="Times New Roman" w:eastAsia="宋体"/>
        </w:rPr>
      </w:pPr>
      <w:r>
        <w:rPr>
          <w:rFonts w:hint="eastAsia" w:ascii="Times New Roman" w:hAnsi="Times New Roman" w:eastAsia="宋体"/>
        </w:rPr>
        <w:t>此外，高水平的应用性理论研究不仅需要深厚的哲学素养，需要中国和世界地理、历史、文化等方面的知识，也需要来自于对实践的比较丰富的感性认识。</w:t>
      </w:r>
    </w:p>
    <w:p w14:paraId="115AD802">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二</w:t>
      </w:r>
      <w:r>
        <w:rPr>
          <w:rFonts w:hint="eastAsia" w:ascii="Times New Roman" w:hAnsi="Times New Roman" w:eastAsia="宋体"/>
          <w:sz w:val="24"/>
          <w:szCs w:val="28"/>
        </w:rPr>
        <w:t>）</w:t>
      </w:r>
      <w:r>
        <w:rPr>
          <w:rFonts w:ascii="Times New Roman" w:hAnsi="Times New Roman" w:eastAsia="宋体"/>
          <w:sz w:val="24"/>
          <w:szCs w:val="28"/>
        </w:rPr>
        <w:t>获本学科博士学位应具备的基本素质</w:t>
      </w:r>
    </w:p>
    <w:p w14:paraId="651D75CD">
      <w:pPr>
        <w:ind w:firstLine="420" w:firstLineChars="200"/>
        <w:rPr>
          <w:rFonts w:ascii="Times New Roman" w:hAnsi="Times New Roman" w:eastAsia="宋体"/>
        </w:rPr>
      </w:pPr>
      <w:r>
        <w:rPr>
          <w:rFonts w:ascii="Times New Roman" w:hAnsi="Times New Roman" w:eastAsia="宋体"/>
        </w:rPr>
        <w:t>1.学术素养</w:t>
      </w:r>
    </w:p>
    <w:p w14:paraId="363D38B4">
      <w:pPr>
        <w:ind w:firstLine="420" w:firstLineChars="200"/>
        <w:rPr>
          <w:rFonts w:ascii="Times New Roman" w:hAnsi="Times New Roman" w:eastAsia="宋体"/>
        </w:rPr>
      </w:pPr>
      <w:r>
        <w:rPr>
          <w:rFonts w:hint="eastAsia" w:ascii="Times New Roman" w:hAnsi="Times New Roman" w:eastAsia="宋体"/>
        </w:rPr>
        <w:t>良好的学术素养是农林经济管理专业博士生进行学术研究与创造的基础。农林经济管理博士生应具备的学术素养包括：</w:t>
      </w:r>
      <w:r>
        <w:rPr>
          <w:rFonts w:ascii="Times New Roman" w:hAnsi="Times New Roman" w:eastAsia="宋体"/>
        </w:rPr>
        <w:t>崇尚科学、秉持真理的精神</w:t>
      </w:r>
      <w:r>
        <w:rPr>
          <w:rFonts w:hint="eastAsia" w:ascii="Times New Roman" w:hAnsi="Times New Roman" w:eastAsia="宋体"/>
        </w:rPr>
        <w:t>；</w:t>
      </w:r>
      <w:r>
        <w:rPr>
          <w:rFonts w:ascii="Times New Roman" w:hAnsi="Times New Roman" w:eastAsia="宋体"/>
        </w:rPr>
        <w:t>扎实的基础理论和系统的研究方法</w:t>
      </w:r>
      <w:r>
        <w:rPr>
          <w:rFonts w:hint="eastAsia" w:ascii="Times New Roman" w:hAnsi="Times New Roman" w:eastAsia="宋体"/>
        </w:rPr>
        <w:t>；</w:t>
      </w:r>
      <w:r>
        <w:rPr>
          <w:rFonts w:ascii="Times New Roman" w:hAnsi="Times New Roman" w:eastAsia="宋体"/>
        </w:rPr>
        <w:t>宽广的知识结构</w:t>
      </w:r>
      <w:r>
        <w:rPr>
          <w:rFonts w:hint="eastAsia" w:ascii="Times New Roman" w:hAnsi="Times New Roman" w:eastAsia="宋体"/>
        </w:rPr>
        <w:t>；</w:t>
      </w:r>
      <w:r>
        <w:rPr>
          <w:rFonts w:ascii="Times New Roman" w:hAnsi="Times New Roman" w:eastAsia="宋体"/>
        </w:rPr>
        <w:t>具备创新精神，善于质疑和发现问题的能力</w:t>
      </w:r>
      <w:r>
        <w:rPr>
          <w:rFonts w:hint="eastAsia" w:ascii="Times New Roman" w:hAnsi="Times New Roman" w:eastAsia="宋体"/>
        </w:rPr>
        <w:t>；</w:t>
      </w:r>
      <w:r>
        <w:rPr>
          <w:rFonts w:ascii="Times New Roman" w:hAnsi="Times New Roman" w:eastAsia="宋体"/>
        </w:rPr>
        <w:t>宽容、尊重、</w:t>
      </w:r>
      <w:r>
        <w:rPr>
          <w:rFonts w:hint="eastAsia" w:ascii="Times New Roman" w:hAnsi="Times New Roman" w:eastAsia="宋体"/>
        </w:rPr>
        <w:t>执著</w:t>
      </w:r>
      <w:r>
        <w:rPr>
          <w:rFonts w:ascii="Times New Roman" w:hAnsi="Times New Roman" w:eastAsia="宋体"/>
        </w:rPr>
        <w:t>、独立的学术品格</w:t>
      </w:r>
      <w:r>
        <w:rPr>
          <w:rFonts w:hint="eastAsia" w:ascii="Times New Roman" w:hAnsi="Times New Roman" w:eastAsia="宋体"/>
        </w:rPr>
        <w:t>；</w:t>
      </w:r>
      <w:r>
        <w:rPr>
          <w:rFonts w:ascii="Times New Roman" w:hAnsi="Times New Roman" w:eastAsia="宋体"/>
        </w:rPr>
        <w:t>以正义和公正为基础的学术良知</w:t>
      </w:r>
      <w:r>
        <w:rPr>
          <w:rFonts w:hint="eastAsia" w:ascii="Times New Roman" w:hAnsi="Times New Roman" w:eastAsia="宋体"/>
        </w:rPr>
        <w:t>；</w:t>
      </w:r>
      <w:r>
        <w:rPr>
          <w:rFonts w:ascii="Times New Roman" w:hAnsi="Times New Roman" w:eastAsia="宋体"/>
        </w:rPr>
        <w:t>把握本学科学术研究一般规律和基本范式的素质</w:t>
      </w:r>
      <w:r>
        <w:rPr>
          <w:rFonts w:hint="eastAsia" w:ascii="Times New Roman" w:hAnsi="Times New Roman" w:eastAsia="宋体"/>
        </w:rPr>
        <w:t>。</w:t>
      </w:r>
    </w:p>
    <w:p w14:paraId="65B51533">
      <w:pPr>
        <w:ind w:firstLine="420" w:firstLineChars="200"/>
        <w:rPr>
          <w:rFonts w:ascii="Times New Roman" w:hAnsi="Times New Roman" w:eastAsia="宋体"/>
        </w:rPr>
      </w:pPr>
      <w:r>
        <w:rPr>
          <w:rFonts w:ascii="Times New Roman" w:hAnsi="Times New Roman" w:eastAsia="宋体"/>
        </w:rPr>
        <w:t>2.学术道德</w:t>
      </w:r>
    </w:p>
    <w:p w14:paraId="6EFB2E20">
      <w:pPr>
        <w:ind w:firstLine="420" w:firstLineChars="200"/>
        <w:rPr>
          <w:rFonts w:ascii="Times New Roman" w:hAnsi="Times New Roman" w:eastAsia="宋体"/>
        </w:rPr>
      </w:pPr>
      <w:r>
        <w:rPr>
          <w:rFonts w:hint="eastAsia" w:ascii="Times New Roman" w:hAnsi="Times New Roman" w:eastAsia="宋体"/>
        </w:rPr>
        <w:t>遵守法律，遵守学术伦理，尊重他人学术成果，不得任意修改调查数据和统计数据。崇尚严谨，杜绝浮躁。不得以任何方式淡化、曲解、篡改、剽窃他人学术成果。不得任意修改计量分析结果。</w:t>
      </w:r>
    </w:p>
    <w:p w14:paraId="35257158">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三</w:t>
      </w:r>
      <w:r>
        <w:rPr>
          <w:rFonts w:hint="eastAsia" w:ascii="Times New Roman" w:hAnsi="Times New Roman" w:eastAsia="宋体"/>
          <w:sz w:val="24"/>
          <w:szCs w:val="28"/>
        </w:rPr>
        <w:t>）</w:t>
      </w:r>
      <w:r>
        <w:rPr>
          <w:rFonts w:ascii="Times New Roman" w:hAnsi="Times New Roman" w:eastAsia="宋体"/>
          <w:sz w:val="24"/>
          <w:szCs w:val="28"/>
        </w:rPr>
        <w:t>获本学科博士学位应具备的基本学术能力</w:t>
      </w:r>
    </w:p>
    <w:p w14:paraId="787A1036">
      <w:pPr>
        <w:ind w:firstLine="420" w:firstLineChars="200"/>
        <w:rPr>
          <w:rFonts w:ascii="Times New Roman" w:hAnsi="Times New Roman" w:eastAsia="宋体"/>
        </w:rPr>
      </w:pPr>
      <w:r>
        <w:rPr>
          <w:rFonts w:ascii="Times New Roman" w:hAnsi="Times New Roman" w:eastAsia="宋体"/>
        </w:rPr>
        <w:t>1.获取知识能力</w:t>
      </w:r>
    </w:p>
    <w:p w14:paraId="7DCCE040">
      <w:pPr>
        <w:ind w:firstLine="420" w:firstLineChars="200"/>
        <w:rPr>
          <w:rFonts w:ascii="Times New Roman" w:hAnsi="Times New Roman" w:eastAsia="宋体"/>
        </w:rPr>
      </w:pPr>
      <w:r>
        <w:rPr>
          <w:rFonts w:hint="eastAsia" w:ascii="Times New Roman" w:hAnsi="Times New Roman" w:eastAsia="宋体"/>
        </w:rPr>
        <w:t>农林经济管理博士生要具备获取知识的能力，包括：</w:t>
      </w:r>
      <w:r>
        <w:rPr>
          <w:rFonts w:ascii="Times New Roman" w:hAnsi="Times New Roman" w:eastAsia="宋体"/>
        </w:rPr>
        <w:t>辨别、选择知识的能力，运用现有工具获取所需知识的能力</w:t>
      </w:r>
      <w:r>
        <w:rPr>
          <w:rFonts w:hint="eastAsia" w:ascii="Times New Roman" w:hAnsi="Times New Roman" w:eastAsia="宋体"/>
        </w:rPr>
        <w:t>；</w:t>
      </w:r>
      <w:r>
        <w:rPr>
          <w:rFonts w:ascii="Times New Roman" w:hAnsi="Times New Roman" w:eastAsia="宋体"/>
        </w:rPr>
        <w:t>对所需要的知识进行梳理、分类、归纳的能力</w:t>
      </w:r>
      <w:r>
        <w:rPr>
          <w:rFonts w:hint="eastAsia" w:ascii="Times New Roman" w:hAnsi="Times New Roman" w:eastAsia="宋体"/>
        </w:rPr>
        <w:t>；</w:t>
      </w:r>
      <w:r>
        <w:rPr>
          <w:rFonts w:ascii="Times New Roman" w:hAnsi="Times New Roman" w:eastAsia="宋体"/>
        </w:rPr>
        <w:t>跟踪本学科学术研究前沿，获取新的学术信息和新的研究方法的能力</w:t>
      </w:r>
      <w:r>
        <w:rPr>
          <w:rFonts w:hint="eastAsia" w:ascii="Times New Roman" w:hAnsi="Times New Roman" w:eastAsia="宋体"/>
        </w:rPr>
        <w:t>；</w:t>
      </w:r>
      <w:r>
        <w:rPr>
          <w:rFonts w:ascii="Times New Roman" w:hAnsi="Times New Roman" w:eastAsia="宋体"/>
        </w:rPr>
        <w:t>进行选择、整理的能力</w:t>
      </w:r>
      <w:r>
        <w:rPr>
          <w:rFonts w:hint="eastAsia" w:ascii="Times New Roman" w:hAnsi="Times New Roman" w:eastAsia="宋体"/>
        </w:rPr>
        <w:t>；</w:t>
      </w:r>
      <w:r>
        <w:rPr>
          <w:rFonts w:ascii="Times New Roman" w:hAnsi="Times New Roman" w:eastAsia="宋体"/>
        </w:rPr>
        <w:t>以多种交流方式获取学术新知、捕捉学术发展动向的能力。</w:t>
      </w:r>
    </w:p>
    <w:p w14:paraId="37C3E22C">
      <w:pPr>
        <w:ind w:firstLine="420" w:firstLineChars="200"/>
        <w:rPr>
          <w:rFonts w:ascii="Times New Roman" w:hAnsi="Times New Roman" w:eastAsia="宋体"/>
        </w:rPr>
      </w:pPr>
      <w:r>
        <w:rPr>
          <w:rFonts w:ascii="Times New Roman" w:hAnsi="Times New Roman" w:eastAsia="宋体"/>
        </w:rPr>
        <w:t>2.学术鉴别能力</w:t>
      </w:r>
    </w:p>
    <w:p w14:paraId="70C8939D">
      <w:pPr>
        <w:ind w:firstLine="420" w:firstLineChars="200"/>
        <w:rPr>
          <w:rFonts w:ascii="Times New Roman" w:hAnsi="Times New Roman" w:eastAsia="宋体"/>
        </w:rPr>
      </w:pPr>
      <w:r>
        <w:rPr>
          <w:rFonts w:hint="eastAsia" w:ascii="Times New Roman" w:hAnsi="Times New Roman" w:eastAsia="宋体"/>
        </w:rPr>
        <w:t>学术鉴别能力是进行学术研究和科学创造的基本能力，农林经济管理学科博士生要能够对既有文献的科学价值进行识别，去芜存菁，去伪存真；</w:t>
      </w:r>
      <w:r>
        <w:rPr>
          <w:rFonts w:ascii="Times New Roman" w:hAnsi="Times New Roman" w:eastAsia="宋体"/>
        </w:rPr>
        <w:t>能够对获取的数据和信息进行筛选</w:t>
      </w:r>
      <w:r>
        <w:rPr>
          <w:rFonts w:hint="eastAsia" w:ascii="Times New Roman" w:hAnsi="Times New Roman" w:eastAsia="宋体"/>
        </w:rPr>
        <w:t>；</w:t>
      </w:r>
      <w:r>
        <w:rPr>
          <w:rFonts w:ascii="Times New Roman" w:hAnsi="Times New Roman" w:eastAsia="宋体"/>
        </w:rPr>
        <w:t>能够对学术命题的真伪进行判别</w:t>
      </w:r>
      <w:r>
        <w:rPr>
          <w:rFonts w:hint="eastAsia" w:ascii="Times New Roman" w:hAnsi="Times New Roman" w:eastAsia="宋体"/>
        </w:rPr>
        <w:t>；</w:t>
      </w:r>
      <w:r>
        <w:rPr>
          <w:rFonts w:ascii="Times New Roman" w:hAnsi="Times New Roman" w:eastAsia="宋体"/>
        </w:rPr>
        <w:t>能够独立进行学术思考和价值判断。</w:t>
      </w:r>
    </w:p>
    <w:p w14:paraId="59D3E1E0">
      <w:pPr>
        <w:ind w:firstLine="420" w:firstLineChars="200"/>
        <w:rPr>
          <w:rFonts w:ascii="Times New Roman" w:hAnsi="Times New Roman" w:eastAsia="宋体"/>
        </w:rPr>
      </w:pPr>
      <w:r>
        <w:rPr>
          <w:rFonts w:ascii="Times New Roman" w:hAnsi="Times New Roman" w:eastAsia="宋体"/>
        </w:rPr>
        <w:t>3.科学研究能力</w:t>
      </w:r>
    </w:p>
    <w:p w14:paraId="308D2152">
      <w:pPr>
        <w:ind w:firstLine="420" w:firstLineChars="200"/>
        <w:rPr>
          <w:rFonts w:ascii="Times New Roman" w:hAnsi="Times New Roman" w:eastAsia="宋体"/>
        </w:rPr>
      </w:pPr>
      <w:r>
        <w:rPr>
          <w:rFonts w:hint="eastAsia" w:ascii="Times New Roman" w:hAnsi="Times New Roman" w:eastAsia="宋体"/>
        </w:rPr>
        <w:t>科学研究的能力包括提出问题、剖析问题和解决问题的能力。独立研究的起点是提炼科学问题的能力，博士阶段的学习过程中，应当学会从社会经济生活及文献中发现具有重要理论和实践价值的现实问题，并从中提炼出有学术价值的科学问题。剖析问题的能力包括：</w:t>
      </w:r>
      <w:r>
        <w:rPr>
          <w:rFonts w:ascii="Times New Roman" w:hAnsi="Times New Roman" w:eastAsia="宋体"/>
        </w:rPr>
        <w:t>对科学问题的属性及特征进行准确分析判断，建立符合逻辑、具有理论支撑的研究框架。解决问题的能力包括</w:t>
      </w:r>
      <w:r>
        <w:rPr>
          <w:rFonts w:hint="eastAsia" w:ascii="Times New Roman" w:hAnsi="Times New Roman" w:eastAsia="宋体"/>
        </w:rPr>
        <w:t>：</w:t>
      </w:r>
      <w:r>
        <w:rPr>
          <w:rFonts w:ascii="Times New Roman" w:hAnsi="Times New Roman" w:eastAsia="宋体"/>
        </w:rPr>
        <w:t>独立制定具体研究计划、建立理论和实证模型、收集整理文献数据和相关信息、组织实地调查、组织参与式项目的试验及评估、进行计算机分析和模拟，以及对结果提出科学解释的能力。</w:t>
      </w:r>
    </w:p>
    <w:p w14:paraId="3144238D">
      <w:pPr>
        <w:ind w:firstLine="420" w:firstLineChars="200"/>
        <w:rPr>
          <w:rFonts w:ascii="Times New Roman" w:hAnsi="Times New Roman" w:eastAsia="宋体"/>
        </w:rPr>
      </w:pPr>
      <w:r>
        <w:rPr>
          <w:rFonts w:ascii="Times New Roman" w:hAnsi="Times New Roman" w:eastAsia="宋体"/>
        </w:rPr>
        <w:t>4.学术创新能力</w:t>
      </w:r>
    </w:p>
    <w:p w14:paraId="1E14AD1E">
      <w:pPr>
        <w:ind w:firstLine="420" w:firstLineChars="200"/>
        <w:rPr>
          <w:rFonts w:ascii="Times New Roman" w:hAnsi="Times New Roman" w:eastAsia="宋体"/>
        </w:rPr>
      </w:pPr>
      <w:r>
        <w:rPr>
          <w:rFonts w:hint="eastAsia" w:ascii="Times New Roman" w:hAnsi="Times New Roman" w:eastAsia="宋体"/>
        </w:rPr>
        <w:t>创新是学术发展的动力。博士学习阶段应当具有独立思考和创新研究的能力，能够敏锐地发现社会现实与理论以及前人研究成果之间的矛盾。能够基于坚实的基本理论和严的逻辑提出新的解释。建立科学的分析框架和实证模型加以验证，并且把新发现合理融入已有的理论体系。</w:t>
      </w:r>
    </w:p>
    <w:p w14:paraId="1A422A06">
      <w:pPr>
        <w:ind w:firstLine="420" w:firstLineChars="200"/>
        <w:rPr>
          <w:rFonts w:ascii="Times New Roman" w:hAnsi="Times New Roman" w:eastAsia="宋体"/>
        </w:rPr>
      </w:pPr>
      <w:r>
        <w:rPr>
          <w:rFonts w:ascii="Times New Roman" w:hAnsi="Times New Roman" w:eastAsia="宋体"/>
        </w:rPr>
        <w:t>5.学术交流能力</w:t>
      </w:r>
    </w:p>
    <w:p w14:paraId="7752DEA6">
      <w:pPr>
        <w:ind w:firstLine="420" w:firstLineChars="200"/>
        <w:rPr>
          <w:rFonts w:ascii="Times New Roman" w:hAnsi="Times New Roman" w:eastAsia="宋体"/>
        </w:rPr>
      </w:pPr>
      <w:r>
        <w:rPr>
          <w:rFonts w:hint="eastAsia" w:ascii="Times New Roman" w:hAnsi="Times New Roman" w:eastAsia="宋体"/>
        </w:rPr>
        <w:t>国际和国内会议是当今面对面学术交流的重要场合。博士学习阶段能够积极参与各种学术会议进行学术交流，能够通过各种交流方式有效吸收本领域学术发展前沿成果，同时充分展示和表达自己的研究成果和学术思想。能够从同行的批评和评论中吸取有益的思想和方法，以修正和完善自己的研究。应当能够熟练运用一门外语进行学术交流。</w:t>
      </w:r>
    </w:p>
    <w:p w14:paraId="41348888">
      <w:pPr>
        <w:ind w:firstLine="420" w:firstLineChars="200"/>
        <w:rPr>
          <w:rFonts w:ascii="Times New Roman" w:hAnsi="Times New Roman" w:eastAsia="宋体"/>
        </w:rPr>
      </w:pPr>
      <w:r>
        <w:rPr>
          <w:rFonts w:ascii="Times New Roman" w:hAnsi="Times New Roman" w:eastAsia="宋体"/>
        </w:rPr>
        <w:t>6.其他能力</w:t>
      </w:r>
    </w:p>
    <w:p w14:paraId="1766978F">
      <w:pPr>
        <w:ind w:firstLine="420" w:firstLineChars="200"/>
        <w:rPr>
          <w:rFonts w:ascii="Times New Roman" w:hAnsi="Times New Roman" w:eastAsia="宋体"/>
        </w:rPr>
      </w:pPr>
      <w:r>
        <w:rPr>
          <w:rFonts w:hint="eastAsia" w:ascii="Times New Roman" w:hAnsi="Times New Roman" w:eastAsia="宋体"/>
        </w:rPr>
        <w:t>农林经济管理学科所涉及领域和对象的特点要求本学科博士生还要具备下列能力：</w:t>
      </w:r>
      <w:r>
        <w:rPr>
          <w:rFonts w:ascii="Times New Roman" w:hAnsi="Times New Roman" w:eastAsia="宋体"/>
        </w:rPr>
        <w:t>与政策制定者和执行者沟通，有效地把学术研究成果转化为政策建议</w:t>
      </w:r>
      <w:r>
        <w:rPr>
          <w:rFonts w:hint="eastAsia" w:ascii="Times New Roman" w:hAnsi="Times New Roman" w:eastAsia="宋体"/>
        </w:rPr>
        <w:t>；</w:t>
      </w:r>
      <w:r>
        <w:rPr>
          <w:rFonts w:ascii="Times New Roman" w:hAnsi="Times New Roman" w:eastAsia="宋体"/>
        </w:rPr>
        <w:t>通过大众传播方式把学术研究成果转化为对大众的普及知识</w:t>
      </w:r>
      <w:r>
        <w:rPr>
          <w:rFonts w:hint="eastAsia" w:ascii="Times New Roman" w:hAnsi="Times New Roman" w:eastAsia="宋体"/>
        </w:rPr>
        <w:t>；</w:t>
      </w:r>
      <w:r>
        <w:rPr>
          <w:rFonts w:ascii="Times New Roman" w:hAnsi="Times New Roman" w:eastAsia="宋体"/>
        </w:rPr>
        <w:t>深入农村基层进行调查研究，与农民、基层管理和推广工作人员有效沟通，获取第一手资料</w:t>
      </w:r>
      <w:r>
        <w:rPr>
          <w:rFonts w:hint="eastAsia" w:ascii="Times New Roman" w:hAnsi="Times New Roman" w:eastAsia="宋体"/>
        </w:rPr>
        <w:t>；</w:t>
      </w:r>
      <w:r>
        <w:rPr>
          <w:rFonts w:ascii="Times New Roman" w:hAnsi="Times New Roman" w:eastAsia="宋体"/>
        </w:rPr>
        <w:t>组织参与式实验、推广和评估工作</w:t>
      </w:r>
      <w:r>
        <w:rPr>
          <w:rFonts w:hint="eastAsia" w:ascii="Times New Roman" w:hAnsi="Times New Roman" w:eastAsia="宋体"/>
        </w:rPr>
        <w:t>；</w:t>
      </w:r>
      <w:r>
        <w:rPr>
          <w:rFonts w:ascii="Times New Roman" w:hAnsi="Times New Roman" w:eastAsia="宋体"/>
        </w:rPr>
        <w:t>组织团队进行合</w:t>
      </w:r>
      <w:r>
        <w:rPr>
          <w:rFonts w:hint="eastAsia" w:ascii="Times New Roman" w:hAnsi="Times New Roman" w:eastAsia="宋体"/>
        </w:rPr>
        <w:t>作研究</w:t>
      </w:r>
      <w:r>
        <w:rPr>
          <w:rFonts w:ascii="Times New Roman" w:hAnsi="Times New Roman" w:eastAsia="宋体"/>
        </w:rPr>
        <w:t>。</w:t>
      </w:r>
    </w:p>
    <w:p w14:paraId="55D10DBB">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四</w:t>
      </w:r>
      <w:r>
        <w:rPr>
          <w:rFonts w:hint="eastAsia" w:ascii="Times New Roman" w:hAnsi="Times New Roman" w:eastAsia="宋体"/>
          <w:sz w:val="24"/>
          <w:szCs w:val="28"/>
        </w:rPr>
        <w:t>）</w:t>
      </w:r>
      <w:r>
        <w:rPr>
          <w:rFonts w:ascii="Times New Roman" w:hAnsi="Times New Roman" w:eastAsia="宋体"/>
          <w:sz w:val="24"/>
          <w:szCs w:val="28"/>
        </w:rPr>
        <w:t>学位论文基本要求</w:t>
      </w:r>
    </w:p>
    <w:p w14:paraId="5008B565">
      <w:pPr>
        <w:ind w:firstLine="420" w:firstLineChars="200"/>
        <w:rPr>
          <w:rFonts w:ascii="Times New Roman" w:hAnsi="Times New Roman" w:eastAsia="宋体"/>
        </w:rPr>
      </w:pPr>
      <w:r>
        <w:rPr>
          <w:rFonts w:ascii="Times New Roman" w:hAnsi="Times New Roman" w:eastAsia="宋体"/>
        </w:rPr>
        <w:t>1.选题与综述的要求</w:t>
      </w:r>
    </w:p>
    <w:p w14:paraId="7923C432">
      <w:pPr>
        <w:ind w:firstLine="420" w:firstLineChars="200"/>
        <w:rPr>
          <w:rFonts w:ascii="Times New Roman" w:hAnsi="Times New Roman" w:eastAsia="宋体"/>
        </w:rPr>
      </w:pPr>
      <w:r>
        <w:rPr>
          <w:rFonts w:hint="eastAsia" w:ascii="Times New Roman" w:hAnsi="Times New Roman" w:eastAsia="宋体"/>
        </w:rPr>
        <w:t>博士论文选题必须具有科学性、创新性和可行性，应与一定层次的科研项目相结合，对学科前沿领域、国家经济建设、科技进步和社会发展具有重要意义。农林经济管理学科的博士学位论文选题应当来自于农林部门现实生产生活中或来自于梳理、比较相关文献时发现的具有重要理论和实践价值的实际问题，并且能够从中提炼出具有创新价值、可以通过实证方法检验的科学问题</w:t>
      </w:r>
    </w:p>
    <w:p w14:paraId="6C2AB091">
      <w:pPr>
        <w:ind w:firstLine="420" w:firstLineChars="200"/>
        <w:rPr>
          <w:rFonts w:ascii="Times New Roman" w:hAnsi="Times New Roman" w:eastAsia="宋体"/>
        </w:rPr>
      </w:pPr>
      <w:r>
        <w:rPr>
          <w:rFonts w:hint="eastAsia" w:ascii="Times New Roman" w:hAnsi="Times New Roman" w:eastAsia="宋体"/>
        </w:rPr>
        <w:t>文献综述应当系统、准确地梳理前人的研究成果，在此基础上客观评述前人的研究成果，从而指出现有研究的不足之处或发现进一步研究的空间，从而把握自己选题的科学价值和创新意义，提高自己拟采用的研究框架和方法的合理性和严密性，以取得预期研究成果。</w:t>
      </w:r>
    </w:p>
    <w:p w14:paraId="3CC49500">
      <w:pPr>
        <w:ind w:firstLine="420" w:firstLineChars="200"/>
        <w:rPr>
          <w:rFonts w:ascii="Times New Roman" w:hAnsi="Times New Roman" w:eastAsia="宋体"/>
        </w:rPr>
      </w:pPr>
      <w:r>
        <w:rPr>
          <w:rFonts w:hint="eastAsia" w:ascii="Times New Roman" w:hAnsi="Times New Roman" w:eastAsia="宋体"/>
        </w:rPr>
        <w:t>综述应包括至少如下几部分：</w:t>
      </w:r>
      <w:r>
        <w:rPr>
          <w:rFonts w:ascii="Times New Roman" w:hAnsi="Times New Roman" w:eastAsia="宋体"/>
        </w:rPr>
        <w:t>研究的问题在农林经济管理科学中的地位、作用及其对学科发展的意义</w:t>
      </w:r>
      <w:r>
        <w:rPr>
          <w:rFonts w:hint="eastAsia" w:ascii="Times New Roman" w:hAnsi="Times New Roman" w:eastAsia="宋体"/>
        </w:rPr>
        <w:t>；</w:t>
      </w:r>
      <w:r>
        <w:rPr>
          <w:rFonts w:ascii="Times New Roman" w:hAnsi="Times New Roman" w:eastAsia="宋体"/>
        </w:rPr>
        <w:t>研究的问题对提高人类福利、促进农业发展和农村可持续发展的意义所研究问题的历史沿革或提出背景</w:t>
      </w:r>
      <w:r>
        <w:rPr>
          <w:rFonts w:hint="eastAsia" w:ascii="Times New Roman" w:hAnsi="Times New Roman" w:eastAsia="宋体"/>
        </w:rPr>
        <w:t>；</w:t>
      </w:r>
      <w:r>
        <w:rPr>
          <w:rFonts w:ascii="Times New Roman" w:hAnsi="Times New Roman" w:eastAsia="宋体"/>
        </w:rPr>
        <w:t>所研究问题已获得的阶段性进展或已有基础</w:t>
      </w:r>
      <w:r>
        <w:rPr>
          <w:rFonts w:hint="eastAsia" w:ascii="Times New Roman" w:hAnsi="Times New Roman" w:eastAsia="宋体"/>
        </w:rPr>
        <w:t>；</w:t>
      </w:r>
      <w:r>
        <w:rPr>
          <w:rFonts w:ascii="Times New Roman" w:hAnsi="Times New Roman" w:eastAsia="宋体"/>
        </w:rPr>
        <w:t>尚未解决的问题及其原因或瓶颈</w:t>
      </w:r>
      <w:r>
        <w:rPr>
          <w:rFonts w:hint="eastAsia" w:ascii="Times New Roman" w:hAnsi="Times New Roman" w:eastAsia="宋体"/>
        </w:rPr>
        <w:t>；</w:t>
      </w:r>
      <w:r>
        <w:rPr>
          <w:rFonts w:ascii="Times New Roman" w:hAnsi="Times New Roman" w:eastAsia="宋体"/>
        </w:rPr>
        <w:t>研究的思路、目标以及主要的关键科学或技术问题，技术路径和简要技术路线等。</w:t>
      </w:r>
    </w:p>
    <w:p w14:paraId="5C94F13F">
      <w:pPr>
        <w:ind w:firstLine="420" w:firstLineChars="200"/>
        <w:rPr>
          <w:rFonts w:ascii="Times New Roman" w:hAnsi="Times New Roman" w:eastAsia="宋体"/>
        </w:rPr>
      </w:pPr>
      <w:r>
        <w:rPr>
          <w:rFonts w:ascii="Times New Roman" w:hAnsi="Times New Roman" w:eastAsia="宋体"/>
        </w:rPr>
        <w:t>2.规范性要求</w:t>
      </w:r>
    </w:p>
    <w:p w14:paraId="58F7EC54">
      <w:pPr>
        <w:ind w:firstLine="420" w:firstLineChars="200"/>
        <w:rPr>
          <w:rFonts w:ascii="Times New Roman" w:hAnsi="Times New Roman" w:eastAsia="宋体"/>
        </w:rPr>
      </w:pPr>
      <w:r>
        <w:rPr>
          <w:rFonts w:hint="eastAsia" w:ascii="Times New Roman" w:hAnsi="Times New Roman" w:eastAsia="宋体"/>
        </w:rPr>
        <w:t>根据学科研究的应用性质，农林经济管理学科的博士学位论文必须符合本领域的研究范式，按照学术研究的一般规律，从发现实际问题和提炼科学问题、确定研究目标内容和范围开始，明确提出可验证的假设、建立符合逻辑的研究框架，选择科学的理论和实证模型，收集必要的数据，通过实证分析的途径验证自己提出的假设，直至对自己提出的问题找到科学的解释并讨论其政策含义。</w:t>
      </w:r>
    </w:p>
    <w:p w14:paraId="3A3248AE">
      <w:pPr>
        <w:ind w:firstLine="420" w:firstLineChars="200"/>
        <w:rPr>
          <w:rFonts w:ascii="Times New Roman" w:hAnsi="Times New Roman" w:eastAsia="宋体"/>
        </w:rPr>
      </w:pPr>
      <w:r>
        <w:rPr>
          <w:rFonts w:hint="eastAsia" w:ascii="Times New Roman" w:hAnsi="Times New Roman" w:eastAsia="宋体"/>
        </w:rPr>
        <w:t>农林经济管理学科的博士学位论文还必须符合国家和学位授予单位规定的学位论文格式上的规范要求，包括篇章结构和标题、文献的引用、图表的设计、数据和计量单位的表示、专用名称和科学符号的使用等，</w:t>
      </w:r>
    </w:p>
    <w:p w14:paraId="361AFFD9">
      <w:pPr>
        <w:ind w:firstLine="420" w:firstLineChars="200"/>
        <w:rPr>
          <w:rFonts w:ascii="Times New Roman" w:hAnsi="Times New Roman" w:eastAsia="宋体"/>
        </w:rPr>
      </w:pPr>
      <w:r>
        <w:rPr>
          <w:rFonts w:ascii="Times New Roman" w:hAnsi="Times New Roman" w:eastAsia="宋体"/>
        </w:rPr>
        <w:t>3.成果创新性要求</w:t>
      </w:r>
    </w:p>
    <w:p w14:paraId="44D5E9FE">
      <w:pPr>
        <w:ind w:firstLine="420" w:firstLineChars="200"/>
        <w:rPr>
          <w:rFonts w:ascii="Times New Roman" w:hAnsi="Times New Roman" w:eastAsia="宋体"/>
        </w:rPr>
      </w:pPr>
      <w:r>
        <w:rPr>
          <w:rFonts w:hint="eastAsia" w:ascii="Times New Roman" w:hAnsi="Times New Roman" w:eastAsia="宋体"/>
        </w:rPr>
        <w:t>农林经济管理学科的博士学位论文应当在科学研究方面有所创新；</w:t>
      </w:r>
      <w:r>
        <w:rPr>
          <w:rFonts w:ascii="Times New Roman" w:hAnsi="Times New Roman" w:eastAsia="宋体"/>
        </w:rPr>
        <w:t>在实际问题的选择、科学问题的提炼、研究框架的建立、理论和实证模型的选择和应用等方面，应当在借鉴前人研究的基础上，依据坚实的理论、遵循严密的逻辑有所深入，提高或修正，不能简单重复、套用已有的研究。博士学位论文主要部分的研究水平应当达到在本学科具有较高学术影响力的学术杂志上发表的标准。具体包括</w:t>
      </w:r>
      <w:r>
        <w:rPr>
          <w:rFonts w:hint="eastAsia" w:ascii="Times New Roman" w:hAnsi="Times New Roman" w:eastAsia="宋体"/>
        </w:rPr>
        <w:t>：</w:t>
      </w:r>
      <w:r>
        <w:rPr>
          <w:rFonts w:ascii="Times New Roman" w:hAnsi="Times New Roman" w:eastAsia="宋体"/>
        </w:rPr>
        <w:t>归纳总结出农林经济管理的新规律和新定理</w:t>
      </w:r>
      <w:r>
        <w:rPr>
          <w:rFonts w:hint="eastAsia" w:ascii="Times New Roman" w:hAnsi="Times New Roman" w:eastAsia="宋体"/>
        </w:rPr>
        <w:t>；</w:t>
      </w:r>
      <w:r>
        <w:rPr>
          <w:rFonts w:ascii="Times New Roman" w:hAnsi="Times New Roman" w:eastAsia="宋体"/>
        </w:rPr>
        <w:t>提出新概念，并做出科学合理的解释</w:t>
      </w:r>
      <w:r>
        <w:rPr>
          <w:rFonts w:hint="eastAsia" w:ascii="Times New Roman" w:hAnsi="Times New Roman" w:eastAsia="宋体"/>
        </w:rPr>
        <w:t>；</w:t>
      </w:r>
      <w:r>
        <w:rPr>
          <w:rFonts w:ascii="Times New Roman" w:hAnsi="Times New Roman" w:eastAsia="宋体"/>
        </w:rPr>
        <w:t>提出农林经济管理发展的新模式或新途径</w:t>
      </w:r>
      <w:r>
        <w:rPr>
          <w:rFonts w:hint="eastAsia" w:ascii="Times New Roman" w:hAnsi="Times New Roman" w:eastAsia="宋体"/>
        </w:rPr>
        <w:t>；</w:t>
      </w:r>
      <w:r>
        <w:rPr>
          <w:rFonts w:ascii="Times New Roman" w:hAnsi="Times New Roman" w:eastAsia="宋体"/>
        </w:rPr>
        <w:t>用新方法解决社会经济问题</w:t>
      </w:r>
      <w:r>
        <w:rPr>
          <w:rFonts w:hint="eastAsia" w:ascii="Times New Roman" w:hAnsi="Times New Roman" w:eastAsia="宋体"/>
        </w:rPr>
        <w:t>；</w:t>
      </w:r>
      <w:r>
        <w:rPr>
          <w:rFonts w:ascii="Times New Roman" w:hAnsi="Times New Roman" w:eastAsia="宋体"/>
        </w:rPr>
        <w:t>修正和完善前人的研究成果</w:t>
      </w:r>
      <w:r>
        <w:rPr>
          <w:rFonts w:hint="eastAsia" w:ascii="Times New Roman" w:hAnsi="Times New Roman" w:eastAsia="宋体"/>
        </w:rPr>
        <w:t>等</w:t>
      </w:r>
    </w:p>
    <w:p w14:paraId="5D7E9E06">
      <w:pPr>
        <w:widowControl/>
        <w:jc w:val="left"/>
        <w:rPr>
          <w:rFonts w:ascii="Times New Roman" w:hAnsi="Times New Roman" w:eastAsia="宋体"/>
        </w:rPr>
      </w:pPr>
      <w:r>
        <w:rPr>
          <w:rFonts w:ascii="Times New Roman" w:hAnsi="Times New Roman" w:eastAsia="宋体"/>
        </w:rPr>
        <w:br w:type="page"/>
      </w:r>
    </w:p>
    <w:p w14:paraId="5D812378">
      <w:pPr>
        <w:jc w:val="center"/>
        <w:rPr>
          <w:rFonts w:ascii="Times New Roman" w:hAnsi="Times New Roman" w:eastAsia="宋体"/>
          <w:b/>
          <w:bCs/>
          <w:sz w:val="28"/>
          <w:szCs w:val="32"/>
        </w:rPr>
      </w:pPr>
      <w:r>
        <w:rPr>
          <w:rFonts w:ascii="Times New Roman" w:hAnsi="Times New Roman" w:eastAsia="宋体"/>
          <w:b/>
          <w:bCs/>
          <w:sz w:val="28"/>
          <w:szCs w:val="32"/>
        </w:rPr>
        <w:t>1204公共管理学</w:t>
      </w:r>
    </w:p>
    <w:p w14:paraId="3E3AA3E3">
      <w:pPr>
        <w:jc w:val="center"/>
        <w:rPr>
          <w:rFonts w:ascii="Times New Roman" w:hAnsi="Times New Roman" w:eastAsia="宋体"/>
          <w:sz w:val="28"/>
          <w:szCs w:val="32"/>
        </w:rPr>
      </w:pPr>
      <w:r>
        <w:rPr>
          <w:rFonts w:hint="eastAsia" w:ascii="Times New Roman" w:hAnsi="Times New Roman" w:eastAsia="宋体"/>
          <w:sz w:val="28"/>
          <w:szCs w:val="32"/>
        </w:rPr>
        <w:t>第一部分：专业学位类别简介</w:t>
      </w:r>
    </w:p>
    <w:p w14:paraId="6AAE0784">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一</w:t>
      </w:r>
      <w:r>
        <w:rPr>
          <w:rFonts w:hint="eastAsia" w:ascii="Times New Roman" w:hAnsi="Times New Roman" w:eastAsia="宋体"/>
          <w:sz w:val="24"/>
          <w:szCs w:val="28"/>
        </w:rPr>
        <w:t>）</w:t>
      </w:r>
      <w:r>
        <w:rPr>
          <w:rFonts w:ascii="Times New Roman" w:hAnsi="Times New Roman" w:eastAsia="宋体"/>
          <w:sz w:val="24"/>
          <w:szCs w:val="28"/>
        </w:rPr>
        <w:t>学科概况</w:t>
      </w:r>
    </w:p>
    <w:p w14:paraId="31633ACE">
      <w:pPr>
        <w:ind w:firstLine="420" w:firstLineChars="200"/>
        <w:rPr>
          <w:rFonts w:ascii="Times New Roman" w:hAnsi="Times New Roman" w:eastAsia="宋体"/>
        </w:rPr>
      </w:pPr>
      <w:r>
        <w:rPr>
          <w:rFonts w:hint="eastAsia" w:ascii="Times New Roman" w:hAnsi="Times New Roman" w:eastAsia="宋体"/>
        </w:rPr>
        <w:t>公共管理学作为一个专门的学术研究领域，从公共行政学演变而来，经历了百余年的发展历程。对于公共部门的专门研究始于</w:t>
      </w:r>
      <w:r>
        <w:rPr>
          <w:rFonts w:ascii="Times New Roman" w:hAnsi="Times New Roman" w:eastAsia="宋体"/>
        </w:rPr>
        <w:t>19世纪末、20世纪初，1887年威尔逊</w:t>
      </w:r>
      <w:r>
        <w:rPr>
          <w:rFonts w:hint="eastAsia" w:ascii="Times New Roman" w:hAnsi="Times New Roman" w:eastAsia="宋体"/>
        </w:rPr>
        <w:t>（</w:t>
      </w:r>
      <w:r>
        <w:rPr>
          <w:rFonts w:ascii="Times New Roman" w:hAnsi="Times New Roman" w:eastAsia="宋体"/>
        </w:rPr>
        <w:t>Woodrow Wilson</w:t>
      </w:r>
      <w:r>
        <w:rPr>
          <w:rFonts w:hint="eastAsia" w:ascii="Times New Roman" w:hAnsi="Times New Roman" w:eastAsia="宋体"/>
        </w:rPr>
        <w:t>）</w:t>
      </w:r>
      <w:r>
        <w:rPr>
          <w:rFonts w:ascii="Times New Roman" w:hAnsi="Times New Roman" w:eastAsia="宋体"/>
        </w:rPr>
        <w:t>在</w:t>
      </w:r>
      <w:r>
        <w:rPr>
          <w:rFonts w:hint="eastAsia" w:ascii="Times New Roman" w:hAnsi="Times New Roman" w:eastAsia="宋体"/>
        </w:rPr>
        <w:t>“</w:t>
      </w:r>
      <w:r>
        <w:rPr>
          <w:rFonts w:ascii="Times New Roman" w:hAnsi="Times New Roman" w:eastAsia="宋体"/>
        </w:rPr>
        <w:t>行政之研究</w:t>
      </w:r>
      <w:r>
        <w:rPr>
          <w:rFonts w:hint="eastAsia" w:ascii="Times New Roman" w:hAnsi="Times New Roman" w:eastAsia="宋体"/>
        </w:rPr>
        <w:t>”</w:t>
      </w:r>
      <w:r>
        <w:rPr>
          <w:rFonts w:ascii="Times New Roman" w:hAnsi="Times New Roman" w:eastAsia="宋体"/>
        </w:rPr>
        <w:t>一文中，确定了公共行政学的基本研究方向，以怀特</w:t>
      </w:r>
      <w:r>
        <w:rPr>
          <w:rFonts w:hint="eastAsia" w:ascii="Times New Roman" w:hAnsi="Times New Roman" w:eastAsia="宋体"/>
        </w:rPr>
        <w:t>（</w:t>
      </w:r>
      <w:r>
        <w:rPr>
          <w:rFonts w:ascii="Times New Roman" w:hAnsi="Times New Roman" w:eastAsia="宋体"/>
        </w:rPr>
        <w:t>Leonard D. White</w:t>
      </w:r>
      <w:r>
        <w:rPr>
          <w:rFonts w:hint="eastAsia" w:ascii="Times New Roman" w:hAnsi="Times New Roman" w:eastAsia="宋体"/>
        </w:rPr>
        <w:t>）</w:t>
      </w:r>
      <w:r>
        <w:rPr>
          <w:rFonts w:ascii="Times New Roman" w:hAnsi="Times New Roman" w:eastAsia="宋体"/>
        </w:rPr>
        <w:t>的《公共行政学研究导论》和威洛比</w:t>
      </w:r>
      <w:r>
        <w:rPr>
          <w:rFonts w:hint="eastAsia" w:ascii="Times New Roman" w:hAnsi="Times New Roman" w:eastAsia="宋体"/>
        </w:rPr>
        <w:t>（</w:t>
      </w:r>
      <w:r>
        <w:rPr>
          <w:rFonts w:ascii="Times New Roman" w:hAnsi="Times New Roman" w:eastAsia="宋体"/>
        </w:rPr>
        <w:t>William F. Willoughby</w:t>
      </w:r>
      <w:r>
        <w:rPr>
          <w:rFonts w:hint="eastAsia" w:ascii="Times New Roman" w:hAnsi="Times New Roman" w:eastAsia="宋体"/>
        </w:rPr>
        <w:t>）</w:t>
      </w:r>
      <w:r>
        <w:rPr>
          <w:rFonts w:ascii="Times New Roman" w:hAnsi="Times New Roman" w:eastAsia="宋体"/>
        </w:rPr>
        <w:t>的《公共行政原理》两本著作的出版为学科建立的主要标志。从建立到现在，公共管理学经历了以下三个主要阶段。</w:t>
      </w:r>
    </w:p>
    <w:p w14:paraId="46D3C13C">
      <w:pPr>
        <w:ind w:firstLine="420" w:firstLineChars="200"/>
        <w:rPr>
          <w:rFonts w:ascii="Times New Roman" w:hAnsi="Times New Roman" w:eastAsia="宋体"/>
        </w:rPr>
      </w:pPr>
      <w:r>
        <w:rPr>
          <w:rFonts w:hint="eastAsia" w:ascii="Times New Roman" w:hAnsi="Times New Roman" w:eastAsia="宋体"/>
        </w:rPr>
        <w:t>第一个阶段（</w:t>
      </w:r>
      <w:r>
        <w:rPr>
          <w:rFonts w:ascii="Times New Roman" w:hAnsi="Times New Roman" w:eastAsia="宋体"/>
        </w:rPr>
        <w:t>20世纪10—60年代</w:t>
      </w:r>
      <w:r>
        <w:rPr>
          <w:rFonts w:hint="eastAsia" w:ascii="Times New Roman" w:hAnsi="Times New Roman" w:eastAsia="宋体"/>
        </w:rPr>
        <w:t>）：</w:t>
      </w:r>
      <w:r>
        <w:rPr>
          <w:rFonts w:ascii="Times New Roman" w:hAnsi="Times New Roman" w:eastAsia="宋体"/>
        </w:rPr>
        <w:t>公共行政学阶段。研究对象侧重政府，目标主要是提高行政效率，重点研究领域包括行政组织、行政决策、行政领导、人事行政、公共预算与财政管理、行政监督等。</w:t>
      </w:r>
    </w:p>
    <w:p w14:paraId="44A8F0D1">
      <w:pPr>
        <w:ind w:firstLine="420" w:firstLineChars="200"/>
        <w:rPr>
          <w:rFonts w:ascii="Times New Roman" w:hAnsi="Times New Roman" w:eastAsia="宋体"/>
        </w:rPr>
      </w:pPr>
      <w:r>
        <w:rPr>
          <w:rFonts w:hint="eastAsia" w:ascii="Times New Roman" w:hAnsi="Times New Roman" w:eastAsia="宋体"/>
        </w:rPr>
        <w:t>第二个阶段（</w:t>
      </w:r>
      <w:r>
        <w:rPr>
          <w:rFonts w:ascii="Times New Roman" w:hAnsi="Times New Roman" w:eastAsia="宋体"/>
        </w:rPr>
        <w:t>20世纪60—70年代</w:t>
      </w:r>
      <w:r>
        <w:rPr>
          <w:rFonts w:hint="eastAsia" w:ascii="Times New Roman" w:hAnsi="Times New Roman" w:eastAsia="宋体"/>
        </w:rPr>
        <w:t>）：</w:t>
      </w:r>
      <w:r>
        <w:rPr>
          <w:rFonts w:ascii="Times New Roman" w:hAnsi="Times New Roman" w:eastAsia="宋体"/>
        </w:rPr>
        <w:t>公共政策阶段。研究对象从行政组织扩大到公共政策和部门行政管理，包括社会保障、公共卫生、环境与资源、科技、教育等领域</w:t>
      </w:r>
    </w:p>
    <w:p w14:paraId="202B497C">
      <w:pPr>
        <w:ind w:firstLine="420" w:firstLineChars="200"/>
        <w:rPr>
          <w:rFonts w:ascii="Times New Roman" w:hAnsi="Times New Roman" w:eastAsia="宋体"/>
        </w:rPr>
      </w:pPr>
      <w:r>
        <w:rPr>
          <w:rFonts w:hint="eastAsia" w:ascii="Times New Roman" w:hAnsi="Times New Roman" w:eastAsia="宋体"/>
        </w:rPr>
        <w:t>第三个阶段（</w:t>
      </w:r>
      <w:r>
        <w:rPr>
          <w:rFonts w:ascii="Times New Roman" w:hAnsi="Times New Roman" w:eastAsia="宋体"/>
        </w:rPr>
        <w:t>20世纪70年代之后</w:t>
      </w:r>
      <w:r>
        <w:rPr>
          <w:rFonts w:hint="eastAsia" w:ascii="Times New Roman" w:hAnsi="Times New Roman" w:eastAsia="宋体"/>
        </w:rPr>
        <w:t>）：</w:t>
      </w:r>
      <w:r>
        <w:rPr>
          <w:rFonts w:ascii="Times New Roman" w:hAnsi="Times New Roman" w:eastAsia="宋体"/>
        </w:rPr>
        <w:t>公共管理学阶段。研究对象进一步扩展到社会组织对公共事务的管理和社会自主治理。强调政府角色的合理定位，让市场和社会在公共事务管理中发挥更大的作用。突出公共服务中市场机制的引入，通过竞争和选择提高公共服务效率和质量。提倡积极吸收私人部门的有效管理模式和技术改进公共部门的管理。</w:t>
      </w:r>
    </w:p>
    <w:p w14:paraId="37AEDF6E">
      <w:pPr>
        <w:ind w:firstLine="420" w:firstLineChars="200"/>
        <w:rPr>
          <w:rFonts w:ascii="Times New Roman" w:hAnsi="Times New Roman" w:eastAsia="宋体"/>
        </w:rPr>
      </w:pPr>
      <w:r>
        <w:rPr>
          <w:rFonts w:hint="eastAsia" w:ascii="Times New Roman" w:hAnsi="Times New Roman" w:eastAsia="宋体"/>
        </w:rPr>
        <w:t>公共管理学产生于西方国家，从</w:t>
      </w:r>
      <w:r>
        <w:rPr>
          <w:rFonts w:ascii="Times New Roman" w:hAnsi="Times New Roman" w:eastAsia="宋体"/>
        </w:rPr>
        <w:t>20世纪70年代开始被逐渐地引入中国，80年代中期少数高校设立了行政管理系，21世纪初各重点院校陆续成立了公共管理学院。该学科与中国的改革发展特别是国家治理现代化息息相关，对我国公共管理人才培养和实践活动产生了积极影响。在引进西方学术成果的过程中，我国研究人员根据中国社会的特点和实际，进行了学科本土化的改造。</w:t>
      </w:r>
    </w:p>
    <w:p w14:paraId="4ABE6071">
      <w:pPr>
        <w:ind w:firstLine="420" w:firstLineChars="200"/>
        <w:rPr>
          <w:rFonts w:ascii="Times New Roman" w:hAnsi="Times New Roman" w:eastAsia="宋体"/>
        </w:rPr>
      </w:pPr>
      <w:r>
        <w:rPr>
          <w:rFonts w:hint="eastAsia" w:ascii="Times New Roman" w:hAnsi="Times New Roman" w:eastAsia="宋体"/>
        </w:rPr>
        <w:t>随着人类社会进入全球化、知识经济和数字化时代，在政府职能及其实现体制机制、政府与市场、政府与社会的关系等方面，发生了显著的变化，如何在遵循学科自身发展规律的前提下，正确把握这些变化及其对公共管理学学科的影响，是公共管理学学科发展的重要任务。</w:t>
      </w:r>
    </w:p>
    <w:p w14:paraId="0486B4F5">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二</w:t>
      </w:r>
      <w:r>
        <w:rPr>
          <w:rFonts w:hint="eastAsia" w:ascii="Times New Roman" w:hAnsi="Times New Roman" w:eastAsia="宋体"/>
          <w:sz w:val="24"/>
          <w:szCs w:val="28"/>
        </w:rPr>
        <w:t>）</w:t>
      </w:r>
      <w:r>
        <w:rPr>
          <w:rFonts w:ascii="Times New Roman" w:hAnsi="Times New Roman" w:eastAsia="宋体"/>
          <w:sz w:val="24"/>
          <w:szCs w:val="28"/>
        </w:rPr>
        <w:t>学科内涵</w:t>
      </w:r>
    </w:p>
    <w:p w14:paraId="3ED8CFAE">
      <w:pPr>
        <w:ind w:firstLine="420" w:firstLineChars="200"/>
        <w:rPr>
          <w:rFonts w:ascii="Times New Roman" w:hAnsi="Times New Roman" w:eastAsia="宋体"/>
        </w:rPr>
      </w:pPr>
      <w:r>
        <w:rPr>
          <w:rFonts w:hint="eastAsia" w:ascii="Times New Roman" w:hAnsi="Times New Roman" w:eastAsia="宋体"/>
        </w:rPr>
        <w:t>公共管理学是研究公共事务管理现象和规律的学科。公共管理学学科主要以政府和其他公共组织的管理活动为研究对象，研究内容主要涉及公共组织的权力、结构、过程、功能、行为、规则及公共组织与社会环境之间的关系。公共组织、公共价值、宪法与行政法、公共伦理、公共经济、公共部门人力资源管理等，是公共管理学学科体系的有机组成内容。</w:t>
      </w:r>
    </w:p>
    <w:p w14:paraId="1EA4144A">
      <w:pPr>
        <w:ind w:firstLine="420" w:firstLineChars="200"/>
        <w:rPr>
          <w:rFonts w:ascii="Times New Roman" w:hAnsi="Times New Roman" w:eastAsia="宋体"/>
        </w:rPr>
      </w:pPr>
      <w:r>
        <w:rPr>
          <w:rFonts w:hint="eastAsia" w:ascii="Times New Roman" w:hAnsi="Times New Roman" w:eastAsia="宋体"/>
        </w:rPr>
        <w:t>公共管理学研究具有跨学科的特点，其核心课程包括，公共管理学、公共政策分析、公共经济学、政治学、公共伦理学、组织行为学、宪法与行政法学、研究方法等。</w:t>
      </w:r>
    </w:p>
    <w:p w14:paraId="17AB18B4">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三</w:t>
      </w:r>
      <w:r>
        <w:rPr>
          <w:rFonts w:hint="eastAsia" w:ascii="Times New Roman" w:hAnsi="Times New Roman" w:eastAsia="宋体"/>
          <w:sz w:val="24"/>
          <w:szCs w:val="28"/>
        </w:rPr>
        <w:t>）</w:t>
      </w:r>
      <w:r>
        <w:rPr>
          <w:rFonts w:ascii="Times New Roman" w:hAnsi="Times New Roman" w:eastAsia="宋体"/>
          <w:sz w:val="24"/>
          <w:szCs w:val="28"/>
        </w:rPr>
        <w:t>学科范围</w:t>
      </w:r>
    </w:p>
    <w:p w14:paraId="19DF5F40">
      <w:pPr>
        <w:ind w:firstLine="420" w:firstLineChars="200"/>
        <w:rPr>
          <w:rFonts w:ascii="Times New Roman" w:hAnsi="Times New Roman" w:eastAsia="宋体"/>
        </w:rPr>
      </w:pPr>
      <w:r>
        <w:rPr>
          <w:rFonts w:hint="eastAsia" w:ascii="Times New Roman" w:hAnsi="Times New Roman" w:eastAsia="宋体"/>
        </w:rPr>
        <w:t>公共管理学是管理学门类下的一级学科，下设行政管理公共政策、卫生政策与管理、教育政策与管理、社会保障土地资源管理、应急管理、社会组织管理、数字公共治理、城乡公共治理和全球治理等</w:t>
      </w:r>
      <w:r>
        <w:rPr>
          <w:rFonts w:ascii="Times New Roman" w:hAnsi="Times New Roman" w:eastAsia="宋体"/>
        </w:rPr>
        <w:t>11个二级学科。</w:t>
      </w:r>
    </w:p>
    <w:p w14:paraId="2955D405">
      <w:pPr>
        <w:ind w:firstLine="420" w:firstLineChars="200"/>
        <w:rPr>
          <w:rFonts w:ascii="Times New Roman" w:hAnsi="Times New Roman" w:eastAsia="宋体"/>
        </w:rPr>
      </w:pPr>
      <w:r>
        <w:rPr>
          <w:rFonts w:ascii="Times New Roman" w:hAnsi="Times New Roman" w:eastAsia="宋体"/>
        </w:rPr>
        <w:t>1.行政管理</w:t>
      </w:r>
    </w:p>
    <w:p w14:paraId="5CB39F61">
      <w:pPr>
        <w:ind w:firstLine="420" w:firstLineChars="200"/>
        <w:rPr>
          <w:rFonts w:ascii="Times New Roman" w:hAnsi="Times New Roman" w:eastAsia="宋体"/>
        </w:rPr>
      </w:pPr>
      <w:r>
        <w:rPr>
          <w:rFonts w:hint="eastAsia" w:ascii="Times New Roman" w:hAnsi="Times New Roman" w:eastAsia="宋体"/>
        </w:rPr>
        <w:t>行政管理是研究公共事务和公共组织管理规律的一门学科，它综合运用社会科学的相关理论、方法和手段，为公共问题的解决和公共利益的实现提供科学方案。行政管理的理论既包括传统政府管理的思想，也包括现代国家（</w:t>
      </w:r>
      <w:r>
        <w:rPr>
          <w:rFonts w:ascii="Times New Roman" w:hAnsi="Times New Roman" w:eastAsia="宋体"/>
        </w:rPr>
        <w:t>政府</w:t>
      </w:r>
      <w:r>
        <w:rPr>
          <w:rFonts w:hint="eastAsia" w:ascii="Times New Roman" w:hAnsi="Times New Roman" w:eastAsia="宋体"/>
        </w:rPr>
        <w:t>）</w:t>
      </w:r>
      <w:r>
        <w:rPr>
          <w:rFonts w:ascii="Times New Roman" w:hAnsi="Times New Roman" w:eastAsia="宋体"/>
        </w:rPr>
        <w:t>治理和公共组织管理的理论。行政管理学具有政治性和科学性相统一，基础性与应用性相统一，综合性与独立性相</w:t>
      </w:r>
      <w:r>
        <w:rPr>
          <w:rFonts w:hint="eastAsia" w:ascii="Times New Roman" w:hAnsi="Times New Roman" w:eastAsia="宋体"/>
        </w:rPr>
        <w:t>统一</w:t>
      </w:r>
      <w:r>
        <w:rPr>
          <w:rFonts w:ascii="Times New Roman" w:hAnsi="Times New Roman" w:eastAsia="宋体"/>
        </w:rPr>
        <w:t>规范性和经验性相统一的特点。行政管理二级学科主要研究方向包括</w:t>
      </w:r>
      <w:r>
        <w:rPr>
          <w:rFonts w:hint="eastAsia" w:ascii="Times New Roman" w:hAnsi="Times New Roman" w:eastAsia="宋体"/>
        </w:rPr>
        <w:t>：</w:t>
      </w:r>
    </w:p>
    <w:p w14:paraId="71F624B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行政管理理论与方法，主要包括中外行政管理思想及其演变、行政管理的方法及其创新等</w:t>
      </w:r>
      <w:r>
        <w:rPr>
          <w:rFonts w:hint="eastAsia" w:ascii="Times New Roman" w:hAnsi="Times New Roman" w:eastAsia="宋体"/>
        </w:rPr>
        <w:t>；</w:t>
      </w:r>
    </w:p>
    <w:p w14:paraId="0AEBE145">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行政管理体制与改革，主要包括行政体制、行政职能、行政监督、行政改革、公共财政与预算、行政法等</w:t>
      </w:r>
      <w:r>
        <w:rPr>
          <w:rFonts w:hint="eastAsia" w:ascii="Times New Roman" w:hAnsi="Times New Roman" w:eastAsia="宋体"/>
        </w:rPr>
        <w:t>；</w:t>
      </w:r>
    </w:p>
    <w:p w14:paraId="162DC48C">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公共组织管理与发展，主要包括公共部门的战略决策、行政领导、人力资源管理、绩效管理、行政伦理、信息技术管理等</w:t>
      </w:r>
      <w:r>
        <w:rPr>
          <w:rFonts w:hint="eastAsia" w:ascii="Times New Roman" w:hAnsi="Times New Roman" w:eastAsia="宋体"/>
        </w:rPr>
        <w:t>；</w:t>
      </w:r>
    </w:p>
    <w:p w14:paraId="74D9F657">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w:t>
      </w:r>
      <w:r>
        <w:rPr>
          <w:rFonts w:hint="eastAsia" w:ascii="Times New Roman" w:hAnsi="Times New Roman" w:eastAsia="宋体"/>
        </w:rPr>
        <w:t>）</w:t>
      </w:r>
      <w:r>
        <w:rPr>
          <w:rFonts w:ascii="Times New Roman" w:hAnsi="Times New Roman" w:eastAsia="宋体"/>
        </w:rPr>
        <w:t>比较行政管理，内容主要包括行政管理的国际比较等。行政管理也涉及其他有关国家治理的专门问题，比如公共服务、流域治理等。</w:t>
      </w:r>
    </w:p>
    <w:p w14:paraId="68CC4C62">
      <w:pPr>
        <w:ind w:firstLine="420" w:firstLineChars="200"/>
        <w:rPr>
          <w:rFonts w:ascii="Times New Roman" w:hAnsi="Times New Roman" w:eastAsia="宋体"/>
        </w:rPr>
      </w:pPr>
      <w:r>
        <w:rPr>
          <w:rFonts w:ascii="Times New Roman" w:hAnsi="Times New Roman" w:eastAsia="宋体"/>
        </w:rPr>
        <w:t>2.公共政策</w:t>
      </w:r>
    </w:p>
    <w:p w14:paraId="009B3149">
      <w:pPr>
        <w:ind w:firstLine="420" w:firstLineChars="200"/>
        <w:rPr>
          <w:rFonts w:ascii="Times New Roman" w:hAnsi="Times New Roman" w:eastAsia="宋体"/>
        </w:rPr>
      </w:pPr>
      <w:r>
        <w:rPr>
          <w:rFonts w:hint="eastAsia" w:ascii="Times New Roman" w:hAnsi="Times New Roman" w:eastAsia="宋体"/>
        </w:rPr>
        <w:t>公共政策是一门综合运用跨学科知识和研究方法探讨公共政策行为的优化、公共政策系统的完善，进而提高政策制定质量和政策执行效果的公共管理学二级学科。它既包括政策科学理论、政策分析方法与技术、制度分析与战略规划等基础理论，也包括政策实验与创新、认知决策、经济社会政策等功能活动。本学科系统运用案例研究、行为研究、实验研究、预测研究、人工智能、数据挖掘等方法和技术，探讨公共政策系统及其运行机制和方式，检验政策方案，评估政策执行效果。公共政策二级学科主要研究方向包括：</w:t>
      </w:r>
    </w:p>
    <w:p w14:paraId="5CBE5D4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公共政策的理论与方法，主要研究政策科学的经典理论、政策过程的体制机制和政策分析的前沿方法等</w:t>
      </w:r>
      <w:r>
        <w:rPr>
          <w:rFonts w:hint="eastAsia" w:ascii="Times New Roman" w:hAnsi="Times New Roman" w:eastAsia="宋体"/>
        </w:rPr>
        <w:t>；</w:t>
      </w:r>
    </w:p>
    <w:p w14:paraId="0E0DBA53">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比较公共政策，研究不同国家的政策过程及其决策和执行的体制和机制，为推动我国政策过程优化特别是决策质量和执行效果的提升寻求有益借鉴</w:t>
      </w:r>
      <w:r>
        <w:rPr>
          <w:rFonts w:hint="eastAsia" w:ascii="Times New Roman" w:hAnsi="Times New Roman" w:eastAsia="宋体"/>
        </w:rPr>
        <w:t>；</w:t>
      </w:r>
    </w:p>
    <w:p w14:paraId="3FB1CA4F">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国际公共政策，研究主权国家、国际组织等为解决全球公共问题、实现全球公共利益而制定和实施的政策备选方案</w:t>
      </w:r>
      <w:r>
        <w:rPr>
          <w:rFonts w:hint="eastAsia" w:ascii="Times New Roman" w:hAnsi="Times New Roman" w:eastAsia="宋体"/>
        </w:rPr>
        <w:t>；</w:t>
      </w:r>
    </w:p>
    <w:p w14:paraId="22AB0F78">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w:t>
      </w:r>
      <w:r>
        <w:rPr>
          <w:rFonts w:hint="eastAsia" w:ascii="Times New Roman" w:hAnsi="Times New Roman" w:eastAsia="宋体"/>
        </w:rPr>
        <w:t>）</w:t>
      </w:r>
      <w:r>
        <w:rPr>
          <w:rFonts w:ascii="Times New Roman" w:hAnsi="Times New Roman" w:eastAsia="宋体"/>
        </w:rPr>
        <w:t>中国公共政策实践与理论创新，探讨中国公共政策的思想智慧、实践经验和理论创新。</w:t>
      </w:r>
    </w:p>
    <w:p w14:paraId="177D2F1C">
      <w:pPr>
        <w:ind w:firstLine="420" w:firstLineChars="200"/>
        <w:rPr>
          <w:rFonts w:ascii="Times New Roman" w:hAnsi="Times New Roman" w:eastAsia="宋体"/>
        </w:rPr>
      </w:pPr>
      <w:r>
        <w:rPr>
          <w:rFonts w:ascii="Times New Roman" w:hAnsi="Times New Roman" w:eastAsia="宋体"/>
        </w:rPr>
        <w:t>3.卫生政策与管理</w:t>
      </w:r>
    </w:p>
    <w:p w14:paraId="388507B5">
      <w:pPr>
        <w:ind w:firstLine="420" w:firstLineChars="200"/>
        <w:rPr>
          <w:rFonts w:ascii="Times New Roman" w:hAnsi="Times New Roman" w:eastAsia="宋体"/>
        </w:rPr>
      </w:pPr>
      <w:r>
        <w:rPr>
          <w:rFonts w:hint="eastAsia" w:ascii="Times New Roman" w:hAnsi="Times New Roman" w:eastAsia="宋体"/>
        </w:rPr>
        <w:t>卫生政策与管理是一门研究卫生健康领域政策与管理活动及其规律的学科。本二级学科旨在以公共管理学、公共经济学、公共政策学、公共卫生与预防医学、政治学、法学等为主要理论基础，运用科学的研究方法，发现、分析和解决卫生健康领域的政策和管理问题，为政策制定和管理实践提供指导，促进医疗卫生体系和医疗保障制度发展，维护和增进人群健康。卫生政策与管理二级学科主要研究方向包括：</w:t>
      </w:r>
    </w:p>
    <w:p w14:paraId="62858FFB">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卫生政策，重点关注卫生健康事业的发展规律，针对卫生健康领域相关问题，研制和评估卫生政策，分析卫生政策与其他公共政策的关系</w:t>
      </w:r>
      <w:r>
        <w:rPr>
          <w:rFonts w:hint="eastAsia" w:ascii="Times New Roman" w:hAnsi="Times New Roman" w:eastAsia="宋体"/>
        </w:rPr>
        <w:t>；</w:t>
      </w:r>
    </w:p>
    <w:p w14:paraId="38F1793C">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卫生管理，重点关注卫生体系与组织的特点和发展规律，卫生体系的构建、组织结构与功能，卫生服务组织的运营与管理，以及卫生服务的研究、评价和管理等，</w:t>
      </w:r>
    </w:p>
    <w:p w14:paraId="22C4BF9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卫生经济，重点关注卫生健康领域经济现象和规</w:t>
      </w:r>
      <w:r>
        <w:rPr>
          <w:rFonts w:hint="eastAsia" w:ascii="Times New Roman" w:hAnsi="Times New Roman" w:eastAsia="宋体"/>
        </w:rPr>
        <w:t>律，</w:t>
      </w:r>
      <w:r>
        <w:rPr>
          <w:rFonts w:ascii="Times New Roman" w:hAnsi="Times New Roman" w:eastAsia="宋体"/>
        </w:rPr>
        <w:t>研究卫生资源筹集、配置与使用，卫生服务的需求与</w:t>
      </w:r>
      <w:r>
        <w:rPr>
          <w:rFonts w:hint="eastAsia" w:ascii="Times New Roman" w:hAnsi="Times New Roman" w:eastAsia="宋体"/>
        </w:rPr>
        <w:t>供给</w:t>
      </w:r>
      <w:r>
        <w:rPr>
          <w:rFonts w:ascii="Times New Roman" w:hAnsi="Times New Roman" w:eastAsia="宋体"/>
        </w:rPr>
        <w:t>，卫生服务市场与政府作用，医疗保障制度等，</w:t>
      </w:r>
    </w:p>
    <w:p w14:paraId="70F73163">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w:t>
      </w:r>
      <w:r>
        <w:rPr>
          <w:rFonts w:hint="eastAsia" w:ascii="Times New Roman" w:hAnsi="Times New Roman" w:eastAsia="宋体"/>
        </w:rPr>
        <w:t>）</w:t>
      </w:r>
      <w:r>
        <w:rPr>
          <w:rFonts w:ascii="Times New Roman" w:hAnsi="Times New Roman" w:eastAsia="宋体"/>
        </w:rPr>
        <w:t>社会医学，重点关注影响人群健康的社会决定因素，分析健康与社会、经济、人口、教育、环境等因素之间的关系。卫生政策与管理还涉及全球卫生治理、卫生监督、卫生技术评估等相关研究方向。</w:t>
      </w:r>
    </w:p>
    <w:p w14:paraId="562E96E1">
      <w:pPr>
        <w:ind w:firstLine="420" w:firstLineChars="200"/>
        <w:rPr>
          <w:rFonts w:ascii="Times New Roman" w:hAnsi="Times New Roman" w:eastAsia="宋体"/>
        </w:rPr>
      </w:pPr>
      <w:r>
        <w:rPr>
          <w:rFonts w:ascii="Times New Roman" w:hAnsi="Times New Roman" w:eastAsia="宋体"/>
        </w:rPr>
        <w:t>4.教育政策与管理</w:t>
      </w:r>
    </w:p>
    <w:p w14:paraId="545F0F94">
      <w:pPr>
        <w:ind w:firstLine="420" w:firstLineChars="200"/>
        <w:rPr>
          <w:rFonts w:ascii="Times New Roman" w:hAnsi="Times New Roman" w:eastAsia="宋体"/>
        </w:rPr>
      </w:pPr>
      <w:r>
        <w:rPr>
          <w:rFonts w:hint="eastAsia" w:ascii="Times New Roman" w:hAnsi="Times New Roman" w:eastAsia="宋体"/>
        </w:rPr>
        <w:t>教育政策与管理是研究教育领域公共政策一般理论及方法、教育行政与管理活动及规律的学科。政府及其他公共部门对各级各类教育管理的体制机制、政策系统、管理过程是主要研究对象。教育政策与管理和其他相关学科研究领域具有密切联系，如教育学、管理学、经济学、社会学、政治学、人口学等。教育政策与管理所采用的研究方法是社会科学研究的一般方法。针对特定的研究问题，可从一切可以利用的研究方法中，选择适当的方法或方法组合，进行系统和深入的分析。教育政策与管理二级学科主要研究方向包括：</w:t>
      </w:r>
    </w:p>
    <w:p w14:paraId="5DE57270">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教育政策</w:t>
      </w:r>
      <w:r>
        <w:rPr>
          <w:rFonts w:hint="eastAsia" w:ascii="Times New Roman" w:hAnsi="Times New Roman" w:eastAsia="宋体"/>
        </w:rPr>
        <w:t>；</w:t>
      </w:r>
    </w:p>
    <w:p w14:paraId="46640C14">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教育领导与管理</w:t>
      </w:r>
      <w:r>
        <w:rPr>
          <w:rFonts w:hint="eastAsia" w:ascii="Times New Roman" w:hAnsi="Times New Roman" w:eastAsia="宋体"/>
        </w:rPr>
        <w:t>；</w:t>
      </w:r>
    </w:p>
    <w:p w14:paraId="0730297F">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教育财政</w:t>
      </w:r>
      <w:r>
        <w:rPr>
          <w:rFonts w:hint="eastAsia" w:ascii="Times New Roman" w:hAnsi="Times New Roman" w:eastAsia="宋体"/>
        </w:rPr>
        <w:t>；</w:t>
      </w:r>
    </w:p>
    <w:p w14:paraId="5DB49286">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w:t>
      </w:r>
      <w:r>
        <w:rPr>
          <w:rFonts w:hint="eastAsia" w:ascii="Times New Roman" w:hAnsi="Times New Roman" w:eastAsia="宋体"/>
        </w:rPr>
        <w:t>）</w:t>
      </w:r>
      <w:r>
        <w:rPr>
          <w:rFonts w:ascii="Times New Roman" w:hAnsi="Times New Roman" w:eastAsia="宋体"/>
        </w:rPr>
        <w:t>教育评价</w:t>
      </w:r>
      <w:r>
        <w:rPr>
          <w:rFonts w:hint="eastAsia" w:ascii="Times New Roman" w:hAnsi="Times New Roman" w:eastAsia="宋体"/>
        </w:rPr>
        <w:t>；</w:t>
      </w:r>
    </w:p>
    <w:p w14:paraId="73661104">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5</w:t>
      </w:r>
      <w:r>
        <w:rPr>
          <w:rFonts w:hint="eastAsia" w:ascii="Times New Roman" w:hAnsi="Times New Roman" w:eastAsia="宋体"/>
        </w:rPr>
        <w:t>）</w:t>
      </w:r>
      <w:r>
        <w:rPr>
          <w:rFonts w:ascii="Times New Roman" w:hAnsi="Times New Roman" w:eastAsia="宋体"/>
        </w:rPr>
        <w:t>教育统计与测量。</w:t>
      </w:r>
    </w:p>
    <w:p w14:paraId="2DA7CDB3">
      <w:pPr>
        <w:ind w:firstLine="420" w:firstLineChars="200"/>
        <w:rPr>
          <w:rFonts w:ascii="Times New Roman" w:hAnsi="Times New Roman" w:eastAsia="宋体"/>
        </w:rPr>
      </w:pPr>
      <w:r>
        <w:rPr>
          <w:rFonts w:ascii="Times New Roman" w:hAnsi="Times New Roman" w:eastAsia="宋体"/>
        </w:rPr>
        <w:t>5.社会保障</w:t>
      </w:r>
    </w:p>
    <w:p w14:paraId="198B20A0">
      <w:pPr>
        <w:ind w:firstLine="420" w:firstLineChars="200"/>
        <w:rPr>
          <w:rFonts w:ascii="Times New Roman" w:hAnsi="Times New Roman" w:eastAsia="宋体"/>
        </w:rPr>
      </w:pPr>
      <w:r>
        <w:rPr>
          <w:rFonts w:hint="eastAsia" w:ascii="Times New Roman" w:hAnsi="Times New Roman" w:eastAsia="宋体"/>
        </w:rPr>
        <w:t>社会保障是针对年老、疾病、失能、护理、生育、工伤、伤残、失业、贫困、死亡等各种社会风险应对和基本公共服务供给，研究通过政府、经济组织、社会组织、家庭和个人等多元主体合作，为全民提供多层次生存与发展保障，增进民生福祉制度安排的学科。它以公共管理理论与方法为基础，综合运用管理学、经济学、社会学、政治学、保险学、法学、人口学和现代技术科学，主要研究社会保险、社会救助、社会福利、军人保障、公益慈善和基本社会保障服务等内容。社会保障二级学科主要研究方向包括：</w:t>
      </w:r>
    </w:p>
    <w:p w14:paraId="096F5060">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社会保障理论研究，侧重社会保障项目设置、权益保障、组织运行、制度效应、国际比较等</w:t>
      </w:r>
    </w:p>
    <w:p w14:paraId="0E6B39D6">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社会保障政策研究，侧重社会保障法规、基金管理、实施评估、国内外模式与经验等，</w:t>
      </w:r>
    </w:p>
    <w:p w14:paraId="42967AB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社会保障实践研究，侧重社会保障服务对象、内容、标准、支出责任及经办服务等。</w:t>
      </w:r>
    </w:p>
    <w:p w14:paraId="21EFA71D">
      <w:pPr>
        <w:ind w:firstLine="420" w:firstLineChars="200"/>
        <w:rPr>
          <w:rFonts w:ascii="Times New Roman" w:hAnsi="Times New Roman" w:eastAsia="宋体"/>
        </w:rPr>
      </w:pPr>
      <w:r>
        <w:rPr>
          <w:rFonts w:ascii="Times New Roman" w:hAnsi="Times New Roman" w:eastAsia="宋体"/>
        </w:rPr>
        <w:t>6.土地资源管理</w:t>
      </w:r>
    </w:p>
    <w:p w14:paraId="01EAC015">
      <w:pPr>
        <w:ind w:firstLine="420" w:firstLineChars="200"/>
        <w:rPr>
          <w:rFonts w:ascii="Times New Roman" w:hAnsi="Times New Roman" w:eastAsia="宋体"/>
        </w:rPr>
      </w:pPr>
      <w:r>
        <w:rPr>
          <w:rFonts w:hint="eastAsia" w:ascii="Times New Roman" w:hAnsi="Times New Roman" w:eastAsia="宋体"/>
        </w:rPr>
        <w:t>土地资源管理以管理学、经济学及资源学为基础，以人地关系为核心，研究土地资源的特性、区域差异、配置规律等，研究土地资源利用与经济社会发展的关系，研究产权机制、政府规制、经济机制、政策措施等对实现特定土地资源利用目标的作用规律，研究人地关系可持续性的治理体系与政策工具。土地资源管理二级学科主要研究方向包括</w:t>
      </w:r>
    </w:p>
    <w:p w14:paraId="25D7901D">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土地制度与政策，主要研究城乡土地产权制度与政策，土地利用制度与政策，土地管理的体制与机制等</w:t>
      </w:r>
      <w:r>
        <w:rPr>
          <w:rFonts w:hint="eastAsia" w:ascii="Times New Roman" w:hAnsi="Times New Roman" w:eastAsia="宋体"/>
        </w:rPr>
        <w:t>；</w:t>
      </w:r>
    </w:p>
    <w:p w14:paraId="59C08200">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土地经济管理，主要研究经济发展过程中土地资源优化配置中的经济关系及其管理的理论和方法，包括土地价格、土地市场、土地财政、土地税收、土地金融等</w:t>
      </w:r>
      <w:r>
        <w:rPr>
          <w:rFonts w:hint="eastAsia" w:ascii="Times New Roman" w:hAnsi="Times New Roman" w:eastAsia="宋体"/>
        </w:rPr>
        <w:t>；</w:t>
      </w:r>
    </w:p>
    <w:p w14:paraId="49482632">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土地权籍管理，主要研究地籍管理的基本理论与方法，包括</w:t>
      </w:r>
      <w:r>
        <w:rPr>
          <w:rFonts w:hint="eastAsia" w:ascii="Times New Roman" w:hAnsi="Times New Roman" w:eastAsia="宋体"/>
        </w:rPr>
        <w:t>土地</w:t>
      </w:r>
      <w:r>
        <w:rPr>
          <w:rFonts w:ascii="Times New Roman" w:hAnsi="Times New Roman" w:eastAsia="宋体"/>
        </w:rPr>
        <w:t>权利流转与变更、自然资源确权登记与所有者权益保护、土地资源监测与信息管理等</w:t>
      </w:r>
      <w:r>
        <w:rPr>
          <w:rFonts w:hint="eastAsia" w:ascii="Times New Roman" w:hAnsi="Times New Roman" w:eastAsia="宋体"/>
        </w:rPr>
        <w:t>；</w:t>
      </w:r>
    </w:p>
    <w:p w14:paraId="6FEE3117">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w:t>
      </w:r>
      <w:r>
        <w:rPr>
          <w:rFonts w:hint="eastAsia" w:ascii="Times New Roman" w:hAnsi="Times New Roman" w:eastAsia="宋体"/>
        </w:rPr>
        <w:t>）</w:t>
      </w:r>
      <w:r>
        <w:rPr>
          <w:rFonts w:ascii="Times New Roman" w:hAnsi="Times New Roman" w:eastAsia="宋体"/>
        </w:rPr>
        <w:t>土地利用管理，主要研究</w:t>
      </w:r>
      <w:r>
        <w:rPr>
          <w:rFonts w:hint="eastAsia" w:ascii="Times New Roman" w:hAnsi="Times New Roman" w:eastAsia="宋体"/>
        </w:rPr>
        <w:t>土地</w:t>
      </w:r>
      <w:r>
        <w:rPr>
          <w:rFonts w:ascii="Times New Roman" w:hAnsi="Times New Roman" w:eastAsia="宋体"/>
        </w:rPr>
        <w:t>资源开发利用保护和整治的过程优化与管理的理论与方法，包括土地规划、土地用途管制、土地集约利用、耕地保护等</w:t>
      </w:r>
      <w:r>
        <w:rPr>
          <w:rFonts w:hint="eastAsia" w:ascii="Times New Roman" w:hAnsi="Times New Roman" w:eastAsia="宋体"/>
        </w:rPr>
        <w:t>；</w:t>
      </w:r>
    </w:p>
    <w:p w14:paraId="1FDE32E6">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5</w:t>
      </w:r>
      <w:r>
        <w:rPr>
          <w:rFonts w:hint="eastAsia" w:ascii="Times New Roman" w:hAnsi="Times New Roman" w:eastAsia="宋体"/>
        </w:rPr>
        <w:t>）</w:t>
      </w:r>
      <w:r>
        <w:rPr>
          <w:rFonts w:ascii="Times New Roman" w:hAnsi="Times New Roman" w:eastAsia="宋体"/>
        </w:rPr>
        <w:t>土地生态管理，主要研究</w:t>
      </w:r>
      <w:r>
        <w:rPr>
          <w:rFonts w:hint="eastAsia" w:ascii="Times New Roman" w:hAnsi="Times New Roman" w:eastAsia="宋体"/>
        </w:rPr>
        <w:t>土地</w:t>
      </w:r>
      <w:r>
        <w:rPr>
          <w:rFonts w:ascii="Times New Roman" w:hAnsi="Times New Roman" w:eastAsia="宋体"/>
        </w:rPr>
        <w:t>的生态功能服务、生态安全、资源资产价值核算、生态保护与补偿、生态产品价值实现路径与机制等。</w:t>
      </w:r>
    </w:p>
    <w:p w14:paraId="2A5358A1">
      <w:pPr>
        <w:ind w:firstLine="420" w:firstLineChars="200"/>
        <w:rPr>
          <w:rFonts w:ascii="Times New Roman" w:hAnsi="Times New Roman" w:eastAsia="宋体"/>
        </w:rPr>
      </w:pPr>
      <w:r>
        <w:rPr>
          <w:rFonts w:ascii="Times New Roman" w:hAnsi="Times New Roman" w:eastAsia="宋体"/>
        </w:rPr>
        <w:t>7.应急管理</w:t>
      </w:r>
    </w:p>
    <w:p w14:paraId="5A7BDF5F">
      <w:pPr>
        <w:ind w:firstLine="420" w:firstLineChars="200"/>
        <w:rPr>
          <w:rFonts w:ascii="Times New Roman" w:hAnsi="Times New Roman" w:eastAsia="宋体"/>
        </w:rPr>
      </w:pPr>
      <w:r>
        <w:rPr>
          <w:rFonts w:hint="eastAsia" w:ascii="Times New Roman" w:hAnsi="Times New Roman" w:eastAsia="宋体"/>
        </w:rPr>
        <w:t>应急管理是以政府和社会组织等在应对各类突发事件全生命周期中的政策与管理问题为研究内容的学科。它以公共管理学学科理论与方法为基础，融合管理学、政治学、社会学、经济学、法学、心理学、传播学等多学科知识，综合应用计算机科学、人工智能、数据科学、虚拟仿真等方法与技术进行研究。应急管理二级学科主要研究方向包括：</w:t>
      </w:r>
    </w:p>
    <w:p w14:paraId="5D3512E8">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应急管理基础理论；</w:t>
      </w:r>
    </w:p>
    <w:p w14:paraId="58232E7D">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应急管理政策制定与执行；</w:t>
      </w:r>
    </w:p>
    <w:p w14:paraId="58BB53F1">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风险管理与预防准备；</w:t>
      </w:r>
    </w:p>
    <w:p w14:paraId="259018EC">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w:t>
      </w:r>
      <w:r>
        <w:rPr>
          <w:rFonts w:hint="eastAsia" w:ascii="Times New Roman" w:hAnsi="Times New Roman" w:eastAsia="宋体"/>
        </w:rPr>
        <w:t>）</w:t>
      </w:r>
      <w:r>
        <w:rPr>
          <w:rFonts w:ascii="Times New Roman" w:hAnsi="Times New Roman" w:eastAsia="宋体"/>
        </w:rPr>
        <w:t>应急响应与应急处置；</w:t>
      </w:r>
    </w:p>
    <w:p w14:paraId="2418DD71">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5</w:t>
      </w:r>
      <w:r>
        <w:rPr>
          <w:rFonts w:hint="eastAsia" w:ascii="Times New Roman" w:hAnsi="Times New Roman" w:eastAsia="宋体"/>
        </w:rPr>
        <w:t>）</w:t>
      </w:r>
      <w:r>
        <w:rPr>
          <w:rFonts w:ascii="Times New Roman" w:hAnsi="Times New Roman" w:eastAsia="宋体"/>
        </w:rPr>
        <w:t>恢复重建与危机学习。</w:t>
      </w:r>
    </w:p>
    <w:p w14:paraId="68F40B5E">
      <w:pPr>
        <w:ind w:firstLine="420" w:firstLineChars="200"/>
        <w:rPr>
          <w:rFonts w:ascii="Times New Roman" w:hAnsi="Times New Roman" w:eastAsia="宋体"/>
        </w:rPr>
      </w:pPr>
      <w:r>
        <w:rPr>
          <w:rFonts w:ascii="Times New Roman" w:hAnsi="Times New Roman" w:eastAsia="宋体"/>
        </w:rPr>
        <w:t>8.社会组织管理</w:t>
      </w:r>
    </w:p>
    <w:p w14:paraId="756514C0">
      <w:pPr>
        <w:ind w:firstLine="420" w:firstLineChars="200"/>
        <w:rPr>
          <w:rFonts w:ascii="Times New Roman" w:hAnsi="Times New Roman" w:eastAsia="宋体"/>
        </w:rPr>
      </w:pPr>
      <w:r>
        <w:rPr>
          <w:rFonts w:hint="eastAsia" w:ascii="Times New Roman" w:hAnsi="Times New Roman" w:eastAsia="宋体"/>
        </w:rPr>
        <w:t>现代社会中，社会组织日渐成为公共服务和公共管理的重要主体，社会组织管理因此成为公共管理的重要组成部分。社会组织管理是一门研究社会组织相关政策与管理活动及其规律的学科，它以公共管理学学科理论与方法为基础，融</w:t>
      </w:r>
      <w:r>
        <w:rPr>
          <w:rFonts w:ascii="Times New Roman" w:hAnsi="Times New Roman" w:eastAsia="宋体"/>
        </w:rPr>
        <w:t xml:space="preserve"> 合管理学、经济学、政治学、社会学、法学等多学科交叉的学科理论，系统应用案例研究、行为研究、实验研究、人工智能、数据科学、虚拟仿真等方法与技术，探讨社会组织管理理论及其实践应用。社会组织管理二级学科主要研究方向包括</w:t>
      </w:r>
      <w:r>
        <w:rPr>
          <w:rFonts w:hint="eastAsia" w:ascii="Times New Roman" w:hAnsi="Times New Roman" w:eastAsia="宋体"/>
        </w:rPr>
        <w:t>：</w:t>
      </w:r>
    </w:p>
    <w:p w14:paraId="41D9F067">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社会组织管理理论与方法，主要研究社会组织基础理论、社会组织管理方法等，</w:t>
      </w:r>
    </w:p>
    <w:p w14:paraId="60E87390">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全球社会组织比较研究，研究不同国家的社会组织管理的体制机制与运行逻辑，为推动我国社会组织管理优化与提升寻求有益借鉴</w:t>
      </w:r>
      <w:r>
        <w:rPr>
          <w:rFonts w:hint="eastAsia" w:ascii="Times New Roman" w:hAnsi="Times New Roman" w:eastAsia="宋体"/>
        </w:rPr>
        <w:t>；</w:t>
      </w:r>
    </w:p>
    <w:p w14:paraId="50A6347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社会组织与政府、市场关系，研究作为第三部门的社会组织如何与第一部门、第二部门实现跨部门合作</w:t>
      </w:r>
      <w:r>
        <w:rPr>
          <w:rFonts w:hint="eastAsia" w:ascii="Times New Roman" w:hAnsi="Times New Roman" w:eastAsia="宋体"/>
        </w:rPr>
        <w:t>；</w:t>
      </w:r>
    </w:p>
    <w:p w14:paraId="13380C02">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w:t>
      </w:r>
      <w:r>
        <w:rPr>
          <w:rFonts w:hint="eastAsia" w:ascii="Times New Roman" w:hAnsi="Times New Roman" w:eastAsia="宋体"/>
        </w:rPr>
        <w:t>）</w:t>
      </w:r>
      <w:r>
        <w:rPr>
          <w:rFonts w:ascii="Times New Roman" w:hAnsi="Times New Roman" w:eastAsia="宋体"/>
        </w:rPr>
        <w:t>社会组织与社会治理，研究社会组织参与公共服务供给、社会治理中的体制机制、方式途径与创新模式</w:t>
      </w:r>
      <w:r>
        <w:rPr>
          <w:rFonts w:hint="eastAsia" w:ascii="Times New Roman" w:hAnsi="Times New Roman" w:eastAsia="宋体"/>
        </w:rPr>
        <w:t>；</w:t>
      </w:r>
    </w:p>
    <w:p w14:paraId="68315A7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5</w:t>
      </w:r>
      <w:r>
        <w:rPr>
          <w:rFonts w:hint="eastAsia" w:ascii="Times New Roman" w:hAnsi="Times New Roman" w:eastAsia="宋体"/>
        </w:rPr>
        <w:t>）</w:t>
      </w:r>
      <w:r>
        <w:rPr>
          <w:rFonts w:ascii="Times New Roman" w:hAnsi="Times New Roman" w:eastAsia="宋体"/>
        </w:rPr>
        <w:t>社会组织内部治理，研究社会组织法人治理、战略管理、人力资源管理、财务与税务管理、项目管理等。</w:t>
      </w:r>
    </w:p>
    <w:p w14:paraId="4868EB89">
      <w:pPr>
        <w:ind w:firstLine="420" w:firstLineChars="200"/>
        <w:rPr>
          <w:rFonts w:ascii="Times New Roman" w:hAnsi="Times New Roman" w:eastAsia="宋体"/>
        </w:rPr>
      </w:pPr>
      <w:r>
        <w:rPr>
          <w:rFonts w:ascii="Times New Roman" w:hAnsi="Times New Roman" w:eastAsia="宋体"/>
        </w:rPr>
        <w:t>9.数字公共治理</w:t>
      </w:r>
    </w:p>
    <w:p w14:paraId="7C20D237">
      <w:pPr>
        <w:ind w:firstLine="420" w:firstLineChars="200"/>
        <w:rPr>
          <w:rFonts w:ascii="Times New Roman" w:hAnsi="Times New Roman" w:eastAsia="宋体"/>
        </w:rPr>
      </w:pPr>
      <w:r>
        <w:rPr>
          <w:rFonts w:hint="eastAsia" w:ascii="Times New Roman" w:hAnsi="Times New Roman" w:eastAsia="宋体"/>
        </w:rPr>
        <w:t>数字公共治理是运用现代数字技术和系统方法，分析和解决公共问题，推动国家治理体系和治理能力现代化的公共管理学二级学科。它以公共管理理论为基础，结合具体公共领域特征与运行规律，研究综合应用数据科学、算法技术和智能手段提升国家治理效能的原理、模式与方法。数字公共治理二级学科主要研究方向包括</w:t>
      </w:r>
    </w:p>
    <w:p w14:paraId="122D73F5">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数字治理理论与方法，重点研究数字治理的基本原理、模式及方法</w:t>
      </w:r>
      <w:r>
        <w:rPr>
          <w:rFonts w:hint="eastAsia" w:ascii="Times New Roman" w:hAnsi="Times New Roman" w:eastAsia="宋体"/>
        </w:rPr>
        <w:t>；</w:t>
      </w:r>
    </w:p>
    <w:p w14:paraId="74C627BC">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数字政府治理，重点研究政府部门运用信息技术改善政府内部运作和管理效能、提升公共决策效率和公共服务水平以及风险防控能力的模式与机制</w:t>
      </w:r>
      <w:r>
        <w:rPr>
          <w:rFonts w:hint="eastAsia" w:ascii="Times New Roman" w:hAnsi="Times New Roman" w:eastAsia="宋体"/>
        </w:rPr>
        <w:t>；</w:t>
      </w:r>
    </w:p>
    <w:p w14:paraId="70EF5E2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数字社会治理，重点研究非营利组织、公众等多元主体借助信息技术协同开展智能治理和智能服务的模式与机制</w:t>
      </w:r>
      <w:r>
        <w:rPr>
          <w:rFonts w:hint="eastAsia" w:ascii="Times New Roman" w:hAnsi="Times New Roman" w:eastAsia="宋体"/>
        </w:rPr>
        <w:t>；</w:t>
      </w:r>
    </w:p>
    <w:p w14:paraId="29FC6FA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w:t>
      </w:r>
      <w:r>
        <w:rPr>
          <w:rFonts w:hint="eastAsia" w:ascii="Times New Roman" w:hAnsi="Times New Roman" w:eastAsia="宋体"/>
        </w:rPr>
        <w:t>）</w:t>
      </w:r>
      <w:r>
        <w:rPr>
          <w:rFonts w:ascii="Times New Roman" w:hAnsi="Times New Roman" w:eastAsia="宋体"/>
        </w:rPr>
        <w:t>数据安全与政策，重点研究数字治理过程中的失范行为形成机理，以及为解决其问题而设计的公共政策或制度安排。</w:t>
      </w:r>
    </w:p>
    <w:p w14:paraId="545490B8">
      <w:pPr>
        <w:ind w:firstLine="420" w:firstLineChars="200"/>
        <w:rPr>
          <w:rFonts w:ascii="Times New Roman" w:hAnsi="Times New Roman" w:eastAsia="宋体"/>
        </w:rPr>
      </w:pPr>
      <w:r>
        <w:rPr>
          <w:rFonts w:ascii="Times New Roman" w:hAnsi="Times New Roman" w:eastAsia="宋体"/>
        </w:rPr>
        <w:t>10.城乡公共治理</w:t>
      </w:r>
    </w:p>
    <w:p w14:paraId="4B40B304">
      <w:pPr>
        <w:ind w:firstLine="420" w:firstLineChars="200"/>
        <w:rPr>
          <w:rFonts w:ascii="Times New Roman" w:hAnsi="Times New Roman" w:eastAsia="宋体"/>
        </w:rPr>
      </w:pPr>
      <w:r>
        <w:rPr>
          <w:rFonts w:hint="eastAsia" w:ascii="Times New Roman" w:hAnsi="Times New Roman" w:eastAsia="宋体"/>
        </w:rPr>
        <w:t>城乡公共治理是一门以行政管理和公共政策理论为基础，综合运用多种社会科学理论和方法与技术手段，科学描述和分析城乡发展规律，研究城乡发展问题并致力于实现城乡善治的学科。它包括城乡公共治理理论与方法、城市公共治理、农村公共治理、城乡融合发展与治理等研究领域。本学科运用定性研究和定量研究方法和技术，主要探讨城乡公共治理体系及其运行机制和方式，测量城乡公共治理效能着力实现国家城乡治理体系和治理能力现代化。城乡公共治理二级学科主要研究方向包括：</w:t>
      </w:r>
    </w:p>
    <w:p w14:paraId="0C2087EF">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城乡公共治理理论与方法，主要研究城乡公共治理经典理论和历史演进过程，以及研究范式和科学方法</w:t>
      </w:r>
      <w:r>
        <w:rPr>
          <w:rFonts w:hint="eastAsia" w:ascii="Times New Roman" w:hAnsi="Times New Roman" w:eastAsia="宋体"/>
        </w:rPr>
        <w:t>；</w:t>
      </w:r>
    </w:p>
    <w:p w14:paraId="570B8961">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城市公共治理，主要研究城市发展中的公共问题城市公共治理体制机制、政策实施及其影响，数字化城市治理，城市公共治理质量和优化过程</w:t>
      </w:r>
      <w:r>
        <w:rPr>
          <w:rFonts w:hint="eastAsia" w:ascii="Times New Roman" w:hAnsi="Times New Roman" w:eastAsia="宋体"/>
        </w:rPr>
        <w:t>；</w:t>
      </w:r>
    </w:p>
    <w:p w14:paraId="70A238DC">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农村公共治理，主要研究农村公共治理和服务体制、运行机制的形成、发展和变革创新</w:t>
      </w:r>
      <w:r>
        <w:rPr>
          <w:rFonts w:hint="eastAsia" w:ascii="Times New Roman" w:hAnsi="Times New Roman" w:eastAsia="宋体"/>
        </w:rPr>
        <w:t>；</w:t>
      </w:r>
    </w:p>
    <w:p w14:paraId="1A6C3BF9">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w:t>
      </w:r>
      <w:r>
        <w:rPr>
          <w:rFonts w:hint="eastAsia" w:ascii="Times New Roman" w:hAnsi="Times New Roman" w:eastAsia="宋体"/>
        </w:rPr>
        <w:t>）</w:t>
      </w:r>
      <w:r>
        <w:rPr>
          <w:rFonts w:ascii="Times New Roman" w:hAnsi="Times New Roman" w:eastAsia="宋体"/>
        </w:rPr>
        <w:t>城乡融合发展与治理，主要研究城乡融合发展历程与趋势，</w:t>
      </w:r>
      <w:r>
        <w:rPr>
          <w:rFonts w:hint="eastAsia" w:ascii="Times New Roman" w:hAnsi="Times New Roman" w:eastAsia="宋体"/>
        </w:rPr>
        <w:t>城乡</w:t>
      </w:r>
      <w:r>
        <w:rPr>
          <w:rFonts w:ascii="Times New Roman" w:hAnsi="Times New Roman" w:eastAsia="宋体"/>
        </w:rPr>
        <w:t>融合发展过程中出现的治理问题，城乡融合发展的国际比较，各级党委和政府以及社会组织在城乡融合发展过程中发挥的作用等问题。</w:t>
      </w:r>
    </w:p>
    <w:p w14:paraId="4545703C">
      <w:pPr>
        <w:ind w:firstLine="420" w:firstLineChars="200"/>
        <w:rPr>
          <w:rFonts w:ascii="Times New Roman" w:hAnsi="Times New Roman" w:eastAsia="宋体"/>
        </w:rPr>
      </w:pPr>
      <w:r>
        <w:rPr>
          <w:rFonts w:ascii="Times New Roman" w:hAnsi="Times New Roman" w:eastAsia="宋体"/>
        </w:rPr>
        <w:t>11.全球治理</w:t>
      </w:r>
    </w:p>
    <w:p w14:paraId="13EF9128">
      <w:pPr>
        <w:ind w:firstLine="420" w:firstLineChars="200"/>
        <w:rPr>
          <w:rFonts w:ascii="Times New Roman" w:hAnsi="Times New Roman" w:eastAsia="宋体"/>
        </w:rPr>
      </w:pPr>
      <w:r>
        <w:rPr>
          <w:rFonts w:hint="eastAsia" w:ascii="Times New Roman" w:hAnsi="Times New Roman" w:eastAsia="宋体"/>
        </w:rPr>
        <w:t>全球治理是主要研究地方、国家、区域和全球层面的不同类型主体，为了应对超越国家范畴的问题与挑战，建立起的多层次规则体系，以及为了实施规则而进行的具有跨国影响力的行动总和的公共管理学二级学科。全球治理研究涵盖基础理论、具体议题、治理主体、规则体系、治理过程等多层次问题；</w:t>
      </w:r>
      <w:r>
        <w:rPr>
          <w:rFonts w:ascii="Times New Roman" w:hAnsi="Times New Roman" w:eastAsia="宋体"/>
        </w:rPr>
        <w:t>全球治理综合运用社会科学的相关理论、方法和手段</w:t>
      </w:r>
      <w:r>
        <w:rPr>
          <w:rFonts w:hint="eastAsia" w:ascii="Times New Roman" w:hAnsi="Times New Roman" w:eastAsia="宋体"/>
        </w:rPr>
        <w:t>；</w:t>
      </w:r>
      <w:r>
        <w:rPr>
          <w:rFonts w:ascii="Times New Roman" w:hAnsi="Times New Roman" w:eastAsia="宋体"/>
        </w:rPr>
        <w:t>探索管理科学、国际关系、经济科学等领域的交叉融合。全球治理二级学科主要研究方向包括</w:t>
      </w:r>
      <w:r>
        <w:rPr>
          <w:rFonts w:hint="eastAsia" w:ascii="Times New Roman" w:hAnsi="Times New Roman" w:eastAsia="宋体"/>
        </w:rPr>
        <w:t>：</w:t>
      </w:r>
    </w:p>
    <w:p w14:paraId="68A05976">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全球治理基础理论研究</w:t>
      </w:r>
      <w:r>
        <w:rPr>
          <w:rFonts w:hint="eastAsia" w:ascii="Times New Roman" w:hAnsi="Times New Roman" w:eastAsia="宋体"/>
        </w:rPr>
        <w:t>；</w:t>
      </w:r>
    </w:p>
    <w:p w14:paraId="6A94EAF7">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全球治理具体议题研究，如全球经济治理、全球环境治理、全球公地治理、全球科技治理、全球卫生治理等</w:t>
      </w:r>
      <w:r>
        <w:rPr>
          <w:rFonts w:hint="eastAsia" w:ascii="Times New Roman" w:hAnsi="Times New Roman" w:eastAsia="宋体"/>
        </w:rPr>
        <w:t>；</w:t>
      </w:r>
    </w:p>
    <w:p w14:paraId="6E070388">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多元全球治理主体研究，包括国家、区域组织、政府间国际组织、企业、其他公共组织、社交媒体以及个人等在全球事务中的角色及其相互关系</w:t>
      </w:r>
      <w:r>
        <w:rPr>
          <w:rFonts w:hint="eastAsia" w:ascii="Times New Roman" w:hAnsi="Times New Roman" w:eastAsia="宋体"/>
        </w:rPr>
        <w:t>；</w:t>
      </w:r>
    </w:p>
    <w:p w14:paraId="1E1F77A3">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w:t>
      </w:r>
      <w:r>
        <w:rPr>
          <w:rFonts w:hint="eastAsia" w:ascii="Times New Roman" w:hAnsi="Times New Roman" w:eastAsia="宋体"/>
        </w:rPr>
        <w:t>）</w:t>
      </w:r>
      <w:r>
        <w:rPr>
          <w:rFonts w:ascii="Times New Roman" w:hAnsi="Times New Roman" w:eastAsia="宋体"/>
        </w:rPr>
        <w:t>全球治理机制研究，既包括以国家为单位的传统国际治理机制，也包括全球公私合作治理、私人部门治理、多部门协同治理等诸多新型治理机制</w:t>
      </w:r>
      <w:r>
        <w:rPr>
          <w:rFonts w:hint="eastAsia" w:ascii="Times New Roman" w:hAnsi="Times New Roman" w:eastAsia="宋体"/>
        </w:rPr>
        <w:t>；</w:t>
      </w:r>
    </w:p>
    <w:p w14:paraId="383D6C2D">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5</w:t>
      </w:r>
      <w:r>
        <w:rPr>
          <w:rFonts w:hint="eastAsia" w:ascii="Times New Roman" w:hAnsi="Times New Roman" w:eastAsia="宋体"/>
        </w:rPr>
        <w:t>）</w:t>
      </w:r>
      <w:r>
        <w:rPr>
          <w:rFonts w:ascii="Times New Roman" w:hAnsi="Times New Roman" w:eastAsia="宋体"/>
        </w:rPr>
        <w:t>全球治理过程研究，包括议题塑造、规范建立、标准设定、治理行动的实施与调整、治理有效性评估等</w:t>
      </w:r>
      <w:r>
        <w:rPr>
          <w:rFonts w:hint="eastAsia" w:ascii="Times New Roman" w:hAnsi="Times New Roman" w:eastAsia="宋体"/>
        </w:rPr>
        <w:t>；</w:t>
      </w:r>
    </w:p>
    <w:p w14:paraId="276BCA86">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6</w:t>
      </w:r>
      <w:r>
        <w:rPr>
          <w:rFonts w:hint="eastAsia" w:ascii="Times New Roman" w:hAnsi="Times New Roman" w:eastAsia="宋体"/>
        </w:rPr>
        <w:t>）</w:t>
      </w:r>
      <w:r>
        <w:rPr>
          <w:rFonts w:ascii="Times New Roman" w:hAnsi="Times New Roman" w:eastAsia="宋体"/>
        </w:rPr>
        <w:t>中国在全球治理中的角色、理念与策略研究及全球治理与中国治理的互动关系。</w:t>
      </w:r>
    </w:p>
    <w:p w14:paraId="6D4537CA">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四</w:t>
      </w:r>
      <w:r>
        <w:rPr>
          <w:rFonts w:hint="eastAsia" w:ascii="Times New Roman" w:hAnsi="Times New Roman" w:eastAsia="宋体"/>
          <w:sz w:val="24"/>
          <w:szCs w:val="28"/>
        </w:rPr>
        <w:t>）</w:t>
      </w:r>
      <w:r>
        <w:rPr>
          <w:rFonts w:ascii="Times New Roman" w:hAnsi="Times New Roman" w:eastAsia="宋体"/>
          <w:sz w:val="24"/>
          <w:szCs w:val="28"/>
        </w:rPr>
        <w:t>培养目标</w:t>
      </w:r>
    </w:p>
    <w:p w14:paraId="137A3AAB">
      <w:pPr>
        <w:ind w:firstLine="420" w:firstLineChars="200"/>
        <w:rPr>
          <w:rFonts w:ascii="Times New Roman" w:hAnsi="Times New Roman" w:eastAsia="宋体"/>
        </w:rPr>
      </w:pPr>
      <w:r>
        <w:rPr>
          <w:rFonts w:hint="eastAsia" w:ascii="Times New Roman" w:hAnsi="Times New Roman" w:eastAsia="宋体"/>
        </w:rPr>
        <w:t>公共管理学学科以培养具备公共管理及其相关学科的专业理论知识和基本管理能力，掌握相关研究方法，能够胜任政府及其他公共部门管理和研究工作的复合型人才为培养目标，要求学生应具备正确的政治立场，深厚的爱国情怀和强烈的公共精神。</w:t>
      </w:r>
    </w:p>
    <w:p w14:paraId="53297661">
      <w:pPr>
        <w:ind w:firstLine="420" w:firstLineChars="200"/>
        <w:rPr>
          <w:rFonts w:ascii="Times New Roman" w:hAnsi="Times New Roman" w:eastAsia="宋体"/>
        </w:rPr>
      </w:pPr>
      <w:r>
        <w:rPr>
          <w:rFonts w:hint="eastAsia" w:ascii="Times New Roman" w:hAnsi="Times New Roman" w:eastAsia="宋体"/>
        </w:rPr>
        <w:t>公共管理学学科具有实践性和应用性的特点，要求学生在学习过程中形成理论联系实际的能力，毕业后可以胜任政府及其他公共部门的管理工作或专门研究工作。教学工作要考虑社会发展变化趋势，培养学生掌握宽广知识基础和扎实的方法技能，形成爱岗敬业、终身学习、批判创新等科学素养，毕业后能够不断地学习新知识，开展创造性的工作，适应学习型和创新性社会发展的要求，解决公共管理领域的实际问题。</w:t>
      </w:r>
    </w:p>
    <w:p w14:paraId="78AF5348">
      <w:pPr>
        <w:ind w:firstLine="420" w:firstLineChars="200"/>
        <w:rPr>
          <w:rFonts w:ascii="Times New Roman" w:hAnsi="Times New Roman" w:eastAsia="宋体"/>
        </w:rPr>
      </w:pPr>
      <w:r>
        <w:rPr>
          <w:rFonts w:ascii="Times New Roman" w:hAnsi="Times New Roman" w:eastAsia="宋体"/>
        </w:rPr>
        <w:t>1.硕士学位</w:t>
      </w:r>
    </w:p>
    <w:p w14:paraId="791AEE82">
      <w:pPr>
        <w:ind w:firstLine="420" w:firstLineChars="200"/>
        <w:rPr>
          <w:rFonts w:ascii="Times New Roman" w:hAnsi="Times New Roman" w:eastAsia="宋体"/>
        </w:rPr>
      </w:pPr>
      <w:r>
        <w:rPr>
          <w:rFonts w:hint="eastAsia" w:ascii="Times New Roman" w:hAnsi="Times New Roman" w:eastAsia="宋体"/>
        </w:rPr>
        <w:t>掌握本学科坚实的基础理论和系统的专门知识，具有从事科学研究或高级专业工作的能力，形成初步的科学素养，并能比较熟练地运用一门外国语阅读本学科的专业外文资料。</w:t>
      </w:r>
    </w:p>
    <w:p w14:paraId="193CED16">
      <w:pPr>
        <w:ind w:firstLine="420" w:firstLineChars="200"/>
        <w:rPr>
          <w:rFonts w:ascii="Times New Roman" w:hAnsi="Times New Roman" w:eastAsia="宋体"/>
        </w:rPr>
      </w:pPr>
      <w:r>
        <w:rPr>
          <w:rFonts w:ascii="Times New Roman" w:hAnsi="Times New Roman" w:eastAsia="宋体"/>
        </w:rPr>
        <w:t>2.博士学位</w:t>
      </w:r>
    </w:p>
    <w:p w14:paraId="51602235">
      <w:pPr>
        <w:ind w:firstLine="420" w:firstLineChars="200"/>
        <w:rPr>
          <w:rFonts w:ascii="Times New Roman" w:hAnsi="Times New Roman" w:eastAsia="宋体"/>
        </w:rPr>
      </w:pPr>
      <w:r>
        <w:rPr>
          <w:rFonts w:hint="eastAsia" w:ascii="Times New Roman" w:hAnsi="Times New Roman" w:eastAsia="宋体"/>
        </w:rPr>
        <w:t>掌握本学科坚实宽广的基础理论和系统的专门知识，了解学科发展前沿与方向，具有独立从事科学研究工作的能力，形成系统的科学素养，能在科学研究或专门工作中做出创新性的成果，并能熟练地阅读本学科的外文资料，具有较强的外语沟通能力。</w:t>
      </w:r>
    </w:p>
    <w:p w14:paraId="700D3473">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五</w:t>
      </w:r>
      <w:r>
        <w:rPr>
          <w:rFonts w:hint="eastAsia" w:ascii="Times New Roman" w:hAnsi="Times New Roman" w:eastAsia="宋体"/>
          <w:sz w:val="24"/>
          <w:szCs w:val="28"/>
        </w:rPr>
        <w:t>）</w:t>
      </w:r>
      <w:r>
        <w:rPr>
          <w:rFonts w:ascii="Times New Roman" w:hAnsi="Times New Roman" w:eastAsia="宋体"/>
          <w:sz w:val="24"/>
          <w:szCs w:val="28"/>
        </w:rPr>
        <w:t>相关学科</w:t>
      </w:r>
    </w:p>
    <w:p w14:paraId="45A220E1">
      <w:pPr>
        <w:ind w:firstLine="420" w:firstLineChars="200"/>
        <w:rPr>
          <w:rFonts w:ascii="Times New Roman" w:hAnsi="Times New Roman" w:eastAsia="宋体"/>
        </w:rPr>
      </w:pPr>
      <w:r>
        <w:rPr>
          <w:rFonts w:hint="eastAsia" w:ascii="Times New Roman" w:hAnsi="Times New Roman" w:eastAsia="宋体"/>
        </w:rPr>
        <w:t>管理科学与工程、工商管理学、农林经济管理、信息资源管理、会计、审计、政治学、法学、理论经济学、应用经济学、社会学、教育学等。</w:t>
      </w:r>
    </w:p>
    <w:p w14:paraId="77D43060">
      <w:pPr>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2250CE82">
      <w:pPr>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110F1FFB">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一</w:t>
      </w:r>
      <w:r>
        <w:rPr>
          <w:rFonts w:hint="eastAsia" w:ascii="Times New Roman" w:hAnsi="Times New Roman" w:eastAsia="宋体"/>
          <w:sz w:val="24"/>
          <w:szCs w:val="28"/>
        </w:rPr>
        <w:t>）</w:t>
      </w:r>
      <w:r>
        <w:rPr>
          <w:rFonts w:ascii="Times New Roman" w:hAnsi="Times New Roman" w:eastAsia="宋体"/>
          <w:sz w:val="24"/>
          <w:szCs w:val="28"/>
        </w:rPr>
        <w:t>获本一级学科硕士学位应掌握的基本知识</w:t>
      </w:r>
    </w:p>
    <w:p w14:paraId="0C4A8FFE">
      <w:pPr>
        <w:ind w:firstLine="420" w:firstLineChars="200"/>
        <w:rPr>
          <w:rFonts w:ascii="Times New Roman" w:hAnsi="Times New Roman" w:eastAsia="宋体"/>
        </w:rPr>
      </w:pPr>
      <w:r>
        <w:rPr>
          <w:rFonts w:hint="eastAsia" w:ascii="Times New Roman" w:hAnsi="Times New Roman" w:eastAsia="宋体"/>
        </w:rPr>
        <w:t>公共管理学硕士学位教育以培养从事公共管理各种实践性工作或者研究工作的专业人员为目标。</w:t>
      </w:r>
    </w:p>
    <w:p w14:paraId="2382B268">
      <w:pPr>
        <w:ind w:firstLine="420" w:firstLineChars="200"/>
        <w:rPr>
          <w:rFonts w:ascii="Times New Roman" w:hAnsi="Times New Roman" w:eastAsia="宋体"/>
        </w:rPr>
      </w:pPr>
      <w:r>
        <w:rPr>
          <w:rFonts w:hint="eastAsia" w:ascii="Times New Roman" w:hAnsi="Times New Roman" w:eastAsia="宋体"/>
        </w:rPr>
        <w:t>获得公共管理学硕士学位者应当掌握本学科坚实的基础理论和系统的专门知识，具有从事科学研究或专业工作的能力，形成初步的科学素养，并能比较熟练地运用一门外国语阅读本学科的专业外文资料。</w:t>
      </w:r>
    </w:p>
    <w:p w14:paraId="6802FCEC">
      <w:pPr>
        <w:ind w:firstLine="420" w:firstLineChars="200"/>
        <w:rPr>
          <w:rFonts w:ascii="Times New Roman" w:hAnsi="Times New Roman" w:eastAsia="宋体"/>
        </w:rPr>
      </w:pPr>
      <w:r>
        <w:rPr>
          <w:rFonts w:hint="eastAsia" w:ascii="Times New Roman" w:hAnsi="Times New Roman" w:eastAsia="宋体"/>
        </w:rPr>
        <w:t>不同二级学科的培养方案应当落实立德树人根本任务，在以上基本要求下，可围绕学科特点设置具体要求。硕士生核心课程应涵盖公共管理学、公共政策分析、组织行为学（</w:t>
      </w:r>
      <w:r>
        <w:rPr>
          <w:rFonts w:ascii="Times New Roman" w:hAnsi="Times New Roman" w:eastAsia="宋体"/>
        </w:rPr>
        <w:t>或组织理论</w:t>
      </w:r>
      <w:r>
        <w:rPr>
          <w:rFonts w:hint="eastAsia" w:ascii="Times New Roman" w:hAnsi="Times New Roman" w:eastAsia="宋体"/>
        </w:rPr>
        <w:t>）</w:t>
      </w:r>
      <w:r>
        <w:rPr>
          <w:rFonts w:ascii="Times New Roman" w:hAnsi="Times New Roman" w:eastAsia="宋体"/>
        </w:rPr>
        <w:t>、定量与定性研究方法等教学内容。除此之外，培养单位还应提供一些具有职业特点的课程，以满足学生毕业后从事实践工作的需求。</w:t>
      </w:r>
    </w:p>
    <w:p w14:paraId="55ADCBF7">
      <w:pPr>
        <w:ind w:firstLine="420" w:firstLineChars="200"/>
        <w:rPr>
          <w:rFonts w:ascii="Times New Roman" w:hAnsi="Times New Roman" w:eastAsia="宋体"/>
        </w:rPr>
      </w:pPr>
      <w:r>
        <w:rPr>
          <w:rFonts w:hint="eastAsia" w:ascii="Times New Roman" w:hAnsi="Times New Roman" w:eastAsia="宋体"/>
        </w:rPr>
        <w:t>通过课程学习和其他研究训练，硕士生应掌握公共管理学学科的基础理论知识和专业知识；</w:t>
      </w:r>
      <w:r>
        <w:rPr>
          <w:rFonts w:ascii="Times New Roman" w:hAnsi="Times New Roman" w:eastAsia="宋体"/>
        </w:rPr>
        <w:t>掌握常用的研究方法和研究手段</w:t>
      </w:r>
      <w:r>
        <w:rPr>
          <w:rFonts w:hint="eastAsia" w:ascii="Times New Roman" w:hAnsi="Times New Roman" w:eastAsia="宋体"/>
        </w:rPr>
        <w:t>；</w:t>
      </w:r>
      <w:r>
        <w:rPr>
          <w:rFonts w:ascii="Times New Roman" w:hAnsi="Times New Roman" w:eastAsia="宋体"/>
        </w:rPr>
        <w:t>能够使用常用的统计软件或质性研究工具等</w:t>
      </w:r>
      <w:r>
        <w:rPr>
          <w:rFonts w:hint="eastAsia" w:ascii="Times New Roman" w:hAnsi="Times New Roman" w:eastAsia="宋体"/>
        </w:rPr>
        <w:t>；</w:t>
      </w:r>
      <w:r>
        <w:rPr>
          <w:rFonts w:ascii="Times New Roman" w:hAnsi="Times New Roman" w:eastAsia="宋体"/>
        </w:rPr>
        <w:t>能阅读本专业的外文文献。</w:t>
      </w:r>
    </w:p>
    <w:p w14:paraId="0776A198">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二</w:t>
      </w:r>
      <w:r>
        <w:rPr>
          <w:rFonts w:hint="eastAsia" w:ascii="Times New Roman" w:hAnsi="Times New Roman" w:eastAsia="宋体"/>
          <w:sz w:val="24"/>
          <w:szCs w:val="28"/>
        </w:rPr>
        <w:t>）</w:t>
      </w:r>
      <w:r>
        <w:rPr>
          <w:rFonts w:ascii="Times New Roman" w:hAnsi="Times New Roman" w:eastAsia="宋体"/>
          <w:sz w:val="24"/>
          <w:szCs w:val="28"/>
        </w:rPr>
        <w:t>获本一级学科硕士学位应具备的基本素质</w:t>
      </w:r>
    </w:p>
    <w:p w14:paraId="6D21F60B">
      <w:pPr>
        <w:ind w:firstLine="420" w:firstLineChars="200"/>
        <w:rPr>
          <w:rFonts w:ascii="Times New Roman" w:hAnsi="Times New Roman" w:eastAsia="宋体"/>
        </w:rPr>
      </w:pPr>
      <w:r>
        <w:rPr>
          <w:rFonts w:ascii="Times New Roman" w:hAnsi="Times New Roman" w:eastAsia="宋体"/>
        </w:rPr>
        <w:t>1.学术素养</w:t>
      </w:r>
    </w:p>
    <w:p w14:paraId="4AE8FC2E">
      <w:pPr>
        <w:ind w:firstLine="420" w:firstLineChars="200"/>
        <w:rPr>
          <w:rFonts w:ascii="Times New Roman" w:hAnsi="Times New Roman" w:eastAsia="宋体"/>
        </w:rPr>
      </w:pPr>
      <w:r>
        <w:rPr>
          <w:rFonts w:hint="eastAsia" w:ascii="Times New Roman" w:hAnsi="Times New Roman" w:eastAsia="宋体"/>
        </w:rPr>
        <w:t>秉持公共理念，具有从事本学科理论或实践工作的专业精神、才智、涵养和创新意识；</w:t>
      </w:r>
      <w:r>
        <w:rPr>
          <w:rFonts w:ascii="Times New Roman" w:hAnsi="Times New Roman" w:eastAsia="宋体"/>
        </w:rPr>
        <w:t>具有严谨的逻辑思维能力，并能够将它迁移到其他工作领域</w:t>
      </w:r>
      <w:r>
        <w:rPr>
          <w:rFonts w:hint="eastAsia" w:ascii="Times New Roman" w:hAnsi="Times New Roman" w:eastAsia="宋体"/>
        </w:rPr>
        <w:t>；</w:t>
      </w:r>
      <w:r>
        <w:rPr>
          <w:rFonts w:ascii="Times New Roman" w:hAnsi="Times New Roman" w:eastAsia="宋体"/>
        </w:rPr>
        <w:t>注重对研究规范和方法的掌握</w:t>
      </w:r>
      <w:r>
        <w:rPr>
          <w:rFonts w:hint="eastAsia" w:ascii="Times New Roman" w:hAnsi="Times New Roman" w:eastAsia="宋体"/>
        </w:rPr>
        <w:t>；</w:t>
      </w:r>
      <w:r>
        <w:rPr>
          <w:rFonts w:ascii="Times New Roman" w:hAnsi="Times New Roman" w:eastAsia="宋体"/>
        </w:rPr>
        <w:t>了解本学科相关的知识产权、研究伦理等方面的知识，并能身体力行。</w:t>
      </w:r>
    </w:p>
    <w:p w14:paraId="671F5809">
      <w:pPr>
        <w:ind w:firstLine="420" w:firstLineChars="200"/>
        <w:rPr>
          <w:rFonts w:ascii="Times New Roman" w:hAnsi="Times New Roman" w:eastAsia="宋体"/>
        </w:rPr>
      </w:pPr>
      <w:r>
        <w:rPr>
          <w:rFonts w:ascii="Times New Roman" w:hAnsi="Times New Roman" w:eastAsia="宋体"/>
        </w:rPr>
        <w:t>2.学术道德</w:t>
      </w:r>
    </w:p>
    <w:p w14:paraId="38813D9E">
      <w:pPr>
        <w:ind w:firstLine="420" w:firstLineChars="200"/>
        <w:rPr>
          <w:rFonts w:ascii="Times New Roman" w:hAnsi="Times New Roman" w:eastAsia="宋体"/>
        </w:rPr>
      </w:pPr>
      <w:r>
        <w:rPr>
          <w:rFonts w:hint="eastAsia" w:ascii="Times New Roman" w:hAnsi="Times New Roman" w:eastAsia="宋体"/>
        </w:rPr>
        <w:t>树立法治观念，保护知识产权，尊重他人的劳动权益。严守学术诚信，论文写作符合规范要求，引文标明出处；</w:t>
      </w:r>
      <w:r>
        <w:rPr>
          <w:rFonts w:ascii="Times New Roman" w:hAnsi="Times New Roman" w:eastAsia="宋体"/>
        </w:rPr>
        <w:t>引用尚未发表的研究思路或结果须征得同意并标明出处。出于任何目的都不能</w:t>
      </w:r>
      <w:r>
        <w:rPr>
          <w:rFonts w:hint="eastAsia" w:ascii="Times New Roman" w:hAnsi="Times New Roman" w:eastAsia="宋体"/>
        </w:rPr>
        <w:t>篡</w:t>
      </w:r>
      <w:r>
        <w:rPr>
          <w:rFonts w:ascii="Times New Roman" w:hAnsi="Times New Roman" w:eastAsia="宋体"/>
        </w:rPr>
        <w:t>改研究数据。</w:t>
      </w:r>
    </w:p>
    <w:p w14:paraId="5125A2E6">
      <w:pPr>
        <w:ind w:firstLine="480" w:firstLineChars="200"/>
        <w:rPr>
          <w:rFonts w:ascii="Times New Roman" w:hAnsi="Times New Roman" w:eastAsia="宋体"/>
        </w:rPr>
      </w:pPr>
      <w:r>
        <w:rPr>
          <w:rFonts w:hint="eastAsia" w:ascii="Times New Roman" w:hAnsi="Times New Roman" w:eastAsia="宋体"/>
          <w:sz w:val="24"/>
          <w:szCs w:val="28"/>
        </w:rPr>
        <w:t>（</w:t>
      </w:r>
      <w:r>
        <w:rPr>
          <w:rFonts w:ascii="Times New Roman" w:hAnsi="Times New Roman" w:eastAsia="宋体"/>
          <w:sz w:val="24"/>
          <w:szCs w:val="28"/>
        </w:rPr>
        <w:t>三</w:t>
      </w:r>
      <w:r>
        <w:rPr>
          <w:rFonts w:hint="eastAsia" w:ascii="Times New Roman" w:hAnsi="Times New Roman" w:eastAsia="宋体"/>
          <w:sz w:val="24"/>
          <w:szCs w:val="28"/>
        </w:rPr>
        <w:t>）</w:t>
      </w:r>
      <w:r>
        <w:rPr>
          <w:rFonts w:ascii="Times New Roman" w:hAnsi="Times New Roman" w:eastAsia="宋体"/>
          <w:sz w:val="24"/>
          <w:szCs w:val="28"/>
        </w:rPr>
        <w:t>获本一级学科硕士学位应具备的基本学术能力</w:t>
      </w:r>
    </w:p>
    <w:p w14:paraId="2BE73CDB">
      <w:pPr>
        <w:ind w:firstLine="420" w:firstLineChars="200"/>
        <w:rPr>
          <w:rFonts w:ascii="Times New Roman" w:hAnsi="Times New Roman" w:eastAsia="宋体"/>
        </w:rPr>
      </w:pPr>
      <w:r>
        <w:rPr>
          <w:rFonts w:ascii="Times New Roman" w:hAnsi="Times New Roman" w:eastAsia="宋体"/>
        </w:rPr>
        <w:t>1.获取知识的能力</w:t>
      </w:r>
    </w:p>
    <w:p w14:paraId="6116553B">
      <w:pPr>
        <w:ind w:firstLine="420" w:firstLineChars="200"/>
        <w:rPr>
          <w:rFonts w:ascii="Times New Roman" w:hAnsi="Times New Roman" w:eastAsia="宋体"/>
        </w:rPr>
      </w:pPr>
      <w:r>
        <w:rPr>
          <w:rFonts w:hint="eastAsia" w:ascii="Times New Roman" w:hAnsi="Times New Roman" w:eastAsia="宋体"/>
        </w:rPr>
        <w:t>获取知识的能力是指通过学习掌握和应用知识的能力。硕士生应能利用现代信息技术，掌握中、外文文献的检索和查询技巧，了解本学科的发展历史和趋势。通过研读文献和实践等渠道，增进对公共管理活动规律的直接认识和间接认识。</w:t>
      </w:r>
    </w:p>
    <w:p w14:paraId="30D090B3">
      <w:pPr>
        <w:ind w:firstLine="420" w:firstLineChars="200"/>
        <w:rPr>
          <w:rFonts w:ascii="Times New Roman" w:hAnsi="Times New Roman" w:eastAsia="宋体"/>
        </w:rPr>
      </w:pPr>
      <w:r>
        <w:rPr>
          <w:rFonts w:ascii="Times New Roman" w:hAnsi="Times New Roman" w:eastAsia="宋体"/>
        </w:rPr>
        <w:t>2.科学研究能力</w:t>
      </w:r>
    </w:p>
    <w:p w14:paraId="4C4BFBD1">
      <w:pPr>
        <w:ind w:firstLine="420" w:firstLineChars="200"/>
        <w:rPr>
          <w:rFonts w:ascii="Times New Roman" w:hAnsi="Times New Roman" w:eastAsia="宋体"/>
        </w:rPr>
      </w:pPr>
      <w:r>
        <w:rPr>
          <w:rFonts w:hint="eastAsia" w:ascii="Times New Roman" w:hAnsi="Times New Roman" w:eastAsia="宋体"/>
        </w:rPr>
        <w:t>科学研究能力是指从事科学研究工作并取得成果的能力。硕士生应能基于管理实践和理论思考提出公共管理领域的重要研究问题，运用基本的研究方法和手段，对特定问题进行理论和逻辑分析，并得出有意义的结论。</w:t>
      </w:r>
    </w:p>
    <w:p w14:paraId="1A086422">
      <w:pPr>
        <w:ind w:firstLine="420" w:firstLineChars="200"/>
        <w:rPr>
          <w:rFonts w:ascii="Times New Roman" w:hAnsi="Times New Roman" w:eastAsia="宋体"/>
        </w:rPr>
      </w:pPr>
      <w:r>
        <w:rPr>
          <w:rFonts w:ascii="Times New Roman" w:hAnsi="Times New Roman" w:eastAsia="宋体"/>
        </w:rPr>
        <w:t>3.实践能力</w:t>
      </w:r>
    </w:p>
    <w:p w14:paraId="4EF632B5">
      <w:pPr>
        <w:ind w:firstLine="420" w:firstLineChars="200"/>
        <w:rPr>
          <w:rFonts w:ascii="Times New Roman" w:hAnsi="Times New Roman" w:eastAsia="宋体"/>
        </w:rPr>
      </w:pPr>
      <w:r>
        <w:rPr>
          <w:rFonts w:hint="eastAsia" w:ascii="Times New Roman" w:hAnsi="Times New Roman" w:eastAsia="宋体"/>
        </w:rPr>
        <w:t>实践能力是指应用专业知识和方法、从事实践工作的能力。硕士生应在学习过程中，积极参与社会实践活动，善于从现实中发现问题，能够用理论指导实际行动，独立完成实践过程的各个环节，能够通过团队合作方式解决问题。</w:t>
      </w:r>
    </w:p>
    <w:p w14:paraId="56043919">
      <w:pPr>
        <w:ind w:firstLine="420" w:firstLineChars="200"/>
        <w:rPr>
          <w:rFonts w:ascii="Times New Roman" w:hAnsi="Times New Roman" w:eastAsia="宋体"/>
        </w:rPr>
      </w:pPr>
      <w:r>
        <w:rPr>
          <w:rFonts w:ascii="Times New Roman" w:hAnsi="Times New Roman" w:eastAsia="宋体"/>
        </w:rPr>
        <w:t>4.学术交流能力</w:t>
      </w:r>
    </w:p>
    <w:p w14:paraId="7B0F4AC5">
      <w:pPr>
        <w:ind w:firstLine="420" w:firstLineChars="200"/>
        <w:rPr>
          <w:rFonts w:ascii="Times New Roman" w:hAnsi="Times New Roman" w:eastAsia="宋体"/>
        </w:rPr>
      </w:pPr>
      <w:r>
        <w:rPr>
          <w:rFonts w:hint="eastAsia" w:ascii="Times New Roman" w:hAnsi="Times New Roman" w:eastAsia="宋体"/>
        </w:rPr>
        <w:t>学术交流能力是指表达自己和接收他人学术见解和观点的能力。硕士生应能利用各种媒介、通信技术和信息手段，搜集信息，并对所掌握的信息进行有效的加工和处理，能够将自己的想法以清楚明白的方式表达和传递出去，善于倾听和采纳别人的意见，实现有效的交流。</w:t>
      </w:r>
    </w:p>
    <w:p w14:paraId="14B46DD7">
      <w:pPr>
        <w:ind w:firstLine="420" w:firstLineChars="200"/>
        <w:rPr>
          <w:rFonts w:ascii="Times New Roman" w:hAnsi="Times New Roman" w:eastAsia="宋体"/>
        </w:rPr>
      </w:pPr>
      <w:r>
        <w:rPr>
          <w:rFonts w:ascii="Times New Roman" w:hAnsi="Times New Roman" w:eastAsia="宋体"/>
        </w:rPr>
        <w:t>5.其他能力</w:t>
      </w:r>
    </w:p>
    <w:p w14:paraId="68E697C3">
      <w:pPr>
        <w:ind w:firstLine="420" w:firstLineChars="200"/>
        <w:rPr>
          <w:rFonts w:ascii="Times New Roman" w:hAnsi="Times New Roman" w:eastAsia="宋体"/>
        </w:rPr>
      </w:pPr>
      <w:r>
        <w:rPr>
          <w:rFonts w:hint="eastAsia" w:ascii="Times New Roman" w:hAnsi="Times New Roman" w:eastAsia="宋体"/>
        </w:rPr>
        <w:t>硕士生要注重个性与全面发展，提高道德修养和社会责任感，在学习与创新、知识与能力、理论与实践之间取得有效的平衡。</w:t>
      </w:r>
    </w:p>
    <w:p w14:paraId="7158F8B1">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四</w:t>
      </w:r>
      <w:r>
        <w:rPr>
          <w:rFonts w:hint="eastAsia" w:ascii="Times New Roman" w:hAnsi="Times New Roman" w:eastAsia="宋体"/>
          <w:sz w:val="24"/>
          <w:szCs w:val="28"/>
        </w:rPr>
        <w:t>）</w:t>
      </w:r>
      <w:r>
        <w:rPr>
          <w:rFonts w:ascii="Times New Roman" w:hAnsi="Times New Roman" w:eastAsia="宋体"/>
          <w:sz w:val="24"/>
          <w:szCs w:val="28"/>
        </w:rPr>
        <w:t>学位论文基本要求</w:t>
      </w:r>
    </w:p>
    <w:p w14:paraId="7D498ADE">
      <w:pPr>
        <w:ind w:firstLine="420" w:firstLineChars="200"/>
        <w:rPr>
          <w:rFonts w:ascii="Times New Roman" w:hAnsi="Times New Roman" w:eastAsia="宋体"/>
        </w:rPr>
      </w:pPr>
      <w:r>
        <w:rPr>
          <w:rFonts w:ascii="Times New Roman" w:hAnsi="Times New Roman" w:eastAsia="宋体"/>
        </w:rPr>
        <w:t>1.规范性要求</w:t>
      </w:r>
    </w:p>
    <w:p w14:paraId="09616E7F">
      <w:pPr>
        <w:ind w:firstLine="420" w:firstLineChars="200"/>
        <w:rPr>
          <w:rFonts w:ascii="Times New Roman" w:hAnsi="Times New Roman" w:eastAsia="宋体"/>
        </w:rPr>
      </w:pPr>
      <w:r>
        <w:rPr>
          <w:rFonts w:hint="eastAsia" w:ascii="Times New Roman" w:hAnsi="Times New Roman" w:eastAsia="宋体"/>
        </w:rPr>
        <w:t>论文要符合社会道德、价值规范；</w:t>
      </w:r>
      <w:r>
        <w:rPr>
          <w:rFonts w:ascii="Times New Roman" w:hAnsi="Times New Roman" w:eastAsia="宋体"/>
        </w:rPr>
        <w:t>论述和推理具有严密性和逻辑性</w:t>
      </w:r>
      <w:r>
        <w:rPr>
          <w:rFonts w:hint="eastAsia" w:ascii="Times New Roman" w:hAnsi="Times New Roman" w:eastAsia="宋体"/>
        </w:rPr>
        <w:t>；</w:t>
      </w:r>
      <w:r>
        <w:rPr>
          <w:rFonts w:ascii="Times New Roman" w:hAnsi="Times New Roman" w:eastAsia="宋体"/>
        </w:rPr>
        <w:t>文字表达通顺而准确</w:t>
      </w:r>
      <w:r>
        <w:rPr>
          <w:rFonts w:hint="eastAsia" w:ascii="Times New Roman" w:hAnsi="Times New Roman" w:eastAsia="宋体"/>
        </w:rPr>
        <w:t>；</w:t>
      </w:r>
      <w:r>
        <w:rPr>
          <w:rFonts w:ascii="Times New Roman" w:hAnsi="Times New Roman" w:eastAsia="宋体"/>
        </w:rPr>
        <w:t>写作格式规范</w:t>
      </w:r>
      <w:r>
        <w:rPr>
          <w:rFonts w:hint="eastAsia" w:ascii="Times New Roman" w:hAnsi="Times New Roman" w:eastAsia="宋体"/>
        </w:rPr>
        <w:t>；</w:t>
      </w:r>
      <w:r>
        <w:rPr>
          <w:rFonts w:ascii="Times New Roman" w:hAnsi="Times New Roman" w:eastAsia="宋体"/>
        </w:rPr>
        <w:t>引用材料的出处完整而准确。具体来说，主要包括</w:t>
      </w:r>
      <w:r>
        <w:rPr>
          <w:rFonts w:hint="eastAsia" w:ascii="Times New Roman" w:hAnsi="Times New Roman" w:eastAsia="宋体"/>
        </w:rPr>
        <w:t>：</w:t>
      </w:r>
    </w:p>
    <w:p w14:paraId="79D8BDBF">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论文格式规范，引用数据和引文标注出处</w:t>
      </w:r>
      <w:r>
        <w:rPr>
          <w:rFonts w:hint="eastAsia" w:ascii="Times New Roman" w:hAnsi="Times New Roman" w:eastAsia="宋体"/>
        </w:rPr>
        <w:t>；</w:t>
      </w:r>
    </w:p>
    <w:p w14:paraId="0AF450C3">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核心学术概念界定明确，结构合理，表达准确</w:t>
      </w:r>
      <w:r>
        <w:rPr>
          <w:rFonts w:hint="eastAsia" w:ascii="Times New Roman" w:hAnsi="Times New Roman" w:eastAsia="宋体"/>
        </w:rPr>
        <w:t>；</w:t>
      </w:r>
    </w:p>
    <w:p w14:paraId="59CAEC6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对数据的处理方法使用得当</w:t>
      </w:r>
      <w:r>
        <w:rPr>
          <w:rFonts w:hint="eastAsia" w:ascii="Times New Roman" w:hAnsi="Times New Roman" w:eastAsia="宋体"/>
        </w:rPr>
        <w:t>；</w:t>
      </w:r>
    </w:p>
    <w:p w14:paraId="58DD1C83">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w:t>
      </w:r>
      <w:r>
        <w:rPr>
          <w:rFonts w:hint="eastAsia" w:ascii="Times New Roman" w:hAnsi="Times New Roman" w:eastAsia="宋体"/>
        </w:rPr>
        <w:t>）</w:t>
      </w:r>
      <w:r>
        <w:rPr>
          <w:rFonts w:ascii="Times New Roman" w:hAnsi="Times New Roman" w:eastAsia="宋体"/>
        </w:rPr>
        <w:t>与他人合作完成的工作应予以说明。</w:t>
      </w:r>
    </w:p>
    <w:p w14:paraId="359BC4A7">
      <w:pPr>
        <w:ind w:firstLine="420" w:firstLineChars="200"/>
        <w:rPr>
          <w:rFonts w:ascii="Times New Roman" w:hAnsi="Times New Roman" w:eastAsia="宋体"/>
        </w:rPr>
      </w:pPr>
      <w:r>
        <w:rPr>
          <w:rFonts w:ascii="Times New Roman" w:hAnsi="Times New Roman" w:eastAsia="宋体"/>
        </w:rPr>
        <w:t>2.质量要求</w:t>
      </w:r>
    </w:p>
    <w:p w14:paraId="33D40632">
      <w:pPr>
        <w:ind w:firstLine="420" w:firstLineChars="200"/>
        <w:rPr>
          <w:rFonts w:ascii="Times New Roman" w:hAnsi="Times New Roman" w:eastAsia="宋体"/>
        </w:rPr>
      </w:pPr>
      <w:r>
        <w:rPr>
          <w:rFonts w:hint="eastAsia" w:ascii="Times New Roman" w:hAnsi="Times New Roman" w:eastAsia="宋体"/>
        </w:rPr>
        <w:t>论文能提出有意义的研究问题，在某一领域具有一定的理论价值和实践价值。善于学习借鉴他人的研究成果，在一定理论指导下，对于现实问题进行理论抽象，提出自己分析问题的研究设计。运用恰当的研究方法和研究手段对问题进行细致研究，论证过程要合理，逻辑推理要严密，研究结论要经得起推敲。论文应体现出写作者受过系统的学术训练。</w:t>
      </w:r>
    </w:p>
    <w:p w14:paraId="67FE8999">
      <w:pPr>
        <w:rPr>
          <w:rFonts w:ascii="Times New Roman" w:hAnsi="Times New Roman" w:eastAsia="宋体"/>
          <w:b/>
          <w:bCs/>
          <w:sz w:val="24"/>
          <w:szCs w:val="28"/>
        </w:rPr>
      </w:pPr>
      <w:r>
        <w:rPr>
          <w:rFonts w:hint="eastAsia" w:ascii="Times New Roman" w:hAnsi="Times New Roman" w:eastAsia="宋体"/>
          <w:b/>
          <w:bCs/>
          <w:sz w:val="24"/>
          <w:szCs w:val="28"/>
        </w:rPr>
        <w:t>二、博士学位基本要求</w:t>
      </w:r>
    </w:p>
    <w:p w14:paraId="2AF19FD4">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一</w:t>
      </w:r>
      <w:r>
        <w:rPr>
          <w:rFonts w:hint="eastAsia" w:ascii="Times New Roman" w:hAnsi="Times New Roman" w:eastAsia="宋体"/>
          <w:sz w:val="24"/>
          <w:szCs w:val="28"/>
        </w:rPr>
        <w:t>）</w:t>
      </w:r>
      <w:r>
        <w:rPr>
          <w:rFonts w:ascii="Times New Roman" w:hAnsi="Times New Roman" w:eastAsia="宋体"/>
          <w:sz w:val="24"/>
          <w:szCs w:val="28"/>
        </w:rPr>
        <w:t>获本一级学科博士学位应掌握的基本知识及结构</w:t>
      </w:r>
    </w:p>
    <w:p w14:paraId="128D5B6A">
      <w:pPr>
        <w:ind w:firstLine="420" w:firstLineChars="200"/>
        <w:rPr>
          <w:rFonts w:ascii="Times New Roman" w:hAnsi="Times New Roman" w:eastAsia="宋体"/>
        </w:rPr>
      </w:pPr>
      <w:r>
        <w:rPr>
          <w:rFonts w:hint="eastAsia" w:ascii="Times New Roman" w:hAnsi="Times New Roman" w:eastAsia="宋体"/>
        </w:rPr>
        <w:t>公共管理学博士学位教育以培养从事公共管理学学术研究和实际工作的高层次专业人员为目标，尤其注重学生理论创新能力、理论联系实际和解决现实问题能力的养成。</w:t>
      </w:r>
    </w:p>
    <w:p w14:paraId="53F8AB5A">
      <w:pPr>
        <w:ind w:firstLine="420" w:firstLineChars="200"/>
        <w:rPr>
          <w:rFonts w:ascii="Times New Roman" w:hAnsi="Times New Roman" w:eastAsia="宋体"/>
        </w:rPr>
      </w:pPr>
      <w:r>
        <w:rPr>
          <w:rFonts w:hint="eastAsia" w:ascii="Times New Roman" w:hAnsi="Times New Roman" w:eastAsia="宋体"/>
        </w:rPr>
        <w:t>获得公共管理学博士学位者应当掌握本学科坚实宽广的基础理论和系统的专门知识，了解学科发展前沿与方向，具有独立从事科学研究工作的能力，形成系统的科学素养，能在科学研究或专门工作中做出创新性的成果，并能熟练地阅读本学科的外文资料，具有较强的外语沟通能力。</w:t>
      </w:r>
    </w:p>
    <w:p w14:paraId="05D27E3B">
      <w:pPr>
        <w:ind w:firstLine="420" w:firstLineChars="200"/>
        <w:rPr>
          <w:rFonts w:ascii="Times New Roman" w:hAnsi="Times New Roman" w:eastAsia="宋体"/>
        </w:rPr>
      </w:pPr>
      <w:r>
        <w:rPr>
          <w:rFonts w:hint="eastAsia" w:ascii="Times New Roman" w:hAnsi="Times New Roman" w:eastAsia="宋体"/>
        </w:rPr>
        <w:t>不同二级学科的培养方式应当落实立德树人根本任务在以上基本要求下，可围绕二级学科特点设置具体要求。同时，培养单位应创造条件，使博士生能够参与课题研究、社会调查、学术交流、职业实践等学术研究活动。</w:t>
      </w:r>
    </w:p>
    <w:p w14:paraId="77414B70">
      <w:pPr>
        <w:ind w:firstLine="420" w:firstLineChars="200"/>
        <w:rPr>
          <w:rFonts w:ascii="Times New Roman" w:hAnsi="Times New Roman" w:eastAsia="宋体"/>
        </w:rPr>
      </w:pPr>
      <w:r>
        <w:rPr>
          <w:rFonts w:hint="eastAsia" w:ascii="Times New Roman" w:hAnsi="Times New Roman" w:eastAsia="宋体"/>
        </w:rPr>
        <w:t>经过培养和训练，博士生应养成公共管理思维，掌握公共管理学及其相关学科的基础理论和前沿动态；</w:t>
      </w:r>
      <w:r>
        <w:rPr>
          <w:rFonts w:ascii="Times New Roman" w:hAnsi="Times New Roman" w:eastAsia="宋体"/>
        </w:rPr>
        <w:t>熟练掌握现代研究方法和研究手段，包括常用的统计软件或质性研究工具</w:t>
      </w:r>
      <w:r>
        <w:rPr>
          <w:rFonts w:hint="eastAsia" w:ascii="Times New Roman" w:hAnsi="Times New Roman" w:eastAsia="宋体"/>
        </w:rPr>
        <w:t>；</w:t>
      </w:r>
      <w:r>
        <w:rPr>
          <w:rFonts w:ascii="Times New Roman" w:hAnsi="Times New Roman" w:eastAsia="宋体"/>
        </w:rPr>
        <w:t>能熟练阅读本学科的外文资料，并具有一定的外文写作能力</w:t>
      </w:r>
      <w:r>
        <w:rPr>
          <w:rFonts w:hint="eastAsia" w:ascii="Times New Roman" w:hAnsi="Times New Roman" w:eastAsia="宋体"/>
        </w:rPr>
        <w:t>；</w:t>
      </w:r>
      <w:r>
        <w:rPr>
          <w:rFonts w:ascii="Times New Roman" w:hAnsi="Times New Roman" w:eastAsia="宋体"/>
        </w:rPr>
        <w:t>具有独立从事科学研究的能力，能够独立承担和完成专业课题研究工作</w:t>
      </w:r>
      <w:r>
        <w:rPr>
          <w:rFonts w:hint="eastAsia" w:ascii="Times New Roman" w:hAnsi="Times New Roman" w:eastAsia="宋体"/>
        </w:rPr>
        <w:t>；</w:t>
      </w:r>
      <w:r>
        <w:rPr>
          <w:rFonts w:ascii="Times New Roman" w:hAnsi="Times New Roman" w:eastAsia="宋体"/>
        </w:rPr>
        <w:t>能够有效解决公共管理领域的理论或实际问题，并为推进思想认知和学术发展、增加新知识做出贡献。</w:t>
      </w:r>
    </w:p>
    <w:p w14:paraId="1EF7F5C2">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二</w:t>
      </w:r>
      <w:r>
        <w:rPr>
          <w:rFonts w:hint="eastAsia" w:ascii="Times New Roman" w:hAnsi="Times New Roman" w:eastAsia="宋体"/>
          <w:sz w:val="24"/>
          <w:szCs w:val="28"/>
        </w:rPr>
        <w:t>）</w:t>
      </w:r>
      <w:r>
        <w:rPr>
          <w:rFonts w:ascii="Times New Roman" w:hAnsi="Times New Roman" w:eastAsia="宋体"/>
          <w:sz w:val="24"/>
          <w:szCs w:val="28"/>
        </w:rPr>
        <w:t>获本一级学科博士学位应具备的基本素质</w:t>
      </w:r>
    </w:p>
    <w:p w14:paraId="299BE6E0">
      <w:pPr>
        <w:ind w:firstLine="420" w:firstLineChars="200"/>
        <w:rPr>
          <w:rFonts w:ascii="Times New Roman" w:hAnsi="Times New Roman" w:eastAsia="宋体"/>
        </w:rPr>
      </w:pPr>
      <w:r>
        <w:rPr>
          <w:rFonts w:ascii="Times New Roman" w:hAnsi="Times New Roman" w:eastAsia="宋体"/>
        </w:rPr>
        <w:t>1.学术素养</w:t>
      </w:r>
    </w:p>
    <w:p w14:paraId="5CF4D938">
      <w:pPr>
        <w:ind w:firstLine="420" w:firstLineChars="200"/>
        <w:rPr>
          <w:rFonts w:ascii="Times New Roman" w:hAnsi="Times New Roman" w:eastAsia="宋体"/>
        </w:rPr>
      </w:pPr>
      <w:r>
        <w:rPr>
          <w:rFonts w:hint="eastAsia" w:ascii="Times New Roman" w:hAnsi="Times New Roman" w:eastAsia="宋体"/>
        </w:rPr>
        <w:t>秉持公共精神和人文关怀理念，具备科学、严谨、求实的探索和治学精神，树立开放、包容和发展的学术研究态度，能够在对公共管理实践和理论的分析中发现研究问题，具有学术创新的意识和能力；</w:t>
      </w:r>
      <w:r>
        <w:rPr>
          <w:rFonts w:ascii="Times New Roman" w:hAnsi="Times New Roman" w:eastAsia="宋体"/>
        </w:rPr>
        <w:t>注重对研究规范和方法的掌握和运用。</w:t>
      </w:r>
    </w:p>
    <w:p w14:paraId="383E1BE0">
      <w:pPr>
        <w:ind w:firstLine="420" w:firstLineChars="200"/>
        <w:rPr>
          <w:rFonts w:ascii="Times New Roman" w:hAnsi="Times New Roman" w:eastAsia="宋体"/>
        </w:rPr>
      </w:pPr>
      <w:r>
        <w:rPr>
          <w:rFonts w:ascii="Times New Roman" w:hAnsi="Times New Roman" w:eastAsia="宋体"/>
        </w:rPr>
        <w:t>2.学术道德</w:t>
      </w:r>
    </w:p>
    <w:p w14:paraId="41C034BF">
      <w:pPr>
        <w:ind w:firstLine="420" w:firstLineChars="200"/>
        <w:rPr>
          <w:rFonts w:ascii="Times New Roman" w:hAnsi="Times New Roman" w:eastAsia="宋体"/>
        </w:rPr>
      </w:pPr>
      <w:r>
        <w:rPr>
          <w:rFonts w:hint="eastAsia" w:ascii="Times New Roman" w:hAnsi="Times New Roman" w:eastAsia="宋体"/>
        </w:rPr>
        <w:t>树立法治观念，遵循学术伦理，保护知识产权，尊重他人的劳动权益。严守学术诚信，论文写作符合规范要求，引文标明出处；</w:t>
      </w:r>
      <w:r>
        <w:rPr>
          <w:rFonts w:ascii="Times New Roman" w:hAnsi="Times New Roman" w:eastAsia="宋体"/>
        </w:rPr>
        <w:t>引用尚未发表的研究思路或结果须征得同意并标明出处。在处理和解释经验数据时，科学严谨，不</w:t>
      </w:r>
      <w:r>
        <w:rPr>
          <w:rFonts w:hint="eastAsia" w:ascii="Times New Roman" w:hAnsi="Times New Roman" w:eastAsia="宋体"/>
        </w:rPr>
        <w:t>篡</w:t>
      </w:r>
      <w:r>
        <w:rPr>
          <w:rFonts w:ascii="Times New Roman" w:hAnsi="Times New Roman" w:eastAsia="宋体"/>
        </w:rPr>
        <w:t>改研究数据或分析结果。恪守学术规范，强化学术自律，严守学术标准，维护学术尊严。</w:t>
      </w:r>
    </w:p>
    <w:p w14:paraId="05B44B19">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三</w:t>
      </w:r>
      <w:r>
        <w:rPr>
          <w:rFonts w:hint="eastAsia" w:ascii="Times New Roman" w:hAnsi="Times New Roman" w:eastAsia="宋体"/>
          <w:sz w:val="24"/>
          <w:szCs w:val="28"/>
        </w:rPr>
        <w:t>）</w:t>
      </w:r>
      <w:r>
        <w:rPr>
          <w:rFonts w:ascii="Times New Roman" w:hAnsi="Times New Roman" w:eastAsia="宋体"/>
          <w:sz w:val="24"/>
          <w:szCs w:val="28"/>
        </w:rPr>
        <w:t>获本一级学科博士学位应具备的基本学术能力</w:t>
      </w:r>
    </w:p>
    <w:p w14:paraId="70B1AB09">
      <w:pPr>
        <w:ind w:firstLine="420" w:firstLineChars="200"/>
        <w:rPr>
          <w:rFonts w:ascii="Times New Roman" w:hAnsi="Times New Roman" w:eastAsia="宋体"/>
        </w:rPr>
      </w:pPr>
      <w:r>
        <w:rPr>
          <w:rFonts w:ascii="Times New Roman" w:hAnsi="Times New Roman" w:eastAsia="宋体"/>
        </w:rPr>
        <w:t>1.获取知识能力</w:t>
      </w:r>
    </w:p>
    <w:p w14:paraId="6AFB77DF">
      <w:pPr>
        <w:ind w:firstLine="420" w:firstLineChars="200"/>
        <w:rPr>
          <w:rFonts w:ascii="Times New Roman" w:hAnsi="Times New Roman" w:eastAsia="宋体"/>
        </w:rPr>
      </w:pPr>
      <w:r>
        <w:rPr>
          <w:rFonts w:hint="eastAsia" w:ascii="Times New Roman" w:hAnsi="Times New Roman" w:eastAsia="宋体"/>
        </w:rPr>
        <w:t>获取知识的能力是指通过学习掌握和应用知识的能力。博士生应该积极拓展学术视野，利用现代信息技术，掌握中、外文文献的检索和查询技巧，了解本学科学术发展的历史脉络和动态前沿，学习和借鉴其他学科的有益研究成果，形成系统的知识框架体系。通过研读文献和实践调研等多种渠道和多种方式，增进对研究对象和研究问题的认识。</w:t>
      </w:r>
    </w:p>
    <w:p w14:paraId="4C328CBD">
      <w:pPr>
        <w:ind w:firstLine="420" w:firstLineChars="200"/>
        <w:rPr>
          <w:rFonts w:ascii="Times New Roman" w:hAnsi="Times New Roman" w:eastAsia="宋体"/>
        </w:rPr>
      </w:pPr>
      <w:r>
        <w:rPr>
          <w:rFonts w:ascii="Times New Roman" w:hAnsi="Times New Roman" w:eastAsia="宋体"/>
        </w:rPr>
        <w:t>2.学术鉴别能力</w:t>
      </w:r>
    </w:p>
    <w:p w14:paraId="4A4E09B3">
      <w:pPr>
        <w:ind w:firstLine="420" w:firstLineChars="200"/>
        <w:rPr>
          <w:rFonts w:ascii="Times New Roman" w:hAnsi="Times New Roman" w:eastAsia="宋体"/>
        </w:rPr>
      </w:pPr>
      <w:r>
        <w:rPr>
          <w:rFonts w:hint="eastAsia" w:ascii="Times New Roman" w:hAnsi="Times New Roman" w:eastAsia="宋体"/>
        </w:rPr>
        <w:t>学术鉴别能力是对学术研究做出评估、比较、分析和判断的能力。博士生应掌握学术评价标准，能够从规范性、客观性、逻辑性、创新性等标准出发，从客观事实、理论预设、逻辑推理、研究方法、研究结论及实践应用等方面，将一项具体研究放在公共管理学知识体系中做出综合性的判断和鉴别。</w:t>
      </w:r>
    </w:p>
    <w:p w14:paraId="2ED6E61B">
      <w:pPr>
        <w:ind w:firstLine="420" w:firstLineChars="200"/>
        <w:rPr>
          <w:rFonts w:ascii="Times New Roman" w:hAnsi="Times New Roman" w:eastAsia="宋体"/>
        </w:rPr>
      </w:pPr>
      <w:r>
        <w:rPr>
          <w:rFonts w:ascii="Times New Roman" w:hAnsi="Times New Roman" w:eastAsia="宋体"/>
        </w:rPr>
        <w:t>3.科学研究能力</w:t>
      </w:r>
    </w:p>
    <w:p w14:paraId="054657A1">
      <w:pPr>
        <w:ind w:firstLine="420" w:firstLineChars="200"/>
        <w:rPr>
          <w:rFonts w:ascii="Times New Roman" w:hAnsi="Times New Roman" w:eastAsia="宋体"/>
        </w:rPr>
      </w:pPr>
      <w:r>
        <w:rPr>
          <w:rFonts w:hint="eastAsia" w:ascii="Times New Roman" w:hAnsi="Times New Roman" w:eastAsia="宋体"/>
        </w:rPr>
        <w:t>科学研究能力是指从事科学研究工作并取得成果的能力。博士生应能够基于公共管理实践和学术发展，提出有价值的公共管理研究问题，制定科学合理的研究方案，选择合适的研究方法，利用先进的技术手段，统筹协调相关资源和研究过程，对研究问题进行全面而深入的研究并取得创新性研究成果。</w:t>
      </w:r>
    </w:p>
    <w:p w14:paraId="769C6957">
      <w:pPr>
        <w:ind w:firstLine="420" w:firstLineChars="200"/>
        <w:rPr>
          <w:rFonts w:ascii="Times New Roman" w:hAnsi="Times New Roman" w:eastAsia="宋体"/>
        </w:rPr>
      </w:pPr>
      <w:r>
        <w:rPr>
          <w:rFonts w:ascii="Times New Roman" w:hAnsi="Times New Roman" w:eastAsia="宋体"/>
        </w:rPr>
        <w:t>4.学术创新能力</w:t>
      </w:r>
    </w:p>
    <w:p w14:paraId="69823519">
      <w:pPr>
        <w:ind w:firstLine="420" w:firstLineChars="200"/>
        <w:rPr>
          <w:rFonts w:ascii="Times New Roman" w:hAnsi="Times New Roman" w:eastAsia="宋体"/>
        </w:rPr>
      </w:pPr>
      <w:r>
        <w:rPr>
          <w:rFonts w:hint="eastAsia" w:ascii="Times New Roman" w:hAnsi="Times New Roman" w:eastAsia="宋体"/>
        </w:rPr>
        <w:t>学术创新能力是指能够提出新颖、独特、具有社会价值的思想、理论、方案、政策建议等。学术创新体现在理论、方法和实际问题解决方案等方面。博士生应能够在公共管理研究领域提出创新的研究问题，善于借鉴其他学科的研究成果，选择创新的研究角度、研究对象或研究方法，完成科学规范的研究工作，取得创新性的成果。</w:t>
      </w:r>
    </w:p>
    <w:p w14:paraId="433C0215">
      <w:pPr>
        <w:ind w:firstLine="420" w:firstLineChars="200"/>
        <w:rPr>
          <w:rFonts w:ascii="Times New Roman" w:hAnsi="Times New Roman" w:eastAsia="宋体"/>
        </w:rPr>
      </w:pPr>
      <w:r>
        <w:rPr>
          <w:rFonts w:ascii="Times New Roman" w:hAnsi="Times New Roman" w:eastAsia="宋体"/>
        </w:rPr>
        <w:t>5.学术交流能力</w:t>
      </w:r>
    </w:p>
    <w:p w14:paraId="7028BF16">
      <w:pPr>
        <w:ind w:firstLine="420" w:firstLineChars="200"/>
        <w:rPr>
          <w:rFonts w:ascii="Times New Roman" w:hAnsi="Times New Roman" w:eastAsia="宋体"/>
        </w:rPr>
      </w:pPr>
      <w:r>
        <w:rPr>
          <w:rFonts w:hint="eastAsia" w:ascii="Times New Roman" w:hAnsi="Times New Roman" w:eastAsia="宋体"/>
        </w:rPr>
        <w:t>学术交流能力是指表达自己和接收他人学术思想、见解和成果的能力。博士生应能够利用多种语言、媒介、通信技术和信息手段，通过加入学术团体、参加学术会议、发表学术演讲、出版学术论著等多种方式进行学术交流。在交流过程中，必须清晰阐述自己的思想，善于倾听和吸纳他人意见。</w:t>
      </w:r>
    </w:p>
    <w:p w14:paraId="66379890">
      <w:pPr>
        <w:ind w:firstLine="420" w:firstLineChars="200"/>
        <w:rPr>
          <w:rFonts w:ascii="Times New Roman" w:hAnsi="Times New Roman" w:eastAsia="宋体"/>
        </w:rPr>
      </w:pPr>
      <w:r>
        <w:rPr>
          <w:rFonts w:ascii="Times New Roman" w:hAnsi="Times New Roman" w:eastAsia="宋体"/>
        </w:rPr>
        <w:t>6.其他能力</w:t>
      </w:r>
    </w:p>
    <w:p w14:paraId="7DE4C9F7">
      <w:pPr>
        <w:ind w:firstLine="420" w:firstLineChars="200"/>
        <w:rPr>
          <w:rFonts w:ascii="Times New Roman" w:hAnsi="Times New Roman" w:eastAsia="宋体"/>
        </w:rPr>
      </w:pPr>
      <w:r>
        <w:rPr>
          <w:rFonts w:hint="eastAsia" w:ascii="Times New Roman" w:hAnsi="Times New Roman" w:eastAsia="宋体"/>
        </w:rPr>
        <w:t>博士生要注重教育教学能力的培养，参与本科生或硕士生课程的教学、实习等实践活动，为未来从事教学工作做好准备。</w:t>
      </w:r>
    </w:p>
    <w:p w14:paraId="4D24FA06">
      <w:pPr>
        <w:ind w:firstLine="420" w:firstLineChars="200"/>
        <w:rPr>
          <w:rFonts w:ascii="Times New Roman" w:hAnsi="Times New Roman" w:eastAsia="宋体"/>
        </w:rPr>
      </w:pPr>
      <w:r>
        <w:rPr>
          <w:rFonts w:hint="eastAsia" w:ascii="Times New Roman" w:hAnsi="Times New Roman" w:eastAsia="宋体"/>
        </w:rPr>
        <w:t>博士生要注重个性与全面发展，在道德修养和专业素养、本学科知识与相关学科知识、继承与创新、知识与能力、理论与实践之间取得有效的平衡。</w:t>
      </w:r>
    </w:p>
    <w:p w14:paraId="1E98843C">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四</w:t>
      </w:r>
      <w:r>
        <w:rPr>
          <w:rFonts w:hint="eastAsia" w:ascii="Times New Roman" w:hAnsi="Times New Roman" w:eastAsia="宋体"/>
          <w:sz w:val="24"/>
          <w:szCs w:val="28"/>
        </w:rPr>
        <w:t>）</w:t>
      </w:r>
      <w:r>
        <w:rPr>
          <w:rFonts w:ascii="Times New Roman" w:hAnsi="Times New Roman" w:eastAsia="宋体"/>
          <w:sz w:val="24"/>
          <w:szCs w:val="28"/>
        </w:rPr>
        <w:t>学位论文基本要求</w:t>
      </w:r>
    </w:p>
    <w:p w14:paraId="5C15B348">
      <w:pPr>
        <w:ind w:firstLine="420" w:firstLineChars="200"/>
        <w:rPr>
          <w:rFonts w:ascii="Times New Roman" w:hAnsi="Times New Roman" w:eastAsia="宋体"/>
        </w:rPr>
      </w:pPr>
      <w:r>
        <w:rPr>
          <w:rFonts w:ascii="Times New Roman" w:hAnsi="Times New Roman" w:eastAsia="宋体"/>
        </w:rPr>
        <w:t>1.选题与综述的要求</w:t>
      </w:r>
    </w:p>
    <w:p w14:paraId="478BC7EB">
      <w:pPr>
        <w:ind w:firstLine="420" w:firstLineChars="200"/>
        <w:rPr>
          <w:rFonts w:ascii="Times New Roman" w:hAnsi="Times New Roman" w:eastAsia="宋体"/>
        </w:rPr>
      </w:pPr>
      <w:r>
        <w:rPr>
          <w:rFonts w:hint="eastAsia" w:ascii="Times New Roman" w:hAnsi="Times New Roman" w:eastAsia="宋体"/>
        </w:rPr>
        <w:t>选题应为公共管理学科的前沿理论问题或具有重要现实意义的问题，研究问题聚焦，研究内容明确，具有在一定时间内完成论文的研究条件和可操作性，研究的工作量、广度和深度应符合博士学位论文的一般要求。</w:t>
      </w:r>
    </w:p>
    <w:p w14:paraId="58815863">
      <w:pPr>
        <w:ind w:firstLine="420" w:firstLineChars="200"/>
        <w:rPr>
          <w:rFonts w:ascii="Times New Roman" w:hAnsi="Times New Roman" w:eastAsia="宋体"/>
        </w:rPr>
      </w:pPr>
      <w:r>
        <w:rPr>
          <w:rFonts w:hint="eastAsia" w:ascii="Times New Roman" w:hAnsi="Times New Roman" w:eastAsia="宋体"/>
        </w:rPr>
        <w:t>学位论文应有独立的文献综述部分，应涵盖与研究问题相关的重要研究文献，并对已有研究进行全面、系统、准确和有针对性的分析和评论。</w:t>
      </w:r>
    </w:p>
    <w:p w14:paraId="7528BBE2">
      <w:pPr>
        <w:ind w:firstLine="420" w:firstLineChars="200"/>
        <w:rPr>
          <w:rFonts w:ascii="Times New Roman" w:hAnsi="Times New Roman" w:eastAsia="宋体"/>
        </w:rPr>
      </w:pPr>
      <w:r>
        <w:rPr>
          <w:rFonts w:ascii="Times New Roman" w:hAnsi="Times New Roman" w:eastAsia="宋体"/>
        </w:rPr>
        <w:t>2.规范性要求</w:t>
      </w:r>
    </w:p>
    <w:p w14:paraId="36BCB8D9">
      <w:pPr>
        <w:ind w:firstLine="420" w:firstLineChars="200"/>
        <w:rPr>
          <w:rFonts w:ascii="Times New Roman" w:hAnsi="Times New Roman" w:eastAsia="宋体"/>
        </w:rPr>
      </w:pPr>
      <w:r>
        <w:rPr>
          <w:rFonts w:hint="eastAsia" w:ascii="Times New Roman" w:hAnsi="Times New Roman" w:eastAsia="宋体"/>
        </w:rPr>
        <w:t>论文要符合社会道德、价值规范，符合学科公认的科学规范性要求，包括选题恰当、材料翔实、文字表达准确而流畅、结构合理、论述和推理的逻辑清晰严密，书写和引注格式符合规范要求。</w:t>
      </w:r>
    </w:p>
    <w:p w14:paraId="010C3E78">
      <w:pPr>
        <w:ind w:firstLine="420" w:firstLineChars="200"/>
        <w:rPr>
          <w:rFonts w:ascii="Times New Roman" w:hAnsi="Times New Roman" w:eastAsia="宋体"/>
        </w:rPr>
      </w:pPr>
      <w:r>
        <w:rPr>
          <w:rFonts w:ascii="Times New Roman" w:hAnsi="Times New Roman" w:eastAsia="宋体"/>
        </w:rPr>
        <w:t>3.成果创新性要求</w:t>
      </w:r>
    </w:p>
    <w:p w14:paraId="4DC528B5">
      <w:pPr>
        <w:ind w:firstLine="420" w:firstLineChars="200"/>
        <w:rPr>
          <w:rFonts w:ascii="Times New Roman" w:hAnsi="Times New Roman" w:eastAsia="宋体"/>
        </w:rPr>
      </w:pPr>
      <w:r>
        <w:rPr>
          <w:rFonts w:hint="eastAsia" w:ascii="Times New Roman" w:hAnsi="Times New Roman" w:eastAsia="宋体"/>
        </w:rPr>
        <w:t>论文应表明作者在公共管理理论或实践上取得有一定创造性的研究成果，表现为研究新的问题，发现新的事实，拓展或修正已有的理论，提出新的理论观点，提出解决实际问题的创新方案。</w:t>
      </w:r>
    </w:p>
    <w:p w14:paraId="1FB77A8E">
      <w:pPr>
        <w:widowControl/>
        <w:jc w:val="left"/>
        <w:rPr>
          <w:rFonts w:ascii="Times New Roman" w:hAnsi="Times New Roman" w:eastAsia="宋体"/>
        </w:rPr>
      </w:pPr>
      <w:r>
        <w:rPr>
          <w:rFonts w:ascii="Times New Roman" w:hAnsi="Times New Roman" w:eastAsia="宋体"/>
        </w:rPr>
        <w:br w:type="page"/>
      </w:r>
    </w:p>
    <w:p w14:paraId="5CE54D83">
      <w:pPr>
        <w:jc w:val="center"/>
        <w:rPr>
          <w:rFonts w:ascii="Times New Roman" w:hAnsi="Times New Roman" w:eastAsia="宋体"/>
          <w:b/>
          <w:bCs/>
          <w:sz w:val="28"/>
          <w:szCs w:val="32"/>
        </w:rPr>
      </w:pPr>
      <w:r>
        <w:rPr>
          <w:rFonts w:ascii="Times New Roman" w:hAnsi="Times New Roman" w:eastAsia="宋体"/>
          <w:b/>
          <w:bCs/>
          <w:sz w:val="28"/>
          <w:szCs w:val="32"/>
        </w:rPr>
        <w:t>1205信息资源管理</w:t>
      </w:r>
    </w:p>
    <w:p w14:paraId="63DB6FB5">
      <w:pPr>
        <w:jc w:val="center"/>
        <w:rPr>
          <w:rFonts w:ascii="Times New Roman" w:hAnsi="Times New Roman" w:eastAsia="宋体"/>
          <w:sz w:val="28"/>
          <w:szCs w:val="32"/>
        </w:rPr>
      </w:pPr>
      <w:r>
        <w:rPr>
          <w:rFonts w:hint="eastAsia" w:ascii="Times New Roman" w:hAnsi="Times New Roman" w:eastAsia="宋体"/>
          <w:sz w:val="28"/>
          <w:szCs w:val="32"/>
        </w:rPr>
        <w:t>第一部分：专业学位类别简介</w:t>
      </w:r>
    </w:p>
    <w:p w14:paraId="745959C7">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一</w:t>
      </w:r>
      <w:r>
        <w:rPr>
          <w:rFonts w:hint="eastAsia" w:ascii="Times New Roman" w:hAnsi="Times New Roman" w:eastAsia="宋体"/>
          <w:sz w:val="24"/>
          <w:szCs w:val="28"/>
        </w:rPr>
        <w:t>）</w:t>
      </w:r>
      <w:r>
        <w:rPr>
          <w:rFonts w:ascii="Times New Roman" w:hAnsi="Times New Roman" w:eastAsia="宋体"/>
          <w:sz w:val="24"/>
          <w:szCs w:val="28"/>
        </w:rPr>
        <w:t>一级学科简况</w:t>
      </w:r>
    </w:p>
    <w:p w14:paraId="22D61E22">
      <w:pPr>
        <w:ind w:firstLine="420" w:firstLineChars="200"/>
        <w:rPr>
          <w:rFonts w:ascii="Times New Roman" w:hAnsi="Times New Roman" w:eastAsia="宋体"/>
        </w:rPr>
      </w:pPr>
      <w:r>
        <w:rPr>
          <w:rFonts w:ascii="Times New Roman" w:hAnsi="Times New Roman" w:eastAsia="宋体"/>
        </w:rPr>
        <w:t>1.学科发展简史</w:t>
      </w:r>
    </w:p>
    <w:p w14:paraId="0B4EB521">
      <w:pPr>
        <w:ind w:firstLine="420" w:firstLineChars="200"/>
        <w:rPr>
          <w:rFonts w:ascii="Times New Roman" w:hAnsi="Times New Roman" w:eastAsia="宋体"/>
        </w:rPr>
      </w:pPr>
      <w:r>
        <w:rPr>
          <w:rFonts w:ascii="Times New Roman" w:hAnsi="Times New Roman" w:eastAsia="宋体"/>
        </w:rPr>
        <w:t>19世纪初以来逐步建立了近现代意义的图书馆学、情报学、档案学。这三门学科最初的研究对象和学科体系有所不同，但在20世纪中后期，图书馆、情报与档案工作开始出现一体化趋势，三门学科内涵、范畴与边界也呈现融合发展态势，信息资源管理学科群逐渐发展成型。</w:t>
      </w:r>
    </w:p>
    <w:p w14:paraId="65875DFF">
      <w:pPr>
        <w:ind w:firstLine="420" w:firstLineChars="200"/>
        <w:rPr>
          <w:rFonts w:ascii="Times New Roman" w:hAnsi="Times New Roman" w:eastAsia="宋体"/>
        </w:rPr>
      </w:pPr>
      <w:r>
        <w:rPr>
          <w:rFonts w:hint="eastAsia" w:ascii="Times New Roman" w:hAnsi="Times New Roman" w:eastAsia="宋体"/>
        </w:rPr>
        <w:t>进入</w:t>
      </w:r>
      <w:r>
        <w:rPr>
          <w:rFonts w:ascii="Times New Roman" w:hAnsi="Times New Roman" w:eastAsia="宋体"/>
        </w:rPr>
        <w:t>21世纪后，大数据资源在政府、经济、科研、文化、医疗等领域扮演越来越重要的角色，数据管理、数据科学、健康信息学等新兴学科方向快速兴起，并引起社会广泛关注。以探寻信息资源开发利用与管理规律为使命的信息资源管理学科群得到长足发展，在广泛吸收相关学科理论知识与方法的基础上，不断拓展学科领域，初步完成了从重点对传统文献管理到对网络信息资源和大数据管理的历史性跨越。</w:t>
      </w:r>
    </w:p>
    <w:p w14:paraId="152DE385">
      <w:pPr>
        <w:ind w:firstLine="420" w:firstLineChars="200"/>
        <w:rPr>
          <w:rFonts w:ascii="Times New Roman" w:hAnsi="Times New Roman" w:eastAsia="宋体"/>
        </w:rPr>
      </w:pPr>
      <w:r>
        <w:rPr>
          <w:rFonts w:ascii="Times New Roman" w:hAnsi="Times New Roman" w:eastAsia="宋体"/>
        </w:rPr>
        <w:t>2.学科发展现状</w:t>
      </w:r>
    </w:p>
    <w:p w14:paraId="1C7E1DAA">
      <w:pPr>
        <w:ind w:firstLine="420" w:firstLineChars="200"/>
        <w:rPr>
          <w:rFonts w:ascii="Times New Roman" w:hAnsi="Times New Roman" w:eastAsia="宋体"/>
        </w:rPr>
      </w:pPr>
      <w:r>
        <w:rPr>
          <w:rFonts w:hint="eastAsia" w:ascii="Times New Roman" w:hAnsi="Times New Roman" w:eastAsia="宋体"/>
        </w:rPr>
        <w:t>信息资源管理学科的使命主要在于探寻如何开发和利用信息资源、发挥信息资源的价值以推动社会的发展，并深刻揭示其发展规律。信息资源管理的主要目标是揭示信息的资源属性，借助信息技术与管理工具，使信息创造新财富，提升信息资源的价值；</w:t>
      </w:r>
      <w:r>
        <w:rPr>
          <w:rFonts w:ascii="Times New Roman" w:hAnsi="Times New Roman" w:eastAsia="宋体"/>
        </w:rPr>
        <w:t>管理活动的具体职能除了收集、整理、加工、存储、保管、检索、分析、提供利用之外，还要研究信息资源的组织、规划、协调、控制、监督，探索信息资源建设、开发与管理的一般规律。</w:t>
      </w:r>
    </w:p>
    <w:p w14:paraId="2D44CD03">
      <w:pPr>
        <w:ind w:firstLine="420" w:firstLineChars="200"/>
        <w:rPr>
          <w:rFonts w:ascii="Times New Roman" w:hAnsi="Times New Roman" w:eastAsia="宋体"/>
        </w:rPr>
      </w:pPr>
      <w:r>
        <w:rPr>
          <w:rFonts w:ascii="Times New Roman" w:hAnsi="Times New Roman" w:eastAsia="宋体"/>
        </w:rPr>
        <w:t>3.学科发展趋势简析</w:t>
      </w:r>
    </w:p>
    <w:p w14:paraId="4379C627">
      <w:pPr>
        <w:ind w:firstLine="420" w:firstLineChars="200"/>
        <w:rPr>
          <w:rFonts w:ascii="Times New Roman" w:hAnsi="Times New Roman" w:eastAsia="宋体"/>
        </w:rPr>
      </w:pPr>
      <w:r>
        <w:rPr>
          <w:rFonts w:hint="eastAsia" w:ascii="Times New Roman" w:hAnsi="Times New Roman" w:eastAsia="宋体"/>
        </w:rPr>
        <w:t>信息资源管理学科的发展趋势与特点：（</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信息资源管理，特别是数字信息资源管理活动将成为各行各业常见的和泛在的基础性管理活动，其价值将更加重要</w:t>
      </w: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文献的形式和格式将更加多元，数字化文献将趋向离散化、复杂化和动态化，具备成长性，但其可持续性存储和应用的挑战</w:t>
      </w:r>
      <w:r>
        <w:rPr>
          <w:rFonts w:hint="eastAsia" w:ascii="Times New Roman" w:hAnsi="Times New Roman" w:eastAsia="宋体"/>
        </w:rPr>
        <w:t>巨大；（</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信息服务机构将为社会履行信息管理职能，为大众提供知识加工、发现、导航、获取、评价和决策辅助等服务</w:t>
      </w:r>
      <w:r>
        <w:rPr>
          <w:rFonts w:hint="eastAsia" w:ascii="Times New Roman" w:hAnsi="Times New Roman" w:eastAsia="宋体"/>
        </w:rPr>
        <w:t>；（</w:t>
      </w:r>
      <w:r>
        <w:rPr>
          <w:rFonts w:ascii="Times New Roman" w:hAnsi="Times New Roman" w:eastAsia="宋体"/>
        </w:rPr>
        <w:t>4</w:t>
      </w:r>
      <w:r>
        <w:rPr>
          <w:rFonts w:hint="eastAsia" w:ascii="Times New Roman" w:hAnsi="Times New Roman" w:eastAsia="宋体"/>
        </w:rPr>
        <w:t>）</w:t>
      </w:r>
      <w:r>
        <w:rPr>
          <w:rFonts w:ascii="Times New Roman" w:hAnsi="Times New Roman" w:eastAsia="宋体"/>
        </w:rPr>
        <w:t>信息资源管理学科将更多融合知识管理和资产管理理论，以及人工智能技术，通过数据、信息、情报、知识</w:t>
      </w:r>
      <w:r>
        <w:rPr>
          <w:rFonts w:hint="eastAsia" w:ascii="Times New Roman" w:hAnsi="Times New Roman" w:eastAsia="宋体"/>
        </w:rPr>
        <w:t>，以及</w:t>
      </w:r>
      <w:r>
        <w:rPr>
          <w:rFonts w:ascii="Times New Roman" w:hAnsi="Times New Roman" w:eastAsia="宋体"/>
        </w:rPr>
        <w:t>智慧之间的人为的和机器辅助的序化与转化，</w:t>
      </w:r>
      <w:r>
        <w:rPr>
          <w:rFonts w:hint="eastAsia" w:ascii="Times New Roman" w:hAnsi="Times New Roman" w:eastAsia="宋体"/>
        </w:rPr>
        <w:t>实现信息资产的增值；（</w:t>
      </w:r>
      <w:r>
        <w:rPr>
          <w:rFonts w:ascii="Times New Roman" w:hAnsi="Times New Roman" w:eastAsia="宋体"/>
        </w:rPr>
        <w:t>5</w:t>
      </w:r>
      <w:r>
        <w:rPr>
          <w:rFonts w:hint="eastAsia" w:ascii="Times New Roman" w:hAnsi="Times New Roman" w:eastAsia="宋体"/>
        </w:rPr>
        <w:t>）</w:t>
      </w:r>
      <w:r>
        <w:rPr>
          <w:rFonts w:ascii="Times New Roman" w:hAnsi="Times New Roman" w:eastAsia="宋体"/>
        </w:rPr>
        <w:t>信息资源与各行各业，如政府管理、科技管理、文化管理、商务管理、健康管理等将实现深度融合。</w:t>
      </w:r>
    </w:p>
    <w:p w14:paraId="31B3ACBF">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二</w:t>
      </w:r>
      <w:r>
        <w:rPr>
          <w:rFonts w:hint="eastAsia" w:ascii="Times New Roman" w:hAnsi="Times New Roman" w:eastAsia="宋体"/>
          <w:sz w:val="24"/>
          <w:szCs w:val="28"/>
        </w:rPr>
        <w:t>）</w:t>
      </w:r>
      <w:r>
        <w:rPr>
          <w:rFonts w:ascii="Times New Roman" w:hAnsi="Times New Roman" w:eastAsia="宋体"/>
          <w:sz w:val="24"/>
          <w:szCs w:val="28"/>
        </w:rPr>
        <w:t>学科内涵</w:t>
      </w:r>
    </w:p>
    <w:p w14:paraId="54F6E869">
      <w:pPr>
        <w:ind w:firstLine="420" w:firstLineChars="200"/>
        <w:rPr>
          <w:rFonts w:ascii="Times New Roman" w:hAnsi="Times New Roman" w:eastAsia="宋体"/>
        </w:rPr>
      </w:pPr>
      <w:r>
        <w:rPr>
          <w:rFonts w:ascii="Times New Roman" w:hAnsi="Times New Roman" w:eastAsia="宋体"/>
        </w:rPr>
        <w:t>1.研究对象与学科使命</w:t>
      </w:r>
    </w:p>
    <w:p w14:paraId="1F3EF9DC">
      <w:pPr>
        <w:ind w:firstLine="420" w:firstLineChars="200"/>
        <w:rPr>
          <w:rFonts w:ascii="Times New Roman" w:hAnsi="Times New Roman" w:eastAsia="宋体"/>
        </w:rPr>
      </w:pPr>
      <w:r>
        <w:rPr>
          <w:rFonts w:hint="eastAsia" w:ascii="Times New Roman" w:hAnsi="Times New Roman" w:eastAsia="宋体"/>
        </w:rPr>
        <w:t>信息资源管理是管理学科门类的重要组成部分，是探索信息资源开发利用与管理规律的科学，是图书馆学、情报学、档案学、信息分析、出版管理、数据管理与数据科学数字人文、公共文化管理、出版管理、古籍保护与文献学健康信息学、保密管理等若干具有相同学科使命和共同理论基础的学科的集合。信息资源管理学科的主要使命是：</w:t>
      </w:r>
      <w:r>
        <w:rPr>
          <w:rFonts w:ascii="Times New Roman" w:hAnsi="Times New Roman" w:eastAsia="宋体"/>
        </w:rPr>
        <w:t>揭示蕴藏于各种形式和载体的信息记录中的信息资源价值及其服务社会发展的规律性，以有效的管理发挥信息资源的功能和效用，实现其对经济社会发展的战略价值。</w:t>
      </w:r>
    </w:p>
    <w:p w14:paraId="4E042E1C">
      <w:pPr>
        <w:ind w:firstLine="420" w:firstLineChars="200"/>
        <w:rPr>
          <w:rFonts w:ascii="Times New Roman" w:hAnsi="Times New Roman" w:eastAsia="宋体"/>
        </w:rPr>
      </w:pPr>
      <w:r>
        <w:rPr>
          <w:rFonts w:ascii="Times New Roman" w:hAnsi="Times New Roman" w:eastAsia="宋体"/>
        </w:rPr>
        <w:t>2.基本理论</w:t>
      </w:r>
    </w:p>
    <w:p w14:paraId="1169C310">
      <w:pPr>
        <w:ind w:firstLine="420" w:firstLineChars="200"/>
        <w:rPr>
          <w:rFonts w:ascii="Times New Roman" w:hAnsi="Times New Roman" w:eastAsia="宋体"/>
        </w:rPr>
      </w:pPr>
      <w:r>
        <w:rPr>
          <w:rFonts w:hint="eastAsia" w:ascii="Times New Roman" w:hAnsi="Times New Roman" w:eastAsia="宋体"/>
        </w:rPr>
        <w:t>信息资源管理学科的基本理论主要有：</w:t>
      </w:r>
    </w:p>
    <w:p w14:paraId="216CFCF4">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学科基础理论。主要包括概念体系、图书情报档案与大数据等信息资源的价值和价值实现的基本规律，研究方法体系，学科史等。</w:t>
      </w:r>
    </w:p>
    <w:p w14:paraId="6D30E2B2">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文献管理理论。主要包括图书、情报、档案等文献的整序加工、保存利用、提供服务的原理与基本方法。具体涉及各种文献的收集、整理、加工、储存、保管、检索、提供利用，以及文献保护的原理与方法等。</w:t>
      </w:r>
    </w:p>
    <w:p w14:paraId="0775C080">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信息管理理论。主要包括各种信息的属性、价值，信息的利用需求规律，信息价值实现的规律性，信息采集加工、储存、保管、组织、检索、提供利用和咨询服务的基本原理与方法，信息计量评价的原理与方法，以及数字信息的长期保存、信息分析的原理与方法，信息系统的规划建设与运行维护，人工智能与信息技术在信息管理中的应用等。</w:t>
      </w:r>
    </w:p>
    <w:p w14:paraId="4B66AF76">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w:t>
      </w:r>
      <w:r>
        <w:rPr>
          <w:rFonts w:hint="eastAsia" w:ascii="Times New Roman" w:hAnsi="Times New Roman" w:eastAsia="宋体"/>
        </w:rPr>
        <w:t>）</w:t>
      </w:r>
      <w:r>
        <w:rPr>
          <w:rFonts w:ascii="Times New Roman" w:hAnsi="Times New Roman" w:eastAsia="宋体"/>
        </w:rPr>
        <w:t>信息资源管理理论。主要包括信息资源价值实现的基本规律，信息资源化和资产化的基本原理和方法，信息资源管理体制与机制，信息资源开发利用的法律与政策体系基本原理与方法体系，信息资源规划与配置，信息资源</w:t>
      </w:r>
      <w:r>
        <w:rPr>
          <w:rFonts w:hint="eastAsia" w:ascii="Times New Roman" w:hAnsi="Times New Roman" w:eastAsia="宋体"/>
        </w:rPr>
        <w:t>共享</w:t>
      </w:r>
      <w:r>
        <w:rPr>
          <w:rFonts w:ascii="Times New Roman" w:hAnsi="Times New Roman" w:eastAsia="宋体"/>
        </w:rPr>
        <w:t>的方式，信息资源产业发展，信息资源市场培育，信息资源建设与组织，信息资源系统的建设与运行维护等。同时还包括基于信息资源的政府管理、企业管理和机构管理，CIO、CKO等制度及其发展，信息资源国家战略，信息资源与决策支持等。</w:t>
      </w:r>
    </w:p>
    <w:p w14:paraId="3D662E37">
      <w:pPr>
        <w:ind w:firstLine="420" w:firstLineChars="200"/>
        <w:rPr>
          <w:rFonts w:ascii="Times New Roman" w:hAnsi="Times New Roman" w:eastAsia="宋体"/>
        </w:rPr>
      </w:pPr>
      <w:r>
        <w:rPr>
          <w:rFonts w:ascii="Times New Roman" w:hAnsi="Times New Roman" w:eastAsia="宋体"/>
        </w:rPr>
        <w:t>3.知识基础</w:t>
      </w:r>
    </w:p>
    <w:p w14:paraId="1407C07C">
      <w:pPr>
        <w:ind w:firstLine="420" w:firstLineChars="200"/>
        <w:rPr>
          <w:rFonts w:ascii="Times New Roman" w:hAnsi="Times New Roman" w:eastAsia="宋体"/>
        </w:rPr>
      </w:pPr>
      <w:r>
        <w:rPr>
          <w:rFonts w:hint="eastAsia" w:ascii="Times New Roman" w:hAnsi="Times New Roman" w:eastAsia="宋体"/>
        </w:rPr>
        <w:t>信息资源管理学科的知识基础主要包括：</w:t>
      </w:r>
    </w:p>
    <w:p w14:paraId="087019FC">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基本理论知识和应用方法。信息资源管理不仅形成了主要由学科基础理论、文献管理理论、信息管理理论、信息资源管理理论构成的本学科基本理论，还形成了大量具有直接应用价值的文献管理、信息管理、信息资源管理基本应用方法，形成了满足</w:t>
      </w:r>
      <w:r>
        <w:rPr>
          <w:rFonts w:hint="eastAsia" w:ascii="Times New Roman" w:hAnsi="Times New Roman" w:eastAsia="宋体"/>
        </w:rPr>
        <w:t>“</w:t>
      </w:r>
      <w:r>
        <w:rPr>
          <w:rFonts w:ascii="Times New Roman" w:hAnsi="Times New Roman" w:eastAsia="宋体"/>
        </w:rPr>
        <w:t>收</w:t>
      </w:r>
      <w:r>
        <w:rPr>
          <w:rFonts w:hint="eastAsia" w:ascii="Times New Roman" w:hAnsi="Times New Roman" w:eastAsia="宋体"/>
        </w:rPr>
        <w:t>”“</w:t>
      </w:r>
      <w:r>
        <w:rPr>
          <w:rFonts w:ascii="Times New Roman" w:hAnsi="Times New Roman" w:eastAsia="宋体"/>
        </w:rPr>
        <w:t>管</w:t>
      </w:r>
      <w:r>
        <w:rPr>
          <w:rFonts w:hint="eastAsia" w:ascii="Times New Roman" w:hAnsi="Times New Roman" w:eastAsia="宋体"/>
        </w:rPr>
        <w:t>”“</w:t>
      </w:r>
      <w:r>
        <w:rPr>
          <w:rFonts w:ascii="Times New Roman" w:hAnsi="Times New Roman" w:eastAsia="宋体"/>
        </w:rPr>
        <w:t>用</w:t>
      </w:r>
      <w:r>
        <w:rPr>
          <w:rFonts w:hint="eastAsia" w:ascii="Times New Roman" w:hAnsi="Times New Roman" w:eastAsia="宋体"/>
        </w:rPr>
        <w:t>”</w:t>
      </w:r>
      <w:r>
        <w:rPr>
          <w:rFonts w:ascii="Times New Roman" w:hAnsi="Times New Roman" w:eastAsia="宋体"/>
        </w:rPr>
        <w:t>基本管理过程需要的应用方法体系。这些基本理论和基本应用方法构成了本学科知识基础的主体。</w:t>
      </w:r>
    </w:p>
    <w:p w14:paraId="4FA19038">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管理与信息科学知识。信息资源管理学科是管理学科门类的重要组成部分，归属于人文社会科学，与信息科学门类有交叉，因此其学科知识基础还包括管理科学知识、人文社会科学知识和信息科学知识。管理科学知识，主要是管理科学与工程、工商管理、公共管理等学科创造和积累的一般管理原理。信息科学知识，主要是系统科学、信息与通信工程、计算机科学与技术、人工智能等学科创造和积累的知识和原理。</w:t>
      </w:r>
    </w:p>
    <w:p w14:paraId="04268C9D">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其他相关学科知识。信息资源管理学科坚持以马克思主义理论为指导，借鉴如下学科的知识</w:t>
      </w:r>
      <w:r>
        <w:rPr>
          <w:rFonts w:hint="eastAsia" w:ascii="Times New Roman" w:hAnsi="Times New Roman" w:eastAsia="宋体"/>
        </w:rPr>
        <w:t>：</w:t>
      </w:r>
      <w:r>
        <w:rPr>
          <w:rFonts w:ascii="Times New Roman" w:hAnsi="Times New Roman" w:eastAsia="宋体"/>
        </w:rPr>
        <w:t>人文科学知识</w:t>
      </w:r>
      <w:r>
        <w:rPr>
          <w:rFonts w:hint="eastAsia" w:ascii="Times New Roman" w:hAnsi="Times New Roman" w:eastAsia="宋体"/>
        </w:rPr>
        <w:t>（</w:t>
      </w:r>
      <w:r>
        <w:rPr>
          <w:rFonts w:ascii="Times New Roman" w:hAnsi="Times New Roman" w:eastAsia="宋体"/>
        </w:rPr>
        <w:t>哲学、历史学、语言学、文化学等</w:t>
      </w:r>
      <w:r>
        <w:rPr>
          <w:rFonts w:hint="eastAsia" w:ascii="Times New Roman" w:hAnsi="Times New Roman" w:eastAsia="宋体"/>
        </w:rPr>
        <w:t>）</w:t>
      </w:r>
      <w:r>
        <w:rPr>
          <w:rFonts w:ascii="Times New Roman" w:hAnsi="Times New Roman" w:eastAsia="宋体"/>
        </w:rPr>
        <w:t>、社会科学知识</w:t>
      </w:r>
      <w:r>
        <w:rPr>
          <w:rFonts w:hint="eastAsia" w:ascii="Times New Roman" w:hAnsi="Times New Roman" w:eastAsia="宋体"/>
        </w:rPr>
        <w:t>（</w:t>
      </w:r>
      <w:r>
        <w:rPr>
          <w:rFonts w:ascii="Times New Roman" w:hAnsi="Times New Roman" w:eastAsia="宋体"/>
        </w:rPr>
        <w:t>政治学、经济学、法学、新闻传播学、社会学等</w:t>
      </w:r>
      <w:r>
        <w:rPr>
          <w:rFonts w:hint="eastAsia" w:ascii="Times New Roman" w:hAnsi="Times New Roman" w:eastAsia="宋体"/>
        </w:rPr>
        <w:t>）</w:t>
      </w:r>
      <w:r>
        <w:rPr>
          <w:rFonts w:ascii="Times New Roman" w:hAnsi="Times New Roman" w:eastAsia="宋体"/>
        </w:rPr>
        <w:t>、自然科学知识</w:t>
      </w:r>
      <w:r>
        <w:rPr>
          <w:rFonts w:hint="eastAsia" w:ascii="Times New Roman" w:hAnsi="Times New Roman" w:eastAsia="宋体"/>
        </w:rPr>
        <w:t>（</w:t>
      </w:r>
      <w:r>
        <w:rPr>
          <w:rFonts w:ascii="Times New Roman" w:hAnsi="Times New Roman" w:eastAsia="宋体"/>
        </w:rPr>
        <w:t>数学、物理学、化学、生物学、统计学、心理学、计算机科学等</w:t>
      </w:r>
      <w:r>
        <w:rPr>
          <w:rFonts w:hint="eastAsia" w:ascii="Times New Roman" w:hAnsi="Times New Roman" w:eastAsia="宋体"/>
        </w:rPr>
        <w:t>）</w:t>
      </w:r>
      <w:r>
        <w:rPr>
          <w:rFonts w:ascii="Times New Roman" w:hAnsi="Times New Roman" w:eastAsia="宋体"/>
        </w:rPr>
        <w:t>。</w:t>
      </w:r>
    </w:p>
    <w:p w14:paraId="55ED1576">
      <w:pPr>
        <w:ind w:firstLine="420" w:firstLineChars="200"/>
        <w:rPr>
          <w:rFonts w:ascii="Times New Roman" w:hAnsi="Times New Roman" w:eastAsia="宋体"/>
        </w:rPr>
      </w:pPr>
      <w:r>
        <w:rPr>
          <w:rFonts w:ascii="Times New Roman" w:hAnsi="Times New Roman" w:eastAsia="宋体"/>
        </w:rPr>
        <w:t>4.主要的研究方法</w:t>
      </w:r>
    </w:p>
    <w:p w14:paraId="035D3314">
      <w:pPr>
        <w:ind w:firstLine="420" w:firstLineChars="200"/>
        <w:rPr>
          <w:rFonts w:ascii="Times New Roman" w:hAnsi="Times New Roman" w:eastAsia="宋体"/>
        </w:rPr>
      </w:pPr>
      <w:r>
        <w:rPr>
          <w:rFonts w:hint="eastAsia" w:ascii="Times New Roman" w:hAnsi="Times New Roman" w:eastAsia="宋体"/>
        </w:rPr>
        <w:t>信息资源管理学科的主要研究方法包括：</w:t>
      </w:r>
      <w:r>
        <w:rPr>
          <w:rFonts w:ascii="Times New Roman" w:hAnsi="Times New Roman" w:eastAsia="宋体"/>
        </w:rPr>
        <w:t>文献调查法、历史研究法、比较研究法、问卷调查法、田野研究法、</w:t>
      </w:r>
      <w:r>
        <w:rPr>
          <w:rFonts w:hint="eastAsia" w:ascii="Times New Roman" w:hAnsi="Times New Roman" w:eastAsia="宋体"/>
        </w:rPr>
        <w:t>观察</w:t>
      </w:r>
      <w:r>
        <w:rPr>
          <w:rFonts w:ascii="Times New Roman" w:hAnsi="Times New Roman" w:eastAsia="宋体"/>
        </w:rPr>
        <w:t>法、访谈法、实验法、案例研究法、分类研究法、计量分析法、数理统计法、内容分析法、计算机模拟仿真、数据挖掘、大数据分析等。</w:t>
      </w:r>
    </w:p>
    <w:p w14:paraId="297D2643">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三</w:t>
      </w:r>
      <w:r>
        <w:rPr>
          <w:rFonts w:hint="eastAsia" w:ascii="Times New Roman" w:hAnsi="Times New Roman" w:eastAsia="宋体"/>
          <w:sz w:val="24"/>
          <w:szCs w:val="28"/>
        </w:rPr>
        <w:t>）</w:t>
      </w:r>
      <w:r>
        <w:rPr>
          <w:rFonts w:ascii="Times New Roman" w:hAnsi="Times New Roman" w:eastAsia="宋体"/>
          <w:sz w:val="24"/>
          <w:szCs w:val="28"/>
        </w:rPr>
        <w:t>学科范围</w:t>
      </w:r>
    </w:p>
    <w:p w14:paraId="4131A152">
      <w:pPr>
        <w:ind w:firstLine="420" w:firstLineChars="200"/>
        <w:rPr>
          <w:rFonts w:ascii="Times New Roman" w:hAnsi="Times New Roman" w:eastAsia="宋体"/>
        </w:rPr>
      </w:pPr>
      <w:r>
        <w:rPr>
          <w:rFonts w:hint="eastAsia" w:ascii="Times New Roman" w:hAnsi="Times New Roman" w:eastAsia="宋体"/>
        </w:rPr>
        <w:t>信息资源管理学科由图书馆学、情报学、档案学、数据管理与数据科学、信息分析、数字人文、公共文化管理、出版管理、古籍保护与文献学、健康信息学、保密管理等二级学科组成。</w:t>
      </w:r>
    </w:p>
    <w:p w14:paraId="28069D7C">
      <w:pPr>
        <w:ind w:firstLine="420" w:firstLineChars="200"/>
        <w:rPr>
          <w:rFonts w:ascii="Times New Roman" w:hAnsi="Times New Roman" w:eastAsia="宋体"/>
        </w:rPr>
      </w:pPr>
      <w:r>
        <w:rPr>
          <w:rFonts w:ascii="Times New Roman" w:hAnsi="Times New Roman" w:eastAsia="宋体"/>
        </w:rPr>
        <w:t>1.图书馆学</w:t>
      </w:r>
    </w:p>
    <w:p w14:paraId="20D45798">
      <w:pPr>
        <w:ind w:firstLine="420" w:firstLineChars="200"/>
        <w:rPr>
          <w:rFonts w:ascii="Times New Roman" w:hAnsi="Times New Roman" w:eastAsia="宋体"/>
        </w:rPr>
      </w:pPr>
      <w:r>
        <w:rPr>
          <w:rFonts w:hint="eastAsia" w:ascii="Times New Roman" w:hAnsi="Times New Roman" w:eastAsia="宋体"/>
        </w:rPr>
        <w:t>图书馆学是研究图书馆的起源、发展、组织管理以及图书馆工作规律的科学，也是对图书馆事业及其相关因素进行研究的一门学科。主要培养方向包含：</w:t>
      </w:r>
      <w:r>
        <w:rPr>
          <w:rFonts w:ascii="Times New Roman" w:hAnsi="Times New Roman" w:eastAsia="宋体"/>
        </w:rPr>
        <w:t>普通图书馆学</w:t>
      </w:r>
      <w:r>
        <w:rPr>
          <w:rFonts w:hint="eastAsia" w:ascii="Times New Roman" w:hAnsi="Times New Roman" w:eastAsia="宋体"/>
        </w:rPr>
        <w:t>（</w:t>
      </w:r>
      <w:r>
        <w:rPr>
          <w:rFonts w:ascii="Times New Roman" w:hAnsi="Times New Roman" w:eastAsia="宋体"/>
        </w:rPr>
        <w:t>图书馆学基础理论、图书馆学史、图书馆哲学、图书馆事业建设原理与组织管理体制、图书馆工作流程与机制、图书馆学教育</w:t>
      </w:r>
      <w:r>
        <w:rPr>
          <w:rFonts w:hint="eastAsia" w:ascii="Times New Roman" w:hAnsi="Times New Roman" w:eastAsia="宋体"/>
        </w:rPr>
        <w:t>）</w:t>
      </w:r>
      <w:r>
        <w:rPr>
          <w:rFonts w:ascii="Times New Roman" w:hAnsi="Times New Roman" w:eastAsia="宋体"/>
        </w:rPr>
        <w:t>、专门图书馆学</w:t>
      </w:r>
      <w:r>
        <w:rPr>
          <w:rFonts w:hint="eastAsia" w:ascii="Times New Roman" w:hAnsi="Times New Roman" w:eastAsia="宋体"/>
        </w:rPr>
        <w:t>（</w:t>
      </w:r>
      <w:r>
        <w:rPr>
          <w:rFonts w:ascii="Times New Roman" w:hAnsi="Times New Roman" w:eastAsia="宋体"/>
        </w:rPr>
        <w:t>公共图书馆、高等学校图书馆、科研院所图书馆、专业图书馆、中小学图书馆、少年儿童图书馆等</w:t>
      </w:r>
      <w:r>
        <w:rPr>
          <w:rFonts w:hint="eastAsia" w:ascii="Times New Roman" w:hAnsi="Times New Roman" w:eastAsia="宋体"/>
        </w:rPr>
        <w:t>）</w:t>
      </w:r>
      <w:r>
        <w:rPr>
          <w:rFonts w:ascii="Times New Roman" w:hAnsi="Times New Roman" w:eastAsia="宋体"/>
        </w:rPr>
        <w:t>、应用图书馆学</w:t>
      </w:r>
      <w:r>
        <w:rPr>
          <w:rFonts w:hint="eastAsia" w:ascii="Times New Roman" w:hAnsi="Times New Roman" w:eastAsia="宋体"/>
        </w:rPr>
        <w:t>（</w:t>
      </w:r>
      <w:r>
        <w:rPr>
          <w:rFonts w:ascii="Times New Roman" w:hAnsi="Times New Roman" w:eastAsia="宋体"/>
        </w:rPr>
        <w:t>图书馆文献信息资源建设、文献信息组织、信息检索工具与实务、图书馆服务与用户研究、阅读推广、图书馆管理、图书馆新技术研究等</w:t>
      </w:r>
      <w:r>
        <w:rPr>
          <w:rFonts w:hint="eastAsia" w:ascii="Times New Roman" w:hAnsi="Times New Roman" w:eastAsia="宋体"/>
        </w:rPr>
        <w:t>）</w:t>
      </w:r>
      <w:r>
        <w:rPr>
          <w:rFonts w:ascii="Times New Roman" w:hAnsi="Times New Roman" w:eastAsia="宋体"/>
        </w:rPr>
        <w:t>、比较图书</w:t>
      </w:r>
      <w:r>
        <w:rPr>
          <w:rFonts w:hint="eastAsia" w:ascii="Times New Roman" w:hAnsi="Times New Roman" w:eastAsia="宋体"/>
        </w:rPr>
        <w:t>馆学等。</w:t>
      </w:r>
    </w:p>
    <w:p w14:paraId="0D3128E1">
      <w:pPr>
        <w:ind w:firstLine="420" w:firstLineChars="200"/>
        <w:rPr>
          <w:rFonts w:ascii="Times New Roman" w:hAnsi="Times New Roman" w:eastAsia="宋体"/>
        </w:rPr>
      </w:pPr>
      <w:r>
        <w:rPr>
          <w:rFonts w:ascii="Times New Roman" w:hAnsi="Times New Roman" w:eastAsia="宋体"/>
        </w:rPr>
        <w:t>2.情报学</w:t>
      </w:r>
    </w:p>
    <w:p w14:paraId="31F9FE3B">
      <w:pPr>
        <w:ind w:firstLine="420" w:firstLineChars="200"/>
        <w:rPr>
          <w:rFonts w:ascii="Times New Roman" w:hAnsi="Times New Roman" w:eastAsia="宋体"/>
        </w:rPr>
      </w:pPr>
      <w:r>
        <w:rPr>
          <w:rFonts w:hint="eastAsia" w:ascii="Times New Roman" w:hAnsi="Times New Roman" w:eastAsia="宋体"/>
        </w:rPr>
        <w:t>情报学是研究情报产生、构成、获取、转换的规律并采用现代信息技术对其进行获取、加工、挖掘、组织、检索、传输并提供有效利用的学科。主要培养方向包含：</w:t>
      </w:r>
      <w:r>
        <w:rPr>
          <w:rFonts w:ascii="Times New Roman" w:hAnsi="Times New Roman" w:eastAsia="宋体"/>
        </w:rPr>
        <w:t>情报学理论方法、战略情报与国家情报安全、信息组织与检索、情报分析与预测、情报系统构建与管理、数据工程与知识服务、信息系统与信息管理、竞争情报与决策支持、情报服务与咨询、情报用户研究、专门信息服务与情报研究、信息计量与</w:t>
      </w:r>
      <w:r>
        <w:rPr>
          <w:rFonts w:hint="eastAsia" w:ascii="Times New Roman" w:hAnsi="Times New Roman" w:eastAsia="宋体"/>
        </w:rPr>
        <w:t>科</w:t>
      </w:r>
      <w:r>
        <w:rPr>
          <w:rFonts w:ascii="Times New Roman" w:hAnsi="Times New Roman" w:eastAsia="宋体"/>
        </w:rPr>
        <w:t>学评价、情报政策与法律等。</w:t>
      </w:r>
    </w:p>
    <w:p w14:paraId="5E9AE3A4">
      <w:pPr>
        <w:ind w:firstLine="420" w:firstLineChars="200"/>
        <w:rPr>
          <w:rFonts w:ascii="Times New Roman" w:hAnsi="Times New Roman" w:eastAsia="宋体"/>
        </w:rPr>
      </w:pPr>
      <w:r>
        <w:rPr>
          <w:rFonts w:ascii="Times New Roman" w:hAnsi="Times New Roman" w:eastAsia="宋体"/>
        </w:rPr>
        <w:t>3.档案学</w:t>
      </w:r>
    </w:p>
    <w:p w14:paraId="771BEBFB">
      <w:pPr>
        <w:ind w:firstLine="420" w:firstLineChars="200"/>
        <w:rPr>
          <w:rFonts w:ascii="Times New Roman" w:hAnsi="Times New Roman" w:eastAsia="宋体"/>
        </w:rPr>
      </w:pPr>
      <w:r>
        <w:rPr>
          <w:rFonts w:hint="eastAsia" w:ascii="Times New Roman" w:hAnsi="Times New Roman" w:eastAsia="宋体"/>
        </w:rPr>
        <w:t>档案学是探索档案、档案工作和档案事业等档案现象的本质和规律，研究档案信息资源管理、开发的理论、原则与方法的学科。主要培养方向包含：</w:t>
      </w:r>
      <w:r>
        <w:rPr>
          <w:rFonts w:ascii="Times New Roman" w:hAnsi="Times New Roman" w:eastAsia="宋体"/>
        </w:rPr>
        <w:t>档案学基础理论、档案专业史、档案事业管理、档案资源管理与开发</w:t>
      </w:r>
      <w:r>
        <w:rPr>
          <w:rFonts w:hint="eastAsia" w:ascii="Times New Roman" w:hAnsi="Times New Roman" w:eastAsia="宋体"/>
        </w:rPr>
        <w:t>（</w:t>
      </w:r>
      <w:r>
        <w:rPr>
          <w:rFonts w:ascii="Times New Roman" w:hAnsi="Times New Roman" w:eastAsia="宋体"/>
        </w:rPr>
        <w:t>档案实体管理和档案信息管理</w:t>
      </w:r>
      <w:r>
        <w:rPr>
          <w:rFonts w:hint="eastAsia" w:ascii="Times New Roman" w:hAnsi="Times New Roman" w:eastAsia="宋体"/>
        </w:rPr>
        <w:t>）</w:t>
      </w:r>
      <w:r>
        <w:rPr>
          <w:rFonts w:ascii="Times New Roman" w:hAnsi="Times New Roman" w:eastAsia="宋体"/>
        </w:rPr>
        <w:t>、档案工作应用技术</w:t>
      </w:r>
      <w:r>
        <w:rPr>
          <w:rFonts w:hint="eastAsia" w:ascii="Times New Roman" w:hAnsi="Times New Roman" w:eastAsia="宋体"/>
        </w:rPr>
        <w:t>（</w:t>
      </w:r>
      <w:r>
        <w:rPr>
          <w:rFonts w:ascii="Times New Roman" w:hAnsi="Times New Roman" w:eastAsia="宋体"/>
        </w:rPr>
        <w:t>如档案保护技术研究、档案缩微复制技术研究、信息技术在档案管理中的应用研究</w:t>
      </w:r>
      <w:r>
        <w:rPr>
          <w:rFonts w:hint="eastAsia" w:ascii="Times New Roman" w:hAnsi="Times New Roman" w:eastAsia="宋体"/>
        </w:rPr>
        <w:t>）</w:t>
      </w:r>
      <w:r>
        <w:rPr>
          <w:rFonts w:ascii="Times New Roman" w:hAnsi="Times New Roman" w:eastAsia="宋体"/>
        </w:rPr>
        <w:t>等。</w:t>
      </w:r>
    </w:p>
    <w:p w14:paraId="0539017C">
      <w:pPr>
        <w:ind w:firstLine="420" w:firstLineChars="200"/>
        <w:rPr>
          <w:rFonts w:ascii="Times New Roman" w:hAnsi="Times New Roman" w:eastAsia="宋体"/>
        </w:rPr>
      </w:pPr>
      <w:r>
        <w:rPr>
          <w:rFonts w:ascii="Times New Roman" w:hAnsi="Times New Roman" w:eastAsia="宋体"/>
        </w:rPr>
        <w:t>4.数据管理与数据科学</w:t>
      </w:r>
    </w:p>
    <w:p w14:paraId="76FAAAEA">
      <w:pPr>
        <w:ind w:firstLine="420" w:firstLineChars="200"/>
        <w:rPr>
          <w:rFonts w:ascii="Times New Roman" w:hAnsi="Times New Roman" w:eastAsia="宋体"/>
        </w:rPr>
      </w:pPr>
      <w:r>
        <w:rPr>
          <w:rFonts w:hint="eastAsia" w:ascii="Times New Roman" w:hAnsi="Times New Roman" w:eastAsia="宋体"/>
        </w:rPr>
        <w:t>数据管理与数据科学是研究数据采集、清洗、组织、流通与开发利用基本规律的学科。主要培养方向包含：</w:t>
      </w:r>
      <w:r>
        <w:rPr>
          <w:rFonts w:ascii="Times New Roman" w:hAnsi="Times New Roman" w:eastAsia="宋体"/>
        </w:rPr>
        <w:t>数据管理基础理论、数据管理方法与技术、数据政策与法律、数据伦理与公平、领域性数据管理策略等，具体研究内容如下</w:t>
      </w:r>
      <w:r>
        <w:rPr>
          <w:rFonts w:hint="eastAsia" w:ascii="Times New Roman" w:hAnsi="Times New Roman" w:eastAsia="宋体"/>
        </w:rPr>
        <w:t>：</w:t>
      </w:r>
      <w:r>
        <w:rPr>
          <w:rFonts w:ascii="Times New Roman" w:hAnsi="Times New Roman" w:eastAsia="宋体"/>
        </w:rPr>
        <w:t>数据生产与准备、数据采集与清洗、数据建模与存储、数据组织与检索、数据统计与分析、数据挖掘、数据迁移与长期保存、数据发布与可视化、数据安全与保密、数据治理政策、数据隐私保护、数据权属与交易、数据质量与数据伦理</w:t>
      </w:r>
      <w:r>
        <w:rPr>
          <w:rFonts w:hint="eastAsia" w:ascii="Times New Roman" w:hAnsi="Times New Roman" w:eastAsia="宋体"/>
        </w:rPr>
        <w:t>等。</w:t>
      </w:r>
    </w:p>
    <w:p w14:paraId="097BCE0B">
      <w:pPr>
        <w:ind w:firstLine="420" w:firstLineChars="200"/>
        <w:rPr>
          <w:rFonts w:ascii="Times New Roman" w:hAnsi="Times New Roman" w:eastAsia="宋体"/>
        </w:rPr>
      </w:pPr>
      <w:r>
        <w:rPr>
          <w:rFonts w:ascii="Times New Roman" w:hAnsi="Times New Roman" w:eastAsia="宋体"/>
        </w:rPr>
        <w:t>5.信息分析</w:t>
      </w:r>
    </w:p>
    <w:p w14:paraId="6D9C395C">
      <w:pPr>
        <w:ind w:firstLine="420" w:firstLineChars="200"/>
        <w:rPr>
          <w:rFonts w:ascii="Times New Roman" w:hAnsi="Times New Roman" w:eastAsia="宋体"/>
        </w:rPr>
      </w:pPr>
      <w:r>
        <w:rPr>
          <w:rFonts w:hint="eastAsia" w:ascii="Times New Roman" w:hAnsi="Times New Roman" w:eastAsia="宋体"/>
        </w:rPr>
        <w:t>信息分析是综合运用社会科学与自然科学相关理论与方法，专门研究信息获取、分析加工和开发增值的规律，以使信息处于可取可用状态的原理与方法的学科。主要培养方向包含：</w:t>
      </w:r>
      <w:r>
        <w:rPr>
          <w:rFonts w:ascii="Times New Roman" w:hAnsi="Times New Roman" w:eastAsia="宋体"/>
        </w:rPr>
        <w:t>信息分析原理、信息分析方法体系与工具、信息分析应用。</w:t>
      </w:r>
    </w:p>
    <w:p w14:paraId="1D51758F">
      <w:pPr>
        <w:ind w:firstLine="420" w:firstLineChars="200"/>
        <w:rPr>
          <w:rFonts w:ascii="Times New Roman" w:hAnsi="Times New Roman" w:eastAsia="宋体"/>
        </w:rPr>
      </w:pPr>
      <w:r>
        <w:rPr>
          <w:rFonts w:ascii="Times New Roman" w:hAnsi="Times New Roman" w:eastAsia="宋体"/>
        </w:rPr>
        <w:t>6.数字人文</w:t>
      </w:r>
    </w:p>
    <w:p w14:paraId="5917C198">
      <w:pPr>
        <w:ind w:firstLine="420" w:firstLineChars="200"/>
        <w:rPr>
          <w:rFonts w:ascii="Times New Roman" w:hAnsi="Times New Roman" w:eastAsia="宋体"/>
        </w:rPr>
      </w:pPr>
      <w:r>
        <w:rPr>
          <w:rFonts w:hint="eastAsia" w:ascii="Times New Roman" w:hAnsi="Times New Roman" w:eastAsia="宋体"/>
        </w:rPr>
        <w:t>数字人文探索人文知识的生产、获取、表达与传播规律，以不断发展进步的数字技术等为主要工具，以数字资源构建、信息资源管理等数据基础设施建设为基础，以现代信息技术和案例分析方法等为主要研究手段，致力于跨学科对话中人文知识的组织、表示与传播，以推动人文知识创新和服务。主要培养方向包含：</w:t>
      </w:r>
      <w:r>
        <w:rPr>
          <w:rFonts w:ascii="Times New Roman" w:hAnsi="Times New Roman" w:eastAsia="宋体"/>
        </w:rPr>
        <w:t>数字人文基础理论与方法、数字人文技术与工具、历史文献资料的数字化、数据化与智慧化、文化遗产智能计算、文化数据建模分析、文化大数据资源构建与服务、数字叙事与数字策展等。</w:t>
      </w:r>
    </w:p>
    <w:p w14:paraId="7F6ACB77">
      <w:pPr>
        <w:ind w:firstLine="420" w:firstLineChars="200"/>
        <w:rPr>
          <w:rFonts w:ascii="Times New Roman" w:hAnsi="Times New Roman" w:eastAsia="宋体"/>
        </w:rPr>
      </w:pPr>
      <w:r>
        <w:rPr>
          <w:rFonts w:ascii="Times New Roman" w:hAnsi="Times New Roman" w:eastAsia="宋体"/>
        </w:rPr>
        <w:t>7.公共文化管理</w:t>
      </w:r>
    </w:p>
    <w:p w14:paraId="3F0C9FF9">
      <w:pPr>
        <w:ind w:firstLine="420" w:firstLineChars="200"/>
        <w:rPr>
          <w:rFonts w:ascii="Times New Roman" w:hAnsi="Times New Roman" w:eastAsia="宋体"/>
        </w:rPr>
      </w:pPr>
      <w:r>
        <w:rPr>
          <w:rFonts w:hint="eastAsia" w:ascii="Times New Roman" w:hAnsi="Times New Roman" w:eastAsia="宋体"/>
        </w:rPr>
        <w:t>公共文化管理是研究公共文化的基本理论、公共文化服务的实现方式、公共文化服务体系的构成要素与建设路径的学科。主要培养方向包含：</w:t>
      </w:r>
      <w:r>
        <w:rPr>
          <w:rFonts w:ascii="Times New Roman" w:hAnsi="Times New Roman" w:eastAsia="宋体"/>
        </w:rPr>
        <w:t>公共文化基础理论和方法、公共文化法律政策体系、公共文化服务标准化均等化、产品和服务供给、社会化、数字化、智慧化、融合化、城市发展与乡村振兴中的公共文化服务、绩效评价、公共文化管理体制与运行机制、国际合作与交流等</w:t>
      </w:r>
      <w:r>
        <w:rPr>
          <w:rFonts w:hint="eastAsia" w:ascii="Times New Roman" w:hAnsi="Times New Roman" w:eastAsia="宋体"/>
        </w:rPr>
        <w:t>。</w:t>
      </w:r>
    </w:p>
    <w:p w14:paraId="6261E427">
      <w:pPr>
        <w:ind w:firstLine="420" w:firstLineChars="200"/>
        <w:rPr>
          <w:rFonts w:ascii="Times New Roman" w:hAnsi="Times New Roman" w:eastAsia="宋体"/>
        </w:rPr>
      </w:pPr>
      <w:r>
        <w:rPr>
          <w:rFonts w:ascii="Times New Roman" w:hAnsi="Times New Roman" w:eastAsia="宋体"/>
        </w:rPr>
        <w:t>8.出版管理</w:t>
      </w:r>
    </w:p>
    <w:p w14:paraId="607A9E0F">
      <w:pPr>
        <w:ind w:firstLine="420" w:firstLineChars="200"/>
        <w:rPr>
          <w:rFonts w:ascii="Times New Roman" w:hAnsi="Times New Roman" w:eastAsia="宋体"/>
        </w:rPr>
      </w:pPr>
      <w:r>
        <w:rPr>
          <w:rFonts w:hint="eastAsia" w:ascii="Times New Roman" w:hAnsi="Times New Roman" w:eastAsia="宋体"/>
        </w:rPr>
        <w:t>出版管理是研究出版物、出版活动、出版现象及出版机构运行规律的应用性学科。</w:t>
      </w:r>
      <w:r>
        <w:rPr>
          <w:rFonts w:ascii="Times New Roman" w:hAnsi="Times New Roman" w:eastAsia="宋体"/>
        </w:rPr>
        <w:t>主要培养方向包含</w:t>
      </w:r>
      <w:r>
        <w:rPr>
          <w:rFonts w:hint="eastAsia" w:ascii="Times New Roman" w:hAnsi="Times New Roman" w:eastAsia="宋体"/>
        </w:rPr>
        <w:t>：</w:t>
      </w:r>
      <w:r>
        <w:rPr>
          <w:rFonts w:ascii="Times New Roman" w:hAnsi="Times New Roman" w:eastAsia="宋体"/>
        </w:rPr>
        <w:t>出版基础理论与方法、出版管理实务、数字出版，具体研究内容如下</w:t>
      </w:r>
      <w:r>
        <w:rPr>
          <w:rFonts w:hint="eastAsia" w:ascii="Times New Roman" w:hAnsi="Times New Roman" w:eastAsia="宋体"/>
        </w:rPr>
        <w:t>：</w:t>
      </w:r>
      <w:r>
        <w:rPr>
          <w:rFonts w:ascii="Times New Roman" w:hAnsi="Times New Roman" w:eastAsia="宋体"/>
        </w:rPr>
        <w:t>出版基础理论、编辑理论与方法、出版营销管理、出版史与出版文化、出版法律与法规、数字出版方法与技术、数字资产管理、数字产品设计与制作、阅读与读者研究等。</w:t>
      </w:r>
    </w:p>
    <w:p w14:paraId="5B0E82E2">
      <w:pPr>
        <w:ind w:firstLine="420" w:firstLineChars="200"/>
        <w:rPr>
          <w:rFonts w:ascii="Times New Roman" w:hAnsi="Times New Roman" w:eastAsia="宋体"/>
        </w:rPr>
      </w:pPr>
      <w:r>
        <w:rPr>
          <w:rFonts w:ascii="Times New Roman" w:hAnsi="Times New Roman" w:eastAsia="宋体"/>
        </w:rPr>
        <w:t>9.古籍保护与文献学</w:t>
      </w:r>
    </w:p>
    <w:p w14:paraId="56C00559">
      <w:pPr>
        <w:ind w:firstLine="420" w:firstLineChars="200"/>
        <w:rPr>
          <w:rFonts w:ascii="Times New Roman" w:hAnsi="Times New Roman" w:eastAsia="宋体"/>
        </w:rPr>
      </w:pPr>
      <w:r>
        <w:rPr>
          <w:rFonts w:hint="eastAsia" w:ascii="Times New Roman" w:hAnsi="Times New Roman" w:eastAsia="宋体"/>
        </w:rPr>
        <w:t>古籍保护与文献学是探索古籍等文献遗产采集、修复、管理与开发利用规律的学科，旨在探寻蕴藏于各种古籍中的信息资源价值实现的规律性，实现其对社会发展的价值。主要培养方向包含：</w:t>
      </w:r>
      <w:r>
        <w:rPr>
          <w:rFonts w:ascii="Times New Roman" w:hAnsi="Times New Roman" w:eastAsia="宋体"/>
        </w:rPr>
        <w:t>整理与典藏、保护与修复及开发与传承，具体研究内容如下</w:t>
      </w:r>
      <w:r>
        <w:rPr>
          <w:rFonts w:hint="eastAsia" w:ascii="Times New Roman" w:hAnsi="Times New Roman" w:eastAsia="宋体"/>
        </w:rPr>
        <w:t>：</w:t>
      </w:r>
      <w:r>
        <w:rPr>
          <w:rFonts w:ascii="Times New Roman" w:hAnsi="Times New Roman" w:eastAsia="宋体"/>
        </w:rPr>
        <w:t>古籍与文献遗产的普查、鉴定、整理与编目，载体与记录媒介的结构和衰变、收藏环境控制、馆藏日常维护、载录格式转换、数字化保护、再造与活化利用、保护管理、修复技术与方案、保护职业伦理等。</w:t>
      </w:r>
    </w:p>
    <w:p w14:paraId="1F99FABB">
      <w:pPr>
        <w:ind w:firstLine="420" w:firstLineChars="200"/>
        <w:rPr>
          <w:rFonts w:ascii="Times New Roman" w:hAnsi="Times New Roman" w:eastAsia="宋体"/>
        </w:rPr>
      </w:pPr>
      <w:r>
        <w:rPr>
          <w:rFonts w:ascii="Times New Roman" w:hAnsi="Times New Roman" w:eastAsia="宋体"/>
        </w:rPr>
        <w:t>10.健康信息学</w:t>
      </w:r>
    </w:p>
    <w:p w14:paraId="713491C7">
      <w:pPr>
        <w:ind w:firstLine="420" w:firstLineChars="200"/>
        <w:rPr>
          <w:rFonts w:ascii="Times New Roman" w:hAnsi="Times New Roman" w:eastAsia="宋体"/>
        </w:rPr>
      </w:pPr>
      <w:r>
        <w:rPr>
          <w:rFonts w:hint="eastAsia" w:ascii="Times New Roman" w:hAnsi="Times New Roman" w:eastAsia="宋体"/>
        </w:rPr>
        <w:t>健康信息学是综合运用多学科相关理论与方法，研究医学和健康领域的信息资源及其价值实现规律，探究通过信息组织与管理优化卫生和健康领域文献、信息和数据的获取、存储、检索与利用问题，助力全民健康的学科。主要培养方向包含：</w:t>
      </w:r>
      <w:r>
        <w:rPr>
          <w:rFonts w:ascii="Times New Roman" w:hAnsi="Times New Roman" w:eastAsia="宋体"/>
        </w:rPr>
        <w:t>公共卫生事件应急信息管理、健康信息管理、医院信息管理、医药信息管理、医学图书馆和档案馆管理等。</w:t>
      </w:r>
    </w:p>
    <w:p w14:paraId="08C961D4">
      <w:pPr>
        <w:ind w:firstLine="420" w:firstLineChars="200"/>
        <w:rPr>
          <w:rFonts w:ascii="Times New Roman" w:hAnsi="Times New Roman" w:eastAsia="宋体"/>
        </w:rPr>
      </w:pPr>
      <w:r>
        <w:rPr>
          <w:rFonts w:ascii="Times New Roman" w:hAnsi="Times New Roman" w:eastAsia="宋体"/>
        </w:rPr>
        <w:t>11.保密管理</w:t>
      </w:r>
    </w:p>
    <w:p w14:paraId="30BAB019">
      <w:pPr>
        <w:ind w:firstLine="420" w:firstLineChars="200"/>
        <w:rPr>
          <w:rFonts w:ascii="Times New Roman" w:hAnsi="Times New Roman" w:eastAsia="宋体"/>
        </w:rPr>
      </w:pPr>
      <w:r>
        <w:rPr>
          <w:rFonts w:hint="eastAsia" w:ascii="Times New Roman" w:hAnsi="Times New Roman" w:eastAsia="宋体"/>
        </w:rPr>
        <w:t>保密管理是研究保密活动及其规律，包括秘密信息、涉密载体、涉密人员、涉密机构、泄密行为、窃密方法、保密机构、保密制度、保密法规、保密技术，运用现代信息技术和专门信息管理方法有效地进行保密要素管理，为维护相关机构安全提供决策支持的学科。主要培养方向包含：</w:t>
      </w:r>
      <w:r>
        <w:rPr>
          <w:rFonts w:ascii="Times New Roman" w:hAnsi="Times New Roman" w:eastAsia="宋体"/>
        </w:rPr>
        <w:t>定密与保密理论、信息与网络安全、保密工作组织与管理制度、</w:t>
      </w:r>
      <w:r>
        <w:rPr>
          <w:rFonts w:hint="eastAsia" w:ascii="Times New Roman" w:hAnsi="Times New Roman" w:eastAsia="宋体"/>
        </w:rPr>
        <w:t>保密</w:t>
      </w:r>
      <w:r>
        <w:rPr>
          <w:rFonts w:ascii="Times New Roman" w:hAnsi="Times New Roman" w:eastAsia="宋体"/>
        </w:rPr>
        <w:t>监督与检查、保密宣传与教育、保密法规、密码学、信息对抗、窃密与反窃密、物理防护、信息系统安全与测评等。</w:t>
      </w:r>
    </w:p>
    <w:p w14:paraId="05027DC3">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四</w:t>
      </w:r>
      <w:r>
        <w:rPr>
          <w:rFonts w:hint="eastAsia" w:ascii="Times New Roman" w:hAnsi="Times New Roman" w:eastAsia="宋体"/>
          <w:sz w:val="24"/>
          <w:szCs w:val="28"/>
        </w:rPr>
        <w:t>）</w:t>
      </w:r>
      <w:r>
        <w:rPr>
          <w:rFonts w:ascii="Times New Roman" w:hAnsi="Times New Roman" w:eastAsia="宋体"/>
          <w:sz w:val="24"/>
          <w:szCs w:val="28"/>
        </w:rPr>
        <w:t>培养目标</w:t>
      </w:r>
    </w:p>
    <w:p w14:paraId="4B9F4AAD">
      <w:pPr>
        <w:ind w:firstLine="420" w:firstLineChars="200"/>
        <w:rPr>
          <w:rFonts w:ascii="Times New Roman" w:hAnsi="Times New Roman" w:eastAsia="宋体"/>
        </w:rPr>
      </w:pPr>
      <w:r>
        <w:rPr>
          <w:rFonts w:ascii="Times New Roman" w:hAnsi="Times New Roman" w:eastAsia="宋体"/>
        </w:rPr>
        <w:t>1.硕士学位</w:t>
      </w:r>
    </w:p>
    <w:p w14:paraId="3900A876">
      <w:pPr>
        <w:ind w:firstLine="420" w:firstLineChars="200"/>
        <w:rPr>
          <w:rFonts w:ascii="Times New Roman" w:hAnsi="Times New Roman" w:eastAsia="宋体"/>
        </w:rPr>
      </w:pPr>
      <w:r>
        <w:rPr>
          <w:rFonts w:hint="eastAsia" w:ascii="Times New Roman" w:hAnsi="Times New Roman" w:eastAsia="宋体"/>
        </w:rPr>
        <w:t>培养胜</w:t>
      </w:r>
      <w:r>
        <w:rPr>
          <w:rFonts w:ascii="Times New Roman" w:hAnsi="Times New Roman" w:eastAsia="宋体"/>
        </w:rPr>
        <w:t>任本学科各相关专业领域文献管理、信息管理、信息咨询服务、行业知识管理、信息资源管理工作的高级管理人才，以及胜任信息资源开发利用工作的中高级信息管理和信息服务人才等。应当受到系统的管理学、信息科学与技术方面的基本训练，有扎实的学科专业基础，掌握本学科专业的基本知识和基本技能</w:t>
      </w:r>
      <w:r>
        <w:rPr>
          <w:rFonts w:hint="eastAsia" w:ascii="Times New Roman" w:hAnsi="Times New Roman" w:eastAsia="宋体"/>
        </w:rPr>
        <w:t>；</w:t>
      </w:r>
      <w:r>
        <w:rPr>
          <w:rFonts w:ascii="Times New Roman" w:hAnsi="Times New Roman" w:eastAsia="宋体"/>
        </w:rPr>
        <w:t>了解国内外本学科专业领域的理论前沿和应用前景</w:t>
      </w:r>
      <w:r>
        <w:rPr>
          <w:rFonts w:hint="eastAsia" w:ascii="Times New Roman" w:hAnsi="Times New Roman" w:eastAsia="宋体"/>
        </w:rPr>
        <w:t>；</w:t>
      </w:r>
      <w:r>
        <w:rPr>
          <w:rFonts w:ascii="Times New Roman" w:hAnsi="Times New Roman" w:eastAsia="宋体"/>
        </w:rPr>
        <w:t>具有与专业发展相适应的较强的观察力、记忆力、注意力、理解力、分析力、想象力、自我认知能力和逻辑思维能力，较强的调查研究能力和综合分析能力、口头与书面表达能力、自控与应变能力等</w:t>
      </w:r>
      <w:r>
        <w:rPr>
          <w:rFonts w:hint="eastAsia" w:ascii="Times New Roman" w:hAnsi="Times New Roman" w:eastAsia="宋体"/>
        </w:rPr>
        <w:t>；</w:t>
      </w:r>
      <w:r>
        <w:rPr>
          <w:rFonts w:ascii="Times New Roman" w:hAnsi="Times New Roman" w:eastAsia="宋体"/>
        </w:rPr>
        <w:t>有较强的</w:t>
      </w:r>
      <w:r>
        <w:rPr>
          <w:rFonts w:hint="eastAsia" w:ascii="Times New Roman" w:hAnsi="Times New Roman" w:eastAsia="宋体"/>
        </w:rPr>
        <w:t>科学研究意识和能力，有批判性思维能力和创新精神；</w:t>
      </w:r>
      <w:r>
        <w:rPr>
          <w:rFonts w:ascii="Times New Roman" w:hAnsi="Times New Roman" w:eastAsia="宋体"/>
        </w:rPr>
        <w:t>能熟练应用现代信息技术工具和外语的能力，同时具备较强的实践能力。</w:t>
      </w:r>
    </w:p>
    <w:p w14:paraId="694B99FF">
      <w:pPr>
        <w:ind w:firstLine="420" w:firstLineChars="200"/>
        <w:rPr>
          <w:rFonts w:ascii="Times New Roman" w:hAnsi="Times New Roman" w:eastAsia="宋体"/>
        </w:rPr>
      </w:pPr>
      <w:r>
        <w:rPr>
          <w:rFonts w:ascii="Times New Roman" w:hAnsi="Times New Roman" w:eastAsia="宋体"/>
        </w:rPr>
        <w:t>2.博士学位</w:t>
      </w:r>
    </w:p>
    <w:p w14:paraId="145FB164">
      <w:pPr>
        <w:ind w:firstLine="420" w:firstLineChars="200"/>
        <w:rPr>
          <w:rFonts w:ascii="Times New Roman" w:hAnsi="Times New Roman" w:eastAsia="宋体"/>
        </w:rPr>
      </w:pPr>
      <w:r>
        <w:rPr>
          <w:rFonts w:hint="eastAsia" w:ascii="Times New Roman" w:hAnsi="Times New Roman" w:eastAsia="宋体"/>
        </w:rPr>
        <w:t>培养本学科相关专业理论研究人才和高级管理人才，重点培养理论工作者和高等学校教师，以及高级信息管理和信息服务人才等。应当受到系统而严格的信息资源管理学理论和方法的系统性训练，有扎实牢固的学科专业基础，全面掌握本学科专业的基本理论，熟悉现代信息技术及其应用；</w:t>
      </w:r>
      <w:r>
        <w:rPr>
          <w:rFonts w:ascii="Times New Roman" w:hAnsi="Times New Roman" w:eastAsia="宋体"/>
        </w:rPr>
        <w:t>具有与专业发展相适应的突出的观察力、注意力、理解力、分析力、想象力、自我认知能力和逻辑思维能力，较强的调查研究能力和综合分析能力、口头与书面表达能力、自控与应变能力等</w:t>
      </w:r>
      <w:r>
        <w:rPr>
          <w:rFonts w:hint="eastAsia" w:ascii="Times New Roman" w:hAnsi="Times New Roman" w:eastAsia="宋体"/>
        </w:rPr>
        <w:t>；</w:t>
      </w:r>
      <w:r>
        <w:rPr>
          <w:rFonts w:ascii="Times New Roman" w:hAnsi="Times New Roman" w:eastAsia="宋体"/>
        </w:rPr>
        <w:t>具备较强的科学研究意识和独立从事科学研究的能力，有战略思维和创新意识与能力，能熟练地运用一</w:t>
      </w:r>
      <w:r>
        <w:rPr>
          <w:rFonts w:hint="eastAsia" w:ascii="Times New Roman" w:hAnsi="Times New Roman" w:eastAsia="宋体"/>
        </w:rPr>
        <w:t>种或多种外语开展科学研究和国际合作交流的能力。</w:t>
      </w:r>
    </w:p>
    <w:p w14:paraId="3625166E">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五</w:t>
      </w:r>
      <w:r>
        <w:rPr>
          <w:rFonts w:hint="eastAsia" w:ascii="Times New Roman" w:hAnsi="Times New Roman" w:eastAsia="宋体"/>
          <w:sz w:val="24"/>
          <w:szCs w:val="28"/>
        </w:rPr>
        <w:t>）</w:t>
      </w:r>
      <w:r>
        <w:rPr>
          <w:rFonts w:ascii="Times New Roman" w:hAnsi="Times New Roman" w:eastAsia="宋体"/>
          <w:sz w:val="24"/>
          <w:szCs w:val="28"/>
        </w:rPr>
        <w:t>相关学科</w:t>
      </w:r>
    </w:p>
    <w:p w14:paraId="47DA5047">
      <w:pPr>
        <w:ind w:firstLine="420" w:firstLineChars="200"/>
        <w:rPr>
          <w:rFonts w:ascii="Times New Roman" w:hAnsi="Times New Roman" w:eastAsia="宋体"/>
        </w:rPr>
      </w:pPr>
      <w:r>
        <w:rPr>
          <w:rFonts w:hint="eastAsia" w:ascii="Times New Roman" w:hAnsi="Times New Roman" w:eastAsia="宋体"/>
        </w:rPr>
        <w:t>与信息资源管理关系密切的一级学科包括：</w:t>
      </w:r>
      <w:r>
        <w:rPr>
          <w:rFonts w:ascii="Times New Roman" w:hAnsi="Times New Roman" w:eastAsia="宋体"/>
        </w:rPr>
        <w:t>计算机科学与技术、管理科学与工程、工商管理学、公共管理学、新闻传播学等。</w:t>
      </w:r>
    </w:p>
    <w:p w14:paraId="1D46973A">
      <w:pPr>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382440F8">
      <w:pPr>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61DD4D13">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一</w:t>
      </w:r>
      <w:r>
        <w:rPr>
          <w:rFonts w:hint="eastAsia" w:ascii="Times New Roman" w:hAnsi="Times New Roman" w:eastAsia="宋体"/>
          <w:sz w:val="24"/>
          <w:szCs w:val="28"/>
        </w:rPr>
        <w:t>）</w:t>
      </w:r>
      <w:r>
        <w:rPr>
          <w:rFonts w:ascii="Times New Roman" w:hAnsi="Times New Roman" w:eastAsia="宋体"/>
          <w:sz w:val="24"/>
          <w:szCs w:val="28"/>
        </w:rPr>
        <w:t>获本一级学科硕士学位应掌握的基本知识</w:t>
      </w:r>
    </w:p>
    <w:p w14:paraId="01E2A9B9">
      <w:pPr>
        <w:ind w:firstLine="420" w:firstLineChars="200"/>
        <w:rPr>
          <w:rFonts w:ascii="Times New Roman" w:hAnsi="Times New Roman" w:eastAsia="宋体"/>
        </w:rPr>
      </w:pPr>
      <w:r>
        <w:rPr>
          <w:rFonts w:hint="eastAsia" w:ascii="Times New Roman" w:hAnsi="Times New Roman" w:eastAsia="宋体"/>
        </w:rPr>
        <w:t>具有坚实的基础理论、系统的专门知识和必要的相关学科知识，能胜任高等院校或专业研究机构的教学和研究工作，同时也能承担包括图书馆、情报机构、档案馆、出版机构、政府部门和企事业单位的信息中心和数据管理部门等在内的各类信息资源管理机构的运营和管理工作。攻读本学科硕士学位的研究生应具备以下知识结构。</w:t>
      </w:r>
    </w:p>
    <w:p w14:paraId="6F95CD2F">
      <w:pPr>
        <w:ind w:firstLine="420" w:firstLineChars="200"/>
        <w:rPr>
          <w:rFonts w:ascii="Times New Roman" w:hAnsi="Times New Roman" w:eastAsia="宋体"/>
        </w:rPr>
      </w:pPr>
      <w:r>
        <w:rPr>
          <w:rFonts w:ascii="Times New Roman" w:hAnsi="Times New Roman" w:eastAsia="宋体"/>
        </w:rPr>
        <w:t>1.基础知识</w:t>
      </w:r>
    </w:p>
    <w:p w14:paraId="60ED8002">
      <w:pPr>
        <w:ind w:firstLine="420" w:firstLineChars="200"/>
        <w:rPr>
          <w:rFonts w:ascii="Times New Roman" w:hAnsi="Times New Roman" w:eastAsia="宋体"/>
        </w:rPr>
      </w:pPr>
      <w:r>
        <w:rPr>
          <w:rFonts w:hint="eastAsia" w:ascii="Times New Roman" w:hAnsi="Times New Roman" w:eastAsia="宋体"/>
        </w:rPr>
        <w:t>掌握本学科的核心概念和基本知识体系，重点掌握信息资源管理的基本理论、原理和方法，信息资源和社会、政治、法律、文化等的基本关系，数据获取、整理、存储、分析以及信息描述、组织、检索和服务的基本技术与方法。需要学习的核心课程主要包括管理学、信息资源管理学、信息资源管理研究进展、数据管理技术与方法、信息组织与检索基础。</w:t>
      </w:r>
    </w:p>
    <w:p w14:paraId="1254A7EB">
      <w:pPr>
        <w:ind w:firstLine="420" w:firstLineChars="200"/>
        <w:rPr>
          <w:rFonts w:ascii="Times New Roman" w:hAnsi="Times New Roman" w:eastAsia="宋体"/>
        </w:rPr>
      </w:pPr>
      <w:r>
        <w:rPr>
          <w:rFonts w:ascii="Times New Roman" w:hAnsi="Times New Roman" w:eastAsia="宋体"/>
        </w:rPr>
        <w:t>2.专门知识</w:t>
      </w:r>
    </w:p>
    <w:p w14:paraId="54BA9805">
      <w:pPr>
        <w:ind w:firstLine="420" w:firstLineChars="200"/>
        <w:rPr>
          <w:rFonts w:ascii="Times New Roman" w:hAnsi="Times New Roman" w:eastAsia="宋体"/>
        </w:rPr>
      </w:pPr>
      <w:r>
        <w:rPr>
          <w:rFonts w:hint="eastAsia" w:ascii="Times New Roman" w:hAnsi="Times New Roman" w:eastAsia="宋体"/>
        </w:rPr>
        <w:t>系统掌握所从事研究领域的历史、现状及前沿动态，学习本专业领域的核心课程，能独立从事本专业领域的研究工作。各专业包括的核心知识如下：</w:t>
      </w:r>
    </w:p>
    <w:p w14:paraId="1566D3C2">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图书馆学</w:t>
      </w:r>
      <w:r>
        <w:rPr>
          <w:rFonts w:hint="eastAsia" w:ascii="Times New Roman" w:hAnsi="Times New Roman" w:eastAsia="宋体"/>
        </w:rPr>
        <w:t>：</w:t>
      </w:r>
      <w:r>
        <w:rPr>
          <w:rFonts w:ascii="Times New Roman" w:hAnsi="Times New Roman" w:eastAsia="宋体"/>
        </w:rPr>
        <w:t>图书馆学研究进展、图书馆学基础理论、书目文献理论、信息资源知识产权、信息组织与检索、信息需求与服务、数字图书馆原理与技术、多语言信息处理技术等。</w:t>
      </w:r>
    </w:p>
    <w:p w14:paraId="24D66815">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情报学</w:t>
      </w:r>
      <w:r>
        <w:rPr>
          <w:rFonts w:hint="eastAsia" w:ascii="Times New Roman" w:hAnsi="Times New Roman" w:eastAsia="宋体"/>
        </w:rPr>
        <w:t>：</w:t>
      </w:r>
      <w:r>
        <w:rPr>
          <w:rFonts w:ascii="Times New Roman" w:hAnsi="Times New Roman" w:eastAsia="宋体"/>
        </w:rPr>
        <w:t>情报学理论与方法、信息服务管理、智能信息系统、信息组织与检索理论与技术、信息系统开发理论与技术、网络数据库开发、网络舆情监测与分析、数据仓库与数据挖掘、竞争情报、信息计量等</w:t>
      </w:r>
      <w:r>
        <w:rPr>
          <w:rFonts w:hint="eastAsia" w:ascii="Times New Roman" w:hAnsi="Times New Roman" w:eastAsia="宋体"/>
        </w:rPr>
        <w:t>。</w:t>
      </w:r>
    </w:p>
    <w:p w14:paraId="5063C6B8">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档案学</w:t>
      </w:r>
      <w:r>
        <w:rPr>
          <w:rFonts w:hint="eastAsia" w:ascii="Times New Roman" w:hAnsi="Times New Roman" w:eastAsia="宋体"/>
        </w:rPr>
        <w:t>：</w:t>
      </w:r>
      <w:r>
        <w:rPr>
          <w:rFonts w:ascii="Times New Roman" w:hAnsi="Times New Roman" w:eastAsia="宋体"/>
        </w:rPr>
        <w:t>档案学研究方法、档案学研究进展、档案学原理与应用、知识组织、电子文件管理、文书学、数字信息资源管理、政府信息资源管理、企业信息资源管理、档案保护技术、档案数字化管理、档案馆管理、企业档案管理、档案事业史等。</w:t>
      </w:r>
    </w:p>
    <w:p w14:paraId="1ECB5990">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w:t>
      </w:r>
      <w:r>
        <w:rPr>
          <w:rFonts w:hint="eastAsia" w:ascii="Times New Roman" w:hAnsi="Times New Roman" w:eastAsia="宋体"/>
        </w:rPr>
        <w:t>）</w:t>
      </w:r>
      <w:r>
        <w:rPr>
          <w:rFonts w:ascii="Times New Roman" w:hAnsi="Times New Roman" w:eastAsia="宋体"/>
        </w:rPr>
        <w:t>数据管理与数据科学</w:t>
      </w:r>
      <w:r>
        <w:rPr>
          <w:rFonts w:hint="eastAsia" w:ascii="Times New Roman" w:hAnsi="Times New Roman" w:eastAsia="宋体"/>
        </w:rPr>
        <w:t>：</w:t>
      </w:r>
      <w:r>
        <w:rPr>
          <w:rFonts w:ascii="Times New Roman" w:hAnsi="Times New Roman" w:eastAsia="宋体"/>
        </w:rPr>
        <w:t>数据管理理论、数据管理方法与技术、数据组织与数据治理、数据建模与存储、数据分析、数据挖掘、数据迁移与长期保存、数据管理伦理、数据质量管理、数据风险管理、数据服务、数据系统构建、数据政策与法规、数据产权与交易等。</w:t>
      </w:r>
    </w:p>
    <w:p w14:paraId="7A379F2F">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5</w:t>
      </w:r>
      <w:r>
        <w:rPr>
          <w:rFonts w:hint="eastAsia" w:ascii="Times New Roman" w:hAnsi="Times New Roman" w:eastAsia="宋体"/>
        </w:rPr>
        <w:t>）</w:t>
      </w:r>
      <w:r>
        <w:rPr>
          <w:rFonts w:ascii="Times New Roman" w:hAnsi="Times New Roman" w:eastAsia="宋体"/>
        </w:rPr>
        <w:t>信息分析</w:t>
      </w:r>
      <w:r>
        <w:rPr>
          <w:rFonts w:hint="eastAsia" w:ascii="Times New Roman" w:hAnsi="Times New Roman" w:eastAsia="宋体"/>
        </w:rPr>
        <w:t>：</w:t>
      </w:r>
      <w:r>
        <w:rPr>
          <w:rFonts w:ascii="Times New Roman" w:hAnsi="Times New Roman" w:eastAsia="宋体"/>
        </w:rPr>
        <w:t>信息分析研究方法、信息分析技术及其应用、信息获取的原理与方法、信息分析与预测、信息法学、竞争情报、信息计量、数据挖掘与商务智能、信息分析软件工具应用等。</w:t>
      </w:r>
    </w:p>
    <w:p w14:paraId="42E2BEEB">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6</w:t>
      </w:r>
      <w:r>
        <w:rPr>
          <w:rFonts w:hint="eastAsia" w:ascii="Times New Roman" w:hAnsi="Times New Roman" w:eastAsia="宋体"/>
        </w:rPr>
        <w:t>）</w:t>
      </w:r>
      <w:r>
        <w:rPr>
          <w:rFonts w:ascii="Times New Roman" w:hAnsi="Times New Roman" w:eastAsia="宋体"/>
        </w:rPr>
        <w:t>数字人文</w:t>
      </w:r>
      <w:r>
        <w:rPr>
          <w:rFonts w:hint="eastAsia" w:ascii="Times New Roman" w:hAnsi="Times New Roman" w:eastAsia="宋体"/>
        </w:rPr>
        <w:t>：</w:t>
      </w:r>
      <w:r>
        <w:rPr>
          <w:rFonts w:ascii="Times New Roman" w:hAnsi="Times New Roman" w:eastAsia="宋体"/>
        </w:rPr>
        <w:t>数字人文发展史、数字人文前沿进展、数字人文理论、数字人文研究方法、数字资源组织、数字人文技术与工具、数字记忆建构的理论与方法、数字内容分析与挖掘、人文数据基础设施等。</w:t>
      </w:r>
    </w:p>
    <w:p w14:paraId="0FC30621">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7</w:t>
      </w:r>
      <w:r>
        <w:rPr>
          <w:rFonts w:hint="eastAsia" w:ascii="Times New Roman" w:hAnsi="Times New Roman" w:eastAsia="宋体"/>
        </w:rPr>
        <w:t>）</w:t>
      </w:r>
      <w:r>
        <w:rPr>
          <w:rFonts w:ascii="Times New Roman" w:hAnsi="Times New Roman" w:eastAsia="宋体"/>
        </w:rPr>
        <w:t>公共文化管理</w:t>
      </w:r>
      <w:r>
        <w:rPr>
          <w:rFonts w:hint="eastAsia" w:ascii="Times New Roman" w:hAnsi="Times New Roman" w:eastAsia="宋体"/>
        </w:rPr>
        <w:t>：</w:t>
      </w:r>
      <w:r>
        <w:rPr>
          <w:rFonts w:ascii="Times New Roman" w:hAnsi="Times New Roman" w:eastAsia="宋体"/>
        </w:rPr>
        <w:t>公共文化基础理论、公共文化研究方法、文化政策与法规、公共事业管理、文化资源开发与利用、公共文化服务、公共文化管理绩效评价、公共文化管理体制、数字文化管理等。</w:t>
      </w:r>
    </w:p>
    <w:p w14:paraId="47CEE1C6">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8</w:t>
      </w:r>
      <w:r>
        <w:rPr>
          <w:rFonts w:hint="eastAsia" w:ascii="Times New Roman" w:hAnsi="Times New Roman" w:eastAsia="宋体"/>
        </w:rPr>
        <w:t>）</w:t>
      </w:r>
      <w:r>
        <w:rPr>
          <w:rFonts w:ascii="Times New Roman" w:hAnsi="Times New Roman" w:eastAsia="宋体"/>
        </w:rPr>
        <w:t>出版管理</w:t>
      </w:r>
      <w:r>
        <w:rPr>
          <w:rFonts w:hint="eastAsia" w:ascii="Times New Roman" w:hAnsi="Times New Roman" w:eastAsia="宋体"/>
        </w:rPr>
        <w:t>：</w:t>
      </w:r>
      <w:r>
        <w:rPr>
          <w:rFonts w:ascii="Times New Roman" w:hAnsi="Times New Roman" w:eastAsia="宋体"/>
        </w:rPr>
        <w:t>出版学研究方法、编辑理论、图书市场、数字出版、出版经济与出版产业、出版营销管理、出版法制、版权研究、数字出版等。</w:t>
      </w:r>
    </w:p>
    <w:p w14:paraId="66B85533">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9</w:t>
      </w:r>
      <w:r>
        <w:rPr>
          <w:rFonts w:hint="eastAsia" w:ascii="Times New Roman" w:hAnsi="Times New Roman" w:eastAsia="宋体"/>
        </w:rPr>
        <w:t>）</w:t>
      </w:r>
      <w:r>
        <w:rPr>
          <w:rFonts w:ascii="Times New Roman" w:hAnsi="Times New Roman" w:eastAsia="宋体"/>
        </w:rPr>
        <w:t>古籍保护与文献学</w:t>
      </w:r>
      <w:r>
        <w:rPr>
          <w:rFonts w:hint="eastAsia" w:ascii="Times New Roman" w:hAnsi="Times New Roman" w:eastAsia="宋体"/>
        </w:rPr>
        <w:t>：</w:t>
      </w:r>
      <w:r>
        <w:rPr>
          <w:rFonts w:ascii="Times New Roman" w:hAnsi="Times New Roman" w:eastAsia="宋体"/>
        </w:rPr>
        <w:t>古籍整理理论、古籍鉴定、古籍保护、古籍修复方法、古籍出版、古籍数字化保存、文献学理论、目录学、文字学等。</w:t>
      </w:r>
    </w:p>
    <w:p w14:paraId="48A9716D">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10</w:t>
      </w:r>
      <w:r>
        <w:rPr>
          <w:rFonts w:hint="eastAsia" w:ascii="Times New Roman" w:hAnsi="Times New Roman" w:eastAsia="宋体"/>
        </w:rPr>
        <w:t>）</w:t>
      </w:r>
      <w:r>
        <w:rPr>
          <w:rFonts w:ascii="Times New Roman" w:hAnsi="Times New Roman" w:eastAsia="宋体"/>
        </w:rPr>
        <w:t>健康信息学</w:t>
      </w:r>
      <w:r>
        <w:rPr>
          <w:rFonts w:hint="eastAsia" w:ascii="Times New Roman" w:hAnsi="Times New Roman" w:eastAsia="宋体"/>
        </w:rPr>
        <w:t>：</w:t>
      </w:r>
      <w:r>
        <w:rPr>
          <w:rFonts w:ascii="Times New Roman" w:hAnsi="Times New Roman" w:eastAsia="宋体"/>
        </w:rPr>
        <w:t>信息管理、信息组织与检索、信息服务、公共卫生事件应急信息管理、健康信息管理、医院信息管理、医药信息管理、医学图书馆管理、医学档案管理等。</w:t>
      </w:r>
    </w:p>
    <w:p w14:paraId="27712BA8">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11</w:t>
      </w:r>
      <w:r>
        <w:rPr>
          <w:rFonts w:hint="eastAsia" w:ascii="Times New Roman" w:hAnsi="Times New Roman" w:eastAsia="宋体"/>
        </w:rPr>
        <w:t>）</w:t>
      </w:r>
      <w:r>
        <w:rPr>
          <w:rFonts w:ascii="Times New Roman" w:hAnsi="Times New Roman" w:eastAsia="宋体"/>
        </w:rPr>
        <w:t>保密管理</w:t>
      </w:r>
      <w:r>
        <w:rPr>
          <w:rFonts w:hint="eastAsia" w:ascii="Times New Roman" w:hAnsi="Times New Roman" w:eastAsia="宋体"/>
        </w:rPr>
        <w:t>：</w:t>
      </w:r>
      <w:r>
        <w:rPr>
          <w:rFonts w:ascii="Times New Roman" w:hAnsi="Times New Roman" w:eastAsia="宋体"/>
        </w:rPr>
        <w:t>保密管理理论、信息管理、信息系统分析与设计、信息安全、保密管理制度、保密法规、密码学、保密技术等。</w:t>
      </w:r>
    </w:p>
    <w:p w14:paraId="3BA48354">
      <w:pPr>
        <w:ind w:firstLine="420" w:firstLineChars="200"/>
        <w:rPr>
          <w:rFonts w:ascii="Times New Roman" w:hAnsi="Times New Roman" w:eastAsia="宋体"/>
        </w:rPr>
      </w:pPr>
      <w:r>
        <w:rPr>
          <w:rFonts w:ascii="Times New Roman" w:hAnsi="Times New Roman" w:eastAsia="宋体"/>
        </w:rPr>
        <w:t>3.人文社会科学知识</w:t>
      </w:r>
    </w:p>
    <w:p w14:paraId="314F094E">
      <w:pPr>
        <w:ind w:firstLine="420" w:firstLineChars="200"/>
        <w:rPr>
          <w:rFonts w:ascii="Times New Roman" w:hAnsi="Times New Roman" w:eastAsia="宋体"/>
        </w:rPr>
      </w:pPr>
      <w:r>
        <w:rPr>
          <w:rFonts w:hint="eastAsia" w:ascii="Times New Roman" w:hAnsi="Times New Roman" w:eastAsia="宋体"/>
        </w:rPr>
        <w:t>掌握马克思主义基本原理和社会科学基本理论与方法，了解科学社会主义、经济学、社会学、法学、心理学、管理学等人文社会科学的基本知识和基础理论，具有人文精神和科学思维。</w:t>
      </w:r>
    </w:p>
    <w:p w14:paraId="4024BC5E">
      <w:pPr>
        <w:ind w:firstLine="420" w:firstLineChars="200"/>
        <w:rPr>
          <w:rFonts w:ascii="Times New Roman" w:hAnsi="Times New Roman" w:eastAsia="宋体"/>
        </w:rPr>
      </w:pPr>
      <w:r>
        <w:rPr>
          <w:rFonts w:ascii="Times New Roman" w:hAnsi="Times New Roman" w:eastAsia="宋体"/>
        </w:rPr>
        <w:t>4.工具性知识</w:t>
      </w:r>
    </w:p>
    <w:p w14:paraId="5C5B437B">
      <w:pPr>
        <w:ind w:firstLine="420" w:firstLineChars="200"/>
        <w:rPr>
          <w:rFonts w:ascii="Times New Roman" w:hAnsi="Times New Roman" w:eastAsia="宋体"/>
        </w:rPr>
      </w:pPr>
      <w:r>
        <w:rPr>
          <w:rFonts w:hint="eastAsia" w:ascii="Times New Roman" w:hAnsi="Times New Roman" w:eastAsia="宋体"/>
        </w:rPr>
        <w:t>掌握一门外国语，具有基本的听、说、写能力，能阅读本专业外文文献和相关资料，具有一定的口头交流能力与写作能力。</w:t>
      </w:r>
    </w:p>
    <w:p w14:paraId="34389DA7">
      <w:pPr>
        <w:ind w:firstLine="420" w:firstLineChars="200"/>
        <w:rPr>
          <w:rFonts w:ascii="Times New Roman" w:hAnsi="Times New Roman" w:eastAsia="宋体"/>
        </w:rPr>
      </w:pPr>
      <w:r>
        <w:rPr>
          <w:rFonts w:hint="eastAsia" w:ascii="Times New Roman" w:hAnsi="Times New Roman" w:eastAsia="宋体"/>
        </w:rPr>
        <w:t>熟悉掌握和应用多种统计类软件和数据分析工具的能力。熟练掌握计算机应用知识和操作方法，能运用计算机实现专业领域研究所需的计算机支撑服务。</w:t>
      </w:r>
    </w:p>
    <w:p w14:paraId="7B04CC95">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二</w:t>
      </w:r>
      <w:r>
        <w:rPr>
          <w:rFonts w:hint="eastAsia" w:ascii="Times New Roman" w:hAnsi="Times New Roman" w:eastAsia="宋体"/>
          <w:sz w:val="24"/>
          <w:szCs w:val="28"/>
        </w:rPr>
        <w:t>）</w:t>
      </w:r>
      <w:r>
        <w:rPr>
          <w:rFonts w:ascii="Times New Roman" w:hAnsi="Times New Roman" w:eastAsia="宋体"/>
          <w:sz w:val="24"/>
          <w:szCs w:val="28"/>
        </w:rPr>
        <w:t>获本一级学科硕士学位应具备的基本素质</w:t>
      </w:r>
    </w:p>
    <w:p w14:paraId="022963D3">
      <w:pPr>
        <w:ind w:firstLine="420" w:firstLineChars="200"/>
        <w:rPr>
          <w:rFonts w:ascii="Times New Roman" w:hAnsi="Times New Roman" w:eastAsia="宋体"/>
        </w:rPr>
      </w:pPr>
      <w:r>
        <w:rPr>
          <w:rFonts w:ascii="Times New Roman" w:hAnsi="Times New Roman" w:eastAsia="宋体"/>
        </w:rPr>
        <w:t>1.学术素养</w:t>
      </w:r>
    </w:p>
    <w:p w14:paraId="08E73427">
      <w:pPr>
        <w:ind w:firstLine="420" w:firstLineChars="200"/>
        <w:rPr>
          <w:rFonts w:ascii="Times New Roman" w:hAnsi="Times New Roman" w:eastAsia="宋体"/>
        </w:rPr>
      </w:pPr>
      <w:r>
        <w:rPr>
          <w:rFonts w:hint="eastAsia" w:ascii="Times New Roman" w:hAnsi="Times New Roman" w:eastAsia="宋体"/>
        </w:rPr>
        <w:t>对本学科的研究和工作有较浓厚的兴趣和较敏锐的洞察力，具备从事本学科工作的才智、涵养。熟悉本领域的研究现状、学科发展，了解本学科相关的知识产权、研究伦理等方面的知识，具有一定的创新精神和学术热情，能够用本学科的研究方法和技术工具解决研究和实际工作的问题，具有较强的语言文字表达能力，能够比较熟练地运用一门主要外语阅读本学科国内外研究文献并进行口头或书面交流。</w:t>
      </w:r>
    </w:p>
    <w:p w14:paraId="28C86CE0">
      <w:pPr>
        <w:ind w:firstLine="420" w:firstLineChars="200"/>
        <w:rPr>
          <w:rFonts w:ascii="Times New Roman" w:hAnsi="Times New Roman" w:eastAsia="宋体"/>
        </w:rPr>
      </w:pPr>
      <w:r>
        <w:rPr>
          <w:rFonts w:ascii="Times New Roman" w:hAnsi="Times New Roman" w:eastAsia="宋体"/>
        </w:rPr>
        <w:t>2.学术道德</w:t>
      </w:r>
    </w:p>
    <w:p w14:paraId="2C059A65">
      <w:pPr>
        <w:ind w:firstLine="420" w:firstLineChars="200"/>
        <w:rPr>
          <w:rFonts w:ascii="Times New Roman" w:hAnsi="Times New Roman" w:eastAsia="宋体"/>
        </w:rPr>
      </w:pPr>
      <w:r>
        <w:rPr>
          <w:rFonts w:hint="eastAsia" w:ascii="Times New Roman" w:hAnsi="Times New Roman" w:eastAsia="宋体"/>
        </w:rPr>
        <w:t>在研究活动中遵从学术伦理，恪守学术规范，勇于承担学术活动中的社会责任和义务。尊重他人既有研究成果，引证规范，学风严谨。遵纪守法，自我约束，把遵守学术道德规范贯穿在研究活动的每一个环节，自觉抵制学术不端行为养成优良的学术品格。</w:t>
      </w:r>
    </w:p>
    <w:p w14:paraId="6E00D4CA">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三</w:t>
      </w:r>
      <w:r>
        <w:rPr>
          <w:rFonts w:hint="eastAsia" w:ascii="Times New Roman" w:hAnsi="Times New Roman" w:eastAsia="宋体"/>
          <w:sz w:val="24"/>
          <w:szCs w:val="28"/>
        </w:rPr>
        <w:t>）</w:t>
      </w:r>
      <w:r>
        <w:rPr>
          <w:rFonts w:ascii="Times New Roman" w:hAnsi="Times New Roman" w:eastAsia="宋体"/>
          <w:sz w:val="24"/>
          <w:szCs w:val="28"/>
        </w:rPr>
        <w:t>获本一级学科硕士学位应具备的基本学术能力</w:t>
      </w:r>
    </w:p>
    <w:p w14:paraId="30F04581">
      <w:pPr>
        <w:ind w:firstLine="420" w:firstLineChars="200"/>
        <w:rPr>
          <w:rFonts w:ascii="Times New Roman" w:hAnsi="Times New Roman" w:eastAsia="宋体"/>
        </w:rPr>
      </w:pPr>
      <w:r>
        <w:rPr>
          <w:rFonts w:ascii="Times New Roman" w:hAnsi="Times New Roman" w:eastAsia="宋体"/>
        </w:rPr>
        <w:t>1.获取知识的能力</w:t>
      </w:r>
    </w:p>
    <w:p w14:paraId="0CA72854">
      <w:pPr>
        <w:ind w:firstLine="420" w:firstLineChars="200"/>
        <w:rPr>
          <w:rFonts w:ascii="Times New Roman" w:hAnsi="Times New Roman" w:eastAsia="宋体"/>
        </w:rPr>
      </w:pPr>
      <w:r>
        <w:rPr>
          <w:rFonts w:hint="eastAsia" w:ascii="Times New Roman" w:hAnsi="Times New Roman" w:eastAsia="宋体"/>
        </w:rPr>
        <w:t>具备从传统学术信息源、学术交流平台和网络信息源等多种渠道获取信息资源管理一级学科领域相关经典知识与技术、前沿研究领域、传统和新兴方法、实践领域进展等的能力。</w:t>
      </w:r>
    </w:p>
    <w:p w14:paraId="03C2D66B">
      <w:pPr>
        <w:ind w:firstLine="420" w:firstLineChars="200"/>
        <w:rPr>
          <w:rFonts w:ascii="Times New Roman" w:hAnsi="Times New Roman" w:eastAsia="宋体"/>
        </w:rPr>
      </w:pPr>
      <w:r>
        <w:rPr>
          <w:rFonts w:ascii="Times New Roman" w:hAnsi="Times New Roman" w:eastAsia="宋体"/>
        </w:rPr>
        <w:t>2.科学研究能力</w:t>
      </w:r>
    </w:p>
    <w:p w14:paraId="64A86750">
      <w:pPr>
        <w:ind w:firstLine="420" w:firstLineChars="200"/>
        <w:rPr>
          <w:rFonts w:ascii="Times New Roman" w:hAnsi="Times New Roman" w:eastAsia="宋体"/>
        </w:rPr>
      </w:pPr>
      <w:r>
        <w:rPr>
          <w:rFonts w:hint="eastAsia" w:ascii="Times New Roman" w:hAnsi="Times New Roman" w:eastAsia="宋体"/>
        </w:rPr>
        <w:t>具备坚实的信息资源管理基础理论、系统的专门知识、技术与方法，具备较强的科学研究意识和能力、批判性思维能力和创新精神，拥有从事信息资源管理基本科学研究工作、发现并解决本学科领域问题的能力。具体分为两点：</w:t>
      </w:r>
    </w:p>
    <w:p w14:paraId="2B905ADB">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评价和利用已有研究成果的能力。尊重前人研究成果，能够评价和甄别相关成果对所从事的研究工作的</w:t>
      </w:r>
      <w:r>
        <w:rPr>
          <w:rFonts w:hint="eastAsia" w:ascii="Times New Roman" w:hAnsi="Times New Roman" w:eastAsia="宋体"/>
        </w:rPr>
        <w:t>重要作用</w:t>
      </w:r>
      <w:r>
        <w:rPr>
          <w:rFonts w:ascii="Times New Roman" w:hAnsi="Times New Roman" w:eastAsia="宋体"/>
        </w:rPr>
        <w:t>，避免低水平重复前人研究，要在继承的基础上有所创新。</w:t>
      </w:r>
    </w:p>
    <w:p w14:paraId="5BFA4186">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解决实际问题的能力。能够应用信息资源管理学科的相关知识和研究方法，对课题研究中的实际问题进行分析判断，能够拟定并实施具体解决方案。</w:t>
      </w:r>
    </w:p>
    <w:p w14:paraId="2AB093D6">
      <w:pPr>
        <w:ind w:firstLine="420" w:firstLineChars="200"/>
        <w:rPr>
          <w:rFonts w:ascii="Times New Roman" w:hAnsi="Times New Roman" w:eastAsia="宋体"/>
        </w:rPr>
      </w:pPr>
      <w:r>
        <w:rPr>
          <w:rFonts w:ascii="Times New Roman" w:hAnsi="Times New Roman" w:eastAsia="宋体"/>
        </w:rPr>
        <w:t>3.实践能力</w:t>
      </w:r>
    </w:p>
    <w:p w14:paraId="532450A2">
      <w:pPr>
        <w:ind w:firstLine="420" w:firstLineChars="200"/>
        <w:rPr>
          <w:rFonts w:ascii="Times New Roman" w:hAnsi="Times New Roman" w:eastAsia="宋体"/>
        </w:rPr>
      </w:pPr>
      <w:r>
        <w:rPr>
          <w:rFonts w:hint="eastAsia" w:ascii="Times New Roman" w:hAnsi="Times New Roman" w:eastAsia="宋体"/>
        </w:rPr>
        <w:t>掌握在各层级政府机关、咨询机构、智库、互联网相关行业、图书馆、文化馆等公共文化机构、档案馆、情报研究中心（</w:t>
      </w:r>
      <w:r>
        <w:rPr>
          <w:rFonts w:ascii="Times New Roman" w:hAnsi="Times New Roman" w:eastAsia="宋体"/>
        </w:rPr>
        <w:t>研究所</w:t>
      </w:r>
      <w:r>
        <w:rPr>
          <w:rFonts w:hint="eastAsia" w:ascii="Times New Roman" w:hAnsi="Times New Roman" w:eastAsia="宋体"/>
        </w:rPr>
        <w:t>）</w:t>
      </w:r>
      <w:r>
        <w:rPr>
          <w:rFonts w:ascii="Times New Roman" w:hAnsi="Times New Roman" w:eastAsia="宋体"/>
        </w:rPr>
        <w:t>等开展数据和信息资源的收集、加工、挖掘、分析、利用和保管工作的能力，具有较强的调查研究能力和综合分析能力、口头与书面表达能力、自控与应变能力等。</w:t>
      </w:r>
    </w:p>
    <w:p w14:paraId="3336332A">
      <w:pPr>
        <w:ind w:firstLine="420" w:firstLineChars="200"/>
        <w:rPr>
          <w:rFonts w:ascii="Times New Roman" w:hAnsi="Times New Roman" w:eastAsia="宋体"/>
        </w:rPr>
      </w:pPr>
      <w:r>
        <w:rPr>
          <w:rFonts w:ascii="Times New Roman" w:hAnsi="Times New Roman" w:eastAsia="宋体"/>
        </w:rPr>
        <w:t>4.学术交流能力</w:t>
      </w:r>
    </w:p>
    <w:p w14:paraId="4155A3B5">
      <w:pPr>
        <w:ind w:firstLine="420" w:firstLineChars="200"/>
        <w:rPr>
          <w:rFonts w:ascii="Times New Roman" w:hAnsi="Times New Roman" w:eastAsia="宋体"/>
        </w:rPr>
      </w:pPr>
      <w:r>
        <w:rPr>
          <w:rFonts w:hint="eastAsia" w:ascii="Times New Roman" w:hAnsi="Times New Roman" w:eastAsia="宋体"/>
        </w:rPr>
        <w:t>具备在正式和非正式学术交流场合积极开展高质量口头学术交流的能力、以严谨的学术话语和规范的文字表达撰写学术成果的能力，做到论点清楚，论据充分，表达明确。</w:t>
      </w:r>
    </w:p>
    <w:p w14:paraId="0D761B3E">
      <w:pPr>
        <w:ind w:firstLine="420" w:firstLineChars="200"/>
        <w:rPr>
          <w:rFonts w:ascii="Times New Roman" w:hAnsi="Times New Roman" w:eastAsia="宋体"/>
        </w:rPr>
      </w:pPr>
      <w:r>
        <w:rPr>
          <w:rFonts w:ascii="Times New Roman" w:hAnsi="Times New Roman" w:eastAsia="宋体"/>
        </w:rPr>
        <w:t>5.其他能力</w:t>
      </w:r>
    </w:p>
    <w:p w14:paraId="06FFCDC1">
      <w:pPr>
        <w:ind w:firstLine="420" w:firstLineChars="200"/>
        <w:rPr>
          <w:rFonts w:ascii="Times New Roman" w:hAnsi="Times New Roman" w:eastAsia="宋体"/>
        </w:rPr>
      </w:pPr>
      <w:r>
        <w:rPr>
          <w:rFonts w:hint="eastAsia" w:ascii="Times New Roman" w:hAnsi="Times New Roman" w:eastAsia="宋体"/>
        </w:rPr>
        <w:t>具有与专业发展相适应的较强的观察力、记忆力、注意力、理解力、分析力、想象力、自我认知能力和逻辑思维能力。</w:t>
      </w:r>
    </w:p>
    <w:p w14:paraId="1E850962">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四</w:t>
      </w:r>
      <w:r>
        <w:rPr>
          <w:rFonts w:hint="eastAsia" w:ascii="Times New Roman" w:hAnsi="Times New Roman" w:eastAsia="宋体"/>
          <w:sz w:val="24"/>
          <w:szCs w:val="28"/>
        </w:rPr>
        <w:t>）</w:t>
      </w:r>
      <w:r>
        <w:rPr>
          <w:rFonts w:ascii="Times New Roman" w:hAnsi="Times New Roman" w:eastAsia="宋体"/>
          <w:sz w:val="24"/>
          <w:szCs w:val="28"/>
        </w:rPr>
        <w:t>学位论文基本要求</w:t>
      </w:r>
    </w:p>
    <w:p w14:paraId="70C5A4C7">
      <w:pPr>
        <w:ind w:firstLine="420" w:firstLineChars="200"/>
        <w:rPr>
          <w:rFonts w:ascii="Times New Roman" w:hAnsi="Times New Roman" w:eastAsia="宋体"/>
        </w:rPr>
      </w:pPr>
      <w:r>
        <w:rPr>
          <w:rFonts w:ascii="Times New Roman" w:hAnsi="Times New Roman" w:eastAsia="宋体"/>
        </w:rPr>
        <w:t>1.规范性要求</w:t>
      </w:r>
    </w:p>
    <w:p w14:paraId="694F5EA0">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程序的规范性。学位论文的研究与写作需要有开题、中期检查、论文评审与答辩的程序</w:t>
      </w:r>
      <w:r>
        <w:rPr>
          <w:rFonts w:hint="eastAsia" w:ascii="Times New Roman" w:hAnsi="Times New Roman" w:eastAsia="宋体"/>
        </w:rPr>
        <w:t>；</w:t>
      </w:r>
      <w:r>
        <w:rPr>
          <w:rFonts w:ascii="Times New Roman" w:hAnsi="Times New Roman" w:eastAsia="宋体"/>
        </w:rPr>
        <w:t>需要定期或不定期向导师组汇报研究与写作进展，接受导师组的监督。</w:t>
      </w:r>
    </w:p>
    <w:p w14:paraId="24EE158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形式的规范性。学位论文格式应该遵循《科学技术报告、学位论文和学术论文的编写格式》(GB/T 7713-1987)《文后参考文献著录规则》</w:t>
      </w:r>
      <w:r>
        <w:rPr>
          <w:rFonts w:hint="eastAsia" w:ascii="Times New Roman" w:hAnsi="Times New Roman" w:eastAsia="宋体"/>
        </w:rPr>
        <w:t>（</w:t>
      </w:r>
      <w:r>
        <w:rPr>
          <w:rFonts w:ascii="Times New Roman" w:hAnsi="Times New Roman" w:eastAsia="宋体"/>
        </w:rPr>
        <w:t>GB/T 7714-2005</w:t>
      </w:r>
      <w:r>
        <w:rPr>
          <w:rFonts w:hint="eastAsia" w:ascii="Times New Roman" w:hAnsi="Times New Roman" w:eastAsia="宋体"/>
        </w:rPr>
        <w:t>）</w:t>
      </w:r>
      <w:r>
        <w:rPr>
          <w:rFonts w:ascii="Times New Roman" w:hAnsi="Times New Roman" w:eastAsia="宋体"/>
        </w:rPr>
        <w:t>和本领域现行国家标准等有关规定。学位论文应包括</w:t>
      </w:r>
      <w:r>
        <w:rPr>
          <w:rFonts w:hint="eastAsia" w:ascii="Times New Roman" w:hAnsi="Times New Roman" w:eastAsia="宋体"/>
        </w:rPr>
        <w:t>：</w:t>
      </w:r>
      <w:r>
        <w:rPr>
          <w:rFonts w:ascii="Times New Roman" w:hAnsi="Times New Roman" w:eastAsia="宋体"/>
        </w:rPr>
        <w:t>中英题目，中英文摘要和关键词，独立完成与诚信声明，选题的依据与意义，国内外研究综述，论文主体部分，结论，参考文献，必要的附录，致谢。</w:t>
      </w:r>
    </w:p>
    <w:p w14:paraId="5CBD1ACF">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引用、注释与参考文献的规范性。学位论文中的引用与注释应该尊重原意，不可断章取义，应该尽可能追溯到相关论说的原创者，应该保障作者合法权益，应该有明显的标示，还必须坚持适度引用原则，引用与注释的内容与格式遵循一定的格式标准，具体标准由各单位自行确定。</w:t>
      </w:r>
    </w:p>
    <w:p w14:paraId="5DBA6292">
      <w:pPr>
        <w:ind w:firstLine="420" w:firstLineChars="200"/>
        <w:rPr>
          <w:rFonts w:ascii="Times New Roman" w:hAnsi="Times New Roman" w:eastAsia="宋体"/>
        </w:rPr>
      </w:pPr>
      <w:r>
        <w:rPr>
          <w:rFonts w:ascii="Times New Roman" w:hAnsi="Times New Roman" w:eastAsia="宋体"/>
        </w:rPr>
        <w:t>2.质量要求</w:t>
      </w:r>
    </w:p>
    <w:p w14:paraId="5264600B">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学位论文工作量饱满，在分析、设计、实现、实验或应用等方面针对选题完成研究工作。</w:t>
      </w:r>
    </w:p>
    <w:p w14:paraId="6FC55A23">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学位论文概念清晰，结构完整，条理清楚，文字通顺，格式规范。</w:t>
      </w:r>
    </w:p>
    <w:p w14:paraId="011FF03F">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论文应能够综合运用信息资源管理基础理论与专门知识解决学术问题或实践问题，论文应有一定的技术先进性有一定难度，就选题的某个方面提出独立见解或技术创新。</w:t>
      </w:r>
    </w:p>
    <w:p w14:paraId="41505A5B">
      <w:pPr>
        <w:rPr>
          <w:rFonts w:ascii="Times New Roman" w:hAnsi="Times New Roman" w:eastAsia="宋体"/>
          <w:b/>
          <w:bCs/>
          <w:sz w:val="24"/>
          <w:szCs w:val="28"/>
        </w:rPr>
      </w:pPr>
      <w:r>
        <w:rPr>
          <w:rFonts w:hint="eastAsia" w:ascii="Times New Roman" w:hAnsi="Times New Roman" w:eastAsia="宋体"/>
          <w:b/>
          <w:bCs/>
          <w:sz w:val="24"/>
          <w:szCs w:val="28"/>
        </w:rPr>
        <w:t>二、博士学位基本要求</w:t>
      </w:r>
    </w:p>
    <w:p w14:paraId="42A73B1D">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一</w:t>
      </w:r>
      <w:r>
        <w:rPr>
          <w:rFonts w:hint="eastAsia" w:ascii="Times New Roman" w:hAnsi="Times New Roman" w:eastAsia="宋体"/>
          <w:sz w:val="24"/>
          <w:szCs w:val="28"/>
        </w:rPr>
        <w:t>）</w:t>
      </w:r>
      <w:r>
        <w:rPr>
          <w:rFonts w:ascii="Times New Roman" w:hAnsi="Times New Roman" w:eastAsia="宋体"/>
          <w:sz w:val="24"/>
          <w:szCs w:val="28"/>
        </w:rPr>
        <w:t>获本一级学科博士学位应掌握的基本知识及结构</w:t>
      </w:r>
    </w:p>
    <w:p w14:paraId="2493959D">
      <w:pPr>
        <w:ind w:firstLine="420" w:firstLineChars="200"/>
        <w:rPr>
          <w:rFonts w:ascii="Times New Roman" w:hAnsi="Times New Roman" w:eastAsia="宋体"/>
        </w:rPr>
      </w:pPr>
      <w:r>
        <w:rPr>
          <w:rFonts w:hint="eastAsia" w:ascii="Times New Roman" w:hAnsi="Times New Roman" w:eastAsia="宋体"/>
        </w:rPr>
        <w:t>具有坚实宽广的专业基础，系统深入的专门知识和独立从事信息资源管理创新研究能力，能够胜任信息资源管理相关学科领域的高等学校、研究机构和信息管理与服务部门的教学、研究等方面的开创性研究及相关工作。</w:t>
      </w:r>
    </w:p>
    <w:p w14:paraId="4CDF65DA">
      <w:pPr>
        <w:ind w:firstLine="420" w:firstLineChars="200"/>
        <w:rPr>
          <w:rFonts w:ascii="Times New Roman" w:hAnsi="Times New Roman" w:eastAsia="宋体"/>
        </w:rPr>
      </w:pPr>
      <w:r>
        <w:rPr>
          <w:rFonts w:hint="eastAsia" w:ascii="Times New Roman" w:hAnsi="Times New Roman" w:eastAsia="宋体"/>
        </w:rPr>
        <w:t>攻读本一级学科下博士学位的研究生必须达到以下基本要求：</w:t>
      </w:r>
    </w:p>
    <w:p w14:paraId="3153306A">
      <w:pPr>
        <w:ind w:firstLine="420" w:firstLineChars="200"/>
        <w:rPr>
          <w:rFonts w:ascii="Times New Roman" w:hAnsi="Times New Roman" w:eastAsia="宋体"/>
        </w:rPr>
      </w:pPr>
      <w:r>
        <w:rPr>
          <w:rFonts w:ascii="Times New Roman" w:hAnsi="Times New Roman" w:eastAsia="宋体"/>
        </w:rPr>
        <w:t>1.基本知识结构</w:t>
      </w:r>
    </w:p>
    <w:p w14:paraId="5F7532A4">
      <w:pPr>
        <w:ind w:firstLine="420" w:firstLineChars="200"/>
        <w:rPr>
          <w:rFonts w:ascii="Times New Roman" w:hAnsi="Times New Roman" w:eastAsia="宋体"/>
        </w:rPr>
      </w:pPr>
      <w:r>
        <w:rPr>
          <w:rFonts w:hint="eastAsia" w:ascii="Times New Roman" w:hAnsi="Times New Roman" w:eastAsia="宋体"/>
        </w:rPr>
        <w:t>掌握本学科的核心概念和基本知识体系，重点掌握信息资源管理的基本理论、原理和方法，信息资源和社会、政治、法律、文化等的基本关系，数据获取、整理、存储、分析以及信息描述、组织、检索和服务的基本技术与方法。掌握交叉学科相关知识，能够开展跨学科特别是新兴交叉学科的研究。</w:t>
      </w:r>
    </w:p>
    <w:p w14:paraId="2E249924">
      <w:pPr>
        <w:ind w:firstLine="420" w:firstLineChars="200"/>
        <w:rPr>
          <w:rFonts w:ascii="Times New Roman" w:hAnsi="Times New Roman" w:eastAsia="宋体"/>
        </w:rPr>
      </w:pPr>
      <w:r>
        <w:rPr>
          <w:rFonts w:hint="eastAsia" w:ascii="Times New Roman" w:hAnsi="Times New Roman" w:eastAsia="宋体"/>
        </w:rPr>
        <w:t>熟练掌握信息资源管理理论、技术和方法，具有宽广的视野和敏锐的洞察力，了解本一级学科的发展历史，现状和最新动态，掌握坚实宽广的基础理论和系统深入的专门知识。</w:t>
      </w:r>
    </w:p>
    <w:p w14:paraId="4D13D291">
      <w:pPr>
        <w:ind w:firstLine="420" w:firstLineChars="200"/>
        <w:rPr>
          <w:rFonts w:ascii="Times New Roman" w:hAnsi="Times New Roman" w:eastAsia="宋体"/>
        </w:rPr>
      </w:pPr>
      <w:r>
        <w:rPr>
          <w:rFonts w:hint="eastAsia" w:ascii="Times New Roman" w:hAnsi="Times New Roman" w:eastAsia="宋体"/>
        </w:rPr>
        <w:t>全面系统深入地了解所从事研究领域的沿革、现状及前沿动态，具有独立从事科学研究工作的能力，能独立在科学或专门技术上取得创造性的成果。</w:t>
      </w:r>
    </w:p>
    <w:p w14:paraId="0C81F260">
      <w:pPr>
        <w:ind w:firstLine="420" w:firstLineChars="200"/>
        <w:rPr>
          <w:rFonts w:ascii="Times New Roman" w:hAnsi="Times New Roman" w:eastAsia="宋体"/>
        </w:rPr>
      </w:pPr>
      <w:r>
        <w:rPr>
          <w:rFonts w:ascii="Times New Roman" w:hAnsi="Times New Roman" w:eastAsia="宋体"/>
        </w:rPr>
        <w:t>2.培养方向与专业知识领域</w:t>
      </w:r>
    </w:p>
    <w:p w14:paraId="703BFD5A">
      <w:pPr>
        <w:ind w:firstLine="420" w:firstLineChars="200"/>
        <w:rPr>
          <w:rFonts w:ascii="Times New Roman" w:hAnsi="Times New Roman" w:eastAsia="宋体"/>
        </w:rPr>
      </w:pPr>
      <w:r>
        <w:rPr>
          <w:rFonts w:hint="eastAsia" w:ascii="Times New Roman" w:hAnsi="Times New Roman" w:eastAsia="宋体"/>
        </w:rPr>
        <w:t>图书馆学主要培养方向包含：</w:t>
      </w:r>
      <w:r>
        <w:rPr>
          <w:rFonts w:ascii="Times New Roman" w:hAnsi="Times New Roman" w:eastAsia="宋体"/>
        </w:rPr>
        <w:t>普通图书馆学、专门图书馆学、应用图书馆学、比较图书馆学等</w:t>
      </w:r>
      <w:r>
        <w:rPr>
          <w:rFonts w:hint="eastAsia" w:ascii="Times New Roman" w:hAnsi="Times New Roman" w:eastAsia="宋体"/>
        </w:rPr>
        <w:t>。</w:t>
      </w:r>
    </w:p>
    <w:p w14:paraId="4873538A">
      <w:pPr>
        <w:ind w:firstLine="420" w:firstLineChars="200"/>
        <w:rPr>
          <w:rFonts w:ascii="Times New Roman" w:hAnsi="Times New Roman" w:eastAsia="宋体"/>
        </w:rPr>
      </w:pPr>
      <w:r>
        <w:rPr>
          <w:rFonts w:hint="eastAsia" w:ascii="Times New Roman" w:hAnsi="Times New Roman" w:eastAsia="宋体"/>
        </w:rPr>
        <w:t>情报学主要培养方向包含：</w:t>
      </w:r>
      <w:r>
        <w:rPr>
          <w:rFonts w:ascii="Times New Roman" w:hAnsi="Times New Roman" w:eastAsia="宋体"/>
        </w:rPr>
        <w:t>情报学理论方法、战略情报与国家情报安全、信息组织与检索新兴方法和技术、信息行为研究、数据工程与知识服务、情报分析与预测、情报系统构建与管理、信息系统与信息管理、竞争情报与决策支持、情报服务与咨询、情报用户研究、专门信息服务与情报研究、信息计量与科学评价、情报政策与法律等。</w:t>
      </w:r>
    </w:p>
    <w:p w14:paraId="0B58BA11">
      <w:pPr>
        <w:ind w:firstLine="420" w:firstLineChars="200"/>
        <w:rPr>
          <w:rFonts w:ascii="Times New Roman" w:hAnsi="Times New Roman" w:eastAsia="宋体"/>
        </w:rPr>
      </w:pPr>
      <w:r>
        <w:rPr>
          <w:rFonts w:hint="eastAsia" w:ascii="Times New Roman" w:hAnsi="Times New Roman" w:eastAsia="宋体"/>
        </w:rPr>
        <w:t>档案学主要培养方向包含：</w:t>
      </w:r>
      <w:r>
        <w:rPr>
          <w:rFonts w:ascii="Times New Roman" w:hAnsi="Times New Roman" w:eastAsia="宋体"/>
        </w:rPr>
        <w:t>档案学基础理论研究、</w:t>
      </w:r>
      <w:r>
        <w:rPr>
          <w:rFonts w:hint="eastAsia" w:ascii="Times New Roman" w:hAnsi="Times New Roman" w:eastAsia="宋体"/>
        </w:rPr>
        <w:t>档案</w:t>
      </w:r>
      <w:r>
        <w:rPr>
          <w:rFonts w:ascii="Times New Roman" w:hAnsi="Times New Roman" w:eastAsia="宋体"/>
        </w:rPr>
        <w:t>专业史研究、档案事业管理研究、档案资源管理与开发研究、档案工作应用技术研究等</w:t>
      </w:r>
      <w:r>
        <w:rPr>
          <w:rFonts w:hint="eastAsia" w:ascii="Times New Roman" w:hAnsi="Times New Roman" w:eastAsia="宋体"/>
        </w:rPr>
        <w:t>。</w:t>
      </w:r>
    </w:p>
    <w:p w14:paraId="65E6C4FD">
      <w:pPr>
        <w:ind w:firstLine="420" w:firstLineChars="200"/>
        <w:rPr>
          <w:rFonts w:ascii="Times New Roman" w:hAnsi="Times New Roman" w:eastAsia="宋体"/>
        </w:rPr>
      </w:pPr>
      <w:r>
        <w:rPr>
          <w:rFonts w:hint="eastAsia" w:ascii="Times New Roman" w:hAnsi="Times New Roman" w:eastAsia="宋体"/>
        </w:rPr>
        <w:t>数据管理与数据科学主要培养方向包含：</w:t>
      </w:r>
      <w:r>
        <w:rPr>
          <w:rFonts w:ascii="Times New Roman" w:hAnsi="Times New Roman" w:eastAsia="宋体"/>
        </w:rPr>
        <w:t>数据管理基础理论、数据管理方法与技术、数据治理政策与法律、数据管理伦理与公平、领域性数据管理策略等，具体研究内容如下</w:t>
      </w:r>
      <w:r>
        <w:rPr>
          <w:rFonts w:hint="eastAsia" w:ascii="Times New Roman" w:hAnsi="Times New Roman" w:eastAsia="宋体"/>
        </w:rPr>
        <w:t>：</w:t>
      </w:r>
      <w:r>
        <w:rPr>
          <w:rFonts w:ascii="Times New Roman" w:hAnsi="Times New Roman" w:eastAsia="宋体"/>
        </w:rPr>
        <w:t>数据生产与准备、数据采集与清洗、数据建模与存储、数据组织与检索、数据统计与分析、数据挖掘、数据迁移与长期保存、数据发布与可视化、数据安全与保密、数据政策与法律、数据产权与交易、数据质量与数据伦理等。</w:t>
      </w:r>
    </w:p>
    <w:p w14:paraId="611FFB32">
      <w:pPr>
        <w:ind w:firstLine="420" w:firstLineChars="200"/>
        <w:rPr>
          <w:rFonts w:ascii="Times New Roman" w:hAnsi="Times New Roman" w:eastAsia="宋体"/>
        </w:rPr>
      </w:pPr>
      <w:r>
        <w:rPr>
          <w:rFonts w:hint="eastAsia" w:ascii="Times New Roman" w:hAnsi="Times New Roman" w:eastAsia="宋体"/>
        </w:rPr>
        <w:t>信息分析主要培养方向包含：</w:t>
      </w:r>
      <w:r>
        <w:rPr>
          <w:rFonts w:ascii="Times New Roman" w:hAnsi="Times New Roman" w:eastAsia="宋体"/>
        </w:rPr>
        <w:t>信息分析原理、信息分析方法体系与工具、信息分析应用。</w:t>
      </w:r>
    </w:p>
    <w:p w14:paraId="22F48C7A">
      <w:pPr>
        <w:ind w:firstLine="420" w:firstLineChars="200"/>
        <w:rPr>
          <w:rFonts w:ascii="Times New Roman" w:hAnsi="Times New Roman" w:eastAsia="宋体"/>
        </w:rPr>
      </w:pPr>
      <w:r>
        <w:rPr>
          <w:rFonts w:hint="eastAsia" w:ascii="Times New Roman" w:hAnsi="Times New Roman" w:eastAsia="宋体"/>
        </w:rPr>
        <w:t>数字人文主要培养方向包含：</w:t>
      </w:r>
      <w:r>
        <w:rPr>
          <w:rFonts w:ascii="Times New Roman" w:hAnsi="Times New Roman" w:eastAsia="宋体"/>
        </w:rPr>
        <w:t>数字人文理论体系、数字人文技术体系、数字人文学科发展等</w:t>
      </w:r>
      <w:r>
        <w:rPr>
          <w:rFonts w:hint="eastAsia" w:ascii="Times New Roman" w:hAnsi="Times New Roman" w:eastAsia="宋体"/>
        </w:rPr>
        <w:t>。</w:t>
      </w:r>
    </w:p>
    <w:p w14:paraId="1ABDD999">
      <w:pPr>
        <w:ind w:firstLine="420" w:firstLineChars="200"/>
        <w:rPr>
          <w:rFonts w:ascii="Times New Roman" w:hAnsi="Times New Roman" w:eastAsia="宋体"/>
        </w:rPr>
      </w:pPr>
      <w:r>
        <w:rPr>
          <w:rFonts w:hint="eastAsia" w:ascii="Times New Roman" w:hAnsi="Times New Roman" w:eastAsia="宋体"/>
        </w:rPr>
        <w:t>公共文化管理主要培养方向包含：</w:t>
      </w:r>
      <w:r>
        <w:rPr>
          <w:rFonts w:ascii="Times New Roman" w:hAnsi="Times New Roman" w:eastAsia="宋体"/>
        </w:rPr>
        <w:t>公共文化基础理论和方法、公共文化法律政策体系、公共文化服务标准化均等化、产品和服务供给、社会化、数字化、智慧化、融合化、城市发展与乡村振兴中的公共文化服务、绩效评价、公共文化管理体制与运行机制、国际合作与交流等。</w:t>
      </w:r>
    </w:p>
    <w:p w14:paraId="00517BAE">
      <w:pPr>
        <w:ind w:firstLine="420" w:firstLineChars="200"/>
        <w:rPr>
          <w:rFonts w:ascii="Times New Roman" w:hAnsi="Times New Roman" w:eastAsia="宋体"/>
        </w:rPr>
      </w:pPr>
      <w:r>
        <w:rPr>
          <w:rFonts w:hint="eastAsia" w:ascii="Times New Roman" w:hAnsi="Times New Roman" w:eastAsia="宋体"/>
        </w:rPr>
        <w:t>出版管理主要培养方向包含：</w:t>
      </w:r>
      <w:r>
        <w:rPr>
          <w:rFonts w:ascii="Times New Roman" w:hAnsi="Times New Roman" w:eastAsia="宋体"/>
        </w:rPr>
        <w:t>出版管理基础理论与方法、出版管理实务，具体研究内容如下</w:t>
      </w:r>
      <w:r>
        <w:rPr>
          <w:rFonts w:hint="eastAsia" w:ascii="Times New Roman" w:hAnsi="Times New Roman" w:eastAsia="宋体"/>
        </w:rPr>
        <w:t>：</w:t>
      </w:r>
      <w:r>
        <w:rPr>
          <w:rFonts w:ascii="Times New Roman" w:hAnsi="Times New Roman" w:eastAsia="宋体"/>
        </w:rPr>
        <w:t>出版管理基础理论、编辑理论与方法、印刷复制技术、出版宏观管理、出版微观管理、出版营销管理、出版经济、出版文化、出版法律与法规、数字出版、受众研究、出版史等。</w:t>
      </w:r>
    </w:p>
    <w:p w14:paraId="5102856C">
      <w:pPr>
        <w:ind w:firstLine="420" w:firstLineChars="200"/>
        <w:rPr>
          <w:rFonts w:ascii="Times New Roman" w:hAnsi="Times New Roman" w:eastAsia="宋体"/>
        </w:rPr>
      </w:pPr>
      <w:r>
        <w:rPr>
          <w:rFonts w:hint="eastAsia" w:ascii="Times New Roman" w:hAnsi="Times New Roman" w:eastAsia="宋体"/>
        </w:rPr>
        <w:t>古籍保护与文献学主要培养方向包含：</w:t>
      </w:r>
      <w:r>
        <w:rPr>
          <w:rFonts w:ascii="Times New Roman" w:hAnsi="Times New Roman" w:eastAsia="宋体"/>
        </w:rPr>
        <w:t>整理与典藏、保护与修复及开发与传承，具体研究内容如下</w:t>
      </w:r>
      <w:r>
        <w:rPr>
          <w:rFonts w:hint="eastAsia" w:ascii="Times New Roman" w:hAnsi="Times New Roman" w:eastAsia="宋体"/>
        </w:rPr>
        <w:t>：</w:t>
      </w:r>
      <w:r>
        <w:rPr>
          <w:rFonts w:ascii="Times New Roman" w:hAnsi="Times New Roman" w:eastAsia="宋体"/>
        </w:rPr>
        <w:t>古籍与文献遗产的普查、鉴定、整理与编目，载体与记录媒介的结构和衰变、收藏环境控制、馆藏日常维护、载录格式转换、数字化保存、保护管理、修复技术与方案、保护职业伦理等</w:t>
      </w:r>
      <w:r>
        <w:rPr>
          <w:rFonts w:hint="eastAsia" w:ascii="Times New Roman" w:hAnsi="Times New Roman" w:eastAsia="宋体"/>
        </w:rPr>
        <w:t>。</w:t>
      </w:r>
    </w:p>
    <w:p w14:paraId="68C55773">
      <w:pPr>
        <w:ind w:firstLine="420" w:firstLineChars="200"/>
        <w:rPr>
          <w:rFonts w:ascii="Times New Roman" w:hAnsi="Times New Roman" w:eastAsia="宋体"/>
        </w:rPr>
      </w:pPr>
      <w:r>
        <w:rPr>
          <w:rFonts w:hint="eastAsia" w:ascii="Times New Roman" w:hAnsi="Times New Roman" w:eastAsia="宋体"/>
        </w:rPr>
        <w:t>健康信息学主要培养方向包含：</w:t>
      </w:r>
      <w:r>
        <w:rPr>
          <w:rFonts w:ascii="Times New Roman" w:hAnsi="Times New Roman" w:eastAsia="宋体"/>
        </w:rPr>
        <w:t>公共卫生事件应急信息管理、健康信息管理、医院信息管理、医药信息管理、医学图书馆和档案馆管理等。</w:t>
      </w:r>
    </w:p>
    <w:p w14:paraId="75B8CF7C">
      <w:pPr>
        <w:ind w:firstLine="420" w:firstLineChars="200"/>
        <w:rPr>
          <w:rFonts w:ascii="Times New Roman" w:hAnsi="Times New Roman" w:eastAsia="宋体"/>
        </w:rPr>
      </w:pPr>
      <w:r>
        <w:rPr>
          <w:rFonts w:hint="eastAsia" w:ascii="Times New Roman" w:hAnsi="Times New Roman" w:eastAsia="宋体"/>
        </w:rPr>
        <w:t>保密管理主要培养方向包含：</w:t>
      </w:r>
      <w:r>
        <w:rPr>
          <w:rFonts w:ascii="Times New Roman" w:hAnsi="Times New Roman" w:eastAsia="宋体"/>
        </w:rPr>
        <w:t>定密与保密理论、信息与网络安全、保密工作组织与管理制度、保密监督与检查、保密宣传与教育、保密法规、密码学、信息对抗、窃密与反窃密、物理防护、信息系统安全与测评等。</w:t>
      </w:r>
    </w:p>
    <w:p w14:paraId="4DFCB9CA">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二</w:t>
      </w:r>
      <w:r>
        <w:rPr>
          <w:rFonts w:hint="eastAsia" w:ascii="Times New Roman" w:hAnsi="Times New Roman" w:eastAsia="宋体"/>
          <w:sz w:val="24"/>
          <w:szCs w:val="28"/>
        </w:rPr>
        <w:t>）</w:t>
      </w:r>
      <w:r>
        <w:rPr>
          <w:rFonts w:ascii="Times New Roman" w:hAnsi="Times New Roman" w:eastAsia="宋体"/>
          <w:sz w:val="24"/>
          <w:szCs w:val="28"/>
        </w:rPr>
        <w:t>获本一级学科博士学位应具备的基本素质</w:t>
      </w:r>
    </w:p>
    <w:p w14:paraId="73704A07">
      <w:pPr>
        <w:ind w:firstLine="420" w:firstLineChars="200"/>
        <w:rPr>
          <w:rFonts w:ascii="Times New Roman" w:hAnsi="Times New Roman" w:eastAsia="宋体"/>
        </w:rPr>
      </w:pPr>
      <w:r>
        <w:rPr>
          <w:rFonts w:ascii="Times New Roman" w:hAnsi="Times New Roman" w:eastAsia="宋体"/>
        </w:rPr>
        <w:t>1.学术素养</w:t>
      </w:r>
    </w:p>
    <w:p w14:paraId="35D4F1F8">
      <w:pPr>
        <w:ind w:firstLine="420" w:firstLineChars="200"/>
        <w:rPr>
          <w:rFonts w:ascii="Times New Roman" w:hAnsi="Times New Roman" w:eastAsia="宋体"/>
        </w:rPr>
      </w:pPr>
      <w:r>
        <w:rPr>
          <w:rFonts w:hint="eastAsia" w:ascii="Times New Roman" w:hAnsi="Times New Roman" w:eastAsia="宋体"/>
        </w:rPr>
        <w:t>本学科的博士生应具有持之以恒的科学精神和学术热情，强烈的事业心、责任感和创新精神，学风严谨、积极进取，拥有崇高的学术理想和学术追求，立志为学术繁荣发展而奋斗。对本学科的研究和工作有浓厚兴趣，具备敏锐地发现、深入地分析与独立地解决问题的能力，具有高效文献阅读、科学研究设计与强大归纳推理能力。</w:t>
      </w:r>
    </w:p>
    <w:p w14:paraId="455381A6">
      <w:pPr>
        <w:ind w:firstLine="420" w:firstLineChars="200"/>
        <w:rPr>
          <w:rFonts w:ascii="Times New Roman" w:hAnsi="Times New Roman" w:eastAsia="宋体"/>
        </w:rPr>
      </w:pPr>
      <w:r>
        <w:rPr>
          <w:rFonts w:hint="eastAsia" w:ascii="Times New Roman" w:hAnsi="Times New Roman" w:eastAsia="宋体"/>
        </w:rPr>
        <w:t>熟悉本领域的研究现状、学科发展，了解本学科相关的知识产权、研究伦理等方面的知识，能用本学科的研究方法和技术工具解决研究和实际工作的问题，具有较强的语言文字表达能力和团队合作能力，能比较熟练地运用一门主要外语阅读本学科国内外研究文献，具有一定写作能力和进行国际学术交流的能力，能够提升本一级学科在国际学术领域的影响力。</w:t>
      </w:r>
    </w:p>
    <w:p w14:paraId="2FA18CE1">
      <w:pPr>
        <w:ind w:firstLine="420" w:firstLineChars="200"/>
        <w:rPr>
          <w:rFonts w:ascii="Times New Roman" w:hAnsi="Times New Roman" w:eastAsia="宋体"/>
        </w:rPr>
      </w:pPr>
      <w:r>
        <w:rPr>
          <w:rFonts w:ascii="Times New Roman" w:hAnsi="Times New Roman" w:eastAsia="宋体"/>
        </w:rPr>
        <w:t>2.学术道德</w:t>
      </w:r>
    </w:p>
    <w:p w14:paraId="63A669D4">
      <w:pPr>
        <w:ind w:firstLine="420" w:firstLineChars="200"/>
        <w:rPr>
          <w:rFonts w:ascii="Times New Roman" w:hAnsi="Times New Roman" w:eastAsia="宋体"/>
        </w:rPr>
      </w:pPr>
      <w:r>
        <w:rPr>
          <w:rFonts w:hint="eastAsia" w:ascii="Times New Roman" w:hAnsi="Times New Roman" w:eastAsia="宋体"/>
        </w:rPr>
        <w:t>本学科的博士生应在研究活动中严格遵从学术伦理，恪守学术规范，自觉遵守国家法律、社会公德和学术惯例，尊重他人既有研究成果，引证规范，学风严谨、实事求是。遵纪守法，自我约束，把遵守学术道德规范贯穿在研究活动的每一个环节，自觉抵制学术不端行为，养成优良的学术品格。</w:t>
      </w:r>
    </w:p>
    <w:p w14:paraId="0236DEE8">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三</w:t>
      </w:r>
      <w:r>
        <w:rPr>
          <w:rFonts w:hint="eastAsia" w:ascii="Times New Roman" w:hAnsi="Times New Roman" w:eastAsia="宋体"/>
          <w:sz w:val="24"/>
          <w:szCs w:val="28"/>
        </w:rPr>
        <w:t>）</w:t>
      </w:r>
      <w:r>
        <w:rPr>
          <w:rFonts w:ascii="Times New Roman" w:hAnsi="Times New Roman" w:eastAsia="宋体"/>
          <w:sz w:val="24"/>
          <w:szCs w:val="28"/>
        </w:rPr>
        <w:t>获本一级学科博士学位应具备的基本学术能力</w:t>
      </w:r>
    </w:p>
    <w:p w14:paraId="0E122B8C">
      <w:pPr>
        <w:ind w:firstLine="420" w:firstLineChars="200"/>
        <w:rPr>
          <w:rFonts w:ascii="Times New Roman" w:hAnsi="Times New Roman" w:eastAsia="宋体"/>
        </w:rPr>
      </w:pPr>
      <w:r>
        <w:rPr>
          <w:rFonts w:ascii="Times New Roman" w:hAnsi="Times New Roman" w:eastAsia="宋体"/>
        </w:rPr>
        <w:t>1.获取知识能力</w:t>
      </w:r>
    </w:p>
    <w:p w14:paraId="6A1D555A">
      <w:pPr>
        <w:ind w:firstLine="420" w:firstLineChars="200"/>
        <w:rPr>
          <w:rFonts w:ascii="Times New Roman" w:hAnsi="Times New Roman" w:eastAsia="宋体"/>
        </w:rPr>
      </w:pPr>
      <w:r>
        <w:rPr>
          <w:rFonts w:hint="eastAsia" w:ascii="Times New Roman" w:hAnsi="Times New Roman" w:eastAsia="宋体"/>
        </w:rPr>
        <w:t>具备本学科方向丰富的专业知识积累，熟悉信息资源管理学科基本理论，掌握本学科学术研究前沿动态，具备从多种渠道获取相关研究文献和分析数据的综合能力，能够综合运用信息资源管理学科研究方法和技术开展研究设计与数据分析，能够结合理论与实践，能够融会贯通、学以致用，评价和辨析知识来源的可靠性与有用性，并能够进行研究方法的科学选择与运用推导。</w:t>
      </w:r>
    </w:p>
    <w:p w14:paraId="02605715">
      <w:pPr>
        <w:ind w:firstLine="420" w:firstLineChars="200"/>
        <w:rPr>
          <w:rFonts w:ascii="Times New Roman" w:hAnsi="Times New Roman" w:eastAsia="宋体"/>
        </w:rPr>
      </w:pPr>
      <w:r>
        <w:rPr>
          <w:rFonts w:ascii="Times New Roman" w:hAnsi="Times New Roman" w:eastAsia="宋体"/>
        </w:rPr>
        <w:t>2.学术鉴别能力</w:t>
      </w:r>
    </w:p>
    <w:p w14:paraId="44F97DFF">
      <w:pPr>
        <w:ind w:firstLine="420" w:firstLineChars="200"/>
        <w:rPr>
          <w:rFonts w:ascii="Times New Roman" w:hAnsi="Times New Roman" w:eastAsia="宋体"/>
        </w:rPr>
      </w:pPr>
      <w:r>
        <w:rPr>
          <w:rFonts w:hint="eastAsia" w:ascii="Times New Roman" w:hAnsi="Times New Roman" w:eastAsia="宋体"/>
        </w:rPr>
        <w:t>本学科的博士生应具备对学术理论创新和业务实践中的关键问题、研究过程、已有成果等进行价值判断、评价鉴别与批判吸收的能力。</w:t>
      </w:r>
    </w:p>
    <w:p w14:paraId="3263706A">
      <w:pPr>
        <w:ind w:firstLine="420" w:firstLineChars="200"/>
        <w:rPr>
          <w:rFonts w:ascii="Times New Roman" w:hAnsi="Times New Roman" w:eastAsia="宋体"/>
        </w:rPr>
      </w:pPr>
      <w:r>
        <w:rPr>
          <w:rFonts w:hint="eastAsia" w:ascii="Times New Roman" w:hAnsi="Times New Roman" w:eastAsia="宋体"/>
        </w:rPr>
        <w:t>能够对研究思路、理论方法、技术路线、实验手段、研究结果的先进性、创新性进行甄别与判断，能够聚焦重大应用问题与关键科学问题、核心技术问题，注重研究结果的社会效益与经济效益，避免低水平重复。</w:t>
      </w:r>
    </w:p>
    <w:p w14:paraId="2BDC55A5">
      <w:pPr>
        <w:ind w:firstLine="420" w:firstLineChars="200"/>
        <w:rPr>
          <w:rFonts w:ascii="Times New Roman" w:hAnsi="Times New Roman" w:eastAsia="宋体"/>
        </w:rPr>
      </w:pPr>
      <w:r>
        <w:rPr>
          <w:rFonts w:hint="eastAsia" w:ascii="Times New Roman" w:hAnsi="Times New Roman" w:eastAsia="宋体"/>
        </w:rPr>
        <w:t>能够科学应用信息资源管理学科的相关知识和研究方法，对课题研究中的实际问题进行分析判断，抓住问题实质和解决难点，理解核心思想和解决方案，发现局限性与不足。</w:t>
      </w:r>
    </w:p>
    <w:p w14:paraId="3ECE6B31">
      <w:pPr>
        <w:ind w:firstLine="420" w:firstLineChars="200"/>
        <w:rPr>
          <w:rFonts w:ascii="Times New Roman" w:hAnsi="Times New Roman" w:eastAsia="宋体"/>
        </w:rPr>
      </w:pPr>
      <w:r>
        <w:rPr>
          <w:rFonts w:ascii="Times New Roman" w:hAnsi="Times New Roman" w:eastAsia="宋体"/>
        </w:rPr>
        <w:t>3.科学研究能力</w:t>
      </w:r>
    </w:p>
    <w:p w14:paraId="0FF2FEE3">
      <w:pPr>
        <w:ind w:firstLine="420" w:firstLineChars="200"/>
        <w:rPr>
          <w:rFonts w:ascii="Times New Roman" w:hAnsi="Times New Roman" w:eastAsia="宋体"/>
        </w:rPr>
      </w:pPr>
      <w:r>
        <w:rPr>
          <w:rFonts w:hint="eastAsia" w:ascii="Times New Roman" w:hAnsi="Times New Roman" w:eastAsia="宋体"/>
        </w:rPr>
        <w:t>在科学研究中，本学科博士生应能通过实践感悟、文献阅读、调查研究、讨论交流等综合分析，提出本学科具有学术价值与社会意义的研究问题，提出结构完整、思路清晰的研究方案并具有可操作性。在学术研究中，能够独立完成问题分析、研究设计、数据获取与分析验证，能够通过学术交流、项目工程、社会实践等多种形式锻炼组织协调能力，能够运用信息资源管理学科专业知识解决实际工程问题与业务问题。</w:t>
      </w:r>
    </w:p>
    <w:p w14:paraId="7828F3E6">
      <w:pPr>
        <w:ind w:firstLine="420" w:firstLineChars="200"/>
        <w:rPr>
          <w:rFonts w:ascii="Times New Roman" w:hAnsi="Times New Roman" w:eastAsia="宋体"/>
        </w:rPr>
      </w:pPr>
      <w:r>
        <w:rPr>
          <w:rFonts w:ascii="Times New Roman" w:hAnsi="Times New Roman" w:eastAsia="宋体"/>
        </w:rPr>
        <w:t>4.学术创新能力</w:t>
      </w:r>
    </w:p>
    <w:p w14:paraId="5621A98D">
      <w:pPr>
        <w:ind w:firstLine="420" w:firstLineChars="200"/>
        <w:rPr>
          <w:rFonts w:ascii="Times New Roman" w:hAnsi="Times New Roman" w:eastAsia="宋体"/>
        </w:rPr>
      </w:pPr>
      <w:r>
        <w:rPr>
          <w:rFonts w:hint="eastAsia" w:ascii="Times New Roman" w:hAnsi="Times New Roman" w:eastAsia="宋体"/>
        </w:rPr>
        <w:t>本学科的博士生应具有在信息资源管理研究领域进行创新性思考、开展创新性科学研究和取得创新性成果的能力。能够针对具体科学问题开展创新性思考，提出新观点和新方法，能够不断学习和采用新思想、新理论、新方法或新技术来改善研究结果，不断凝练学术问题，综合运用多种研究方法、系统设计并开展研究活动。</w:t>
      </w:r>
    </w:p>
    <w:p w14:paraId="64726EBF">
      <w:pPr>
        <w:ind w:firstLine="420" w:firstLineChars="200"/>
        <w:rPr>
          <w:rFonts w:ascii="Times New Roman" w:hAnsi="Times New Roman" w:eastAsia="宋体"/>
        </w:rPr>
      </w:pPr>
      <w:r>
        <w:rPr>
          <w:rFonts w:ascii="Times New Roman" w:hAnsi="Times New Roman" w:eastAsia="宋体"/>
        </w:rPr>
        <w:t>5.学术交流能力</w:t>
      </w:r>
    </w:p>
    <w:p w14:paraId="150F7E24">
      <w:pPr>
        <w:ind w:firstLine="420" w:firstLineChars="200"/>
        <w:rPr>
          <w:rFonts w:ascii="Times New Roman" w:hAnsi="Times New Roman" w:eastAsia="宋体"/>
        </w:rPr>
      </w:pPr>
      <w:r>
        <w:rPr>
          <w:rFonts w:hint="eastAsia" w:ascii="Times New Roman" w:hAnsi="Times New Roman" w:eastAsia="宋体"/>
        </w:rPr>
        <w:t>本学科的博士生应具备在正式和非正式学术交流场合积极开展高质量学术交流的能力，具备以严谨的学术话语和规范的文字表达撰写学术成果的能力，做到论点清楚，论据充分，表达明确。</w:t>
      </w:r>
    </w:p>
    <w:p w14:paraId="0E66DC02">
      <w:pPr>
        <w:ind w:firstLine="420" w:firstLineChars="200"/>
        <w:rPr>
          <w:rFonts w:ascii="Times New Roman" w:hAnsi="Times New Roman" w:eastAsia="宋体"/>
        </w:rPr>
      </w:pPr>
      <w:r>
        <w:rPr>
          <w:rFonts w:ascii="Times New Roman" w:hAnsi="Times New Roman" w:eastAsia="宋体"/>
        </w:rPr>
        <w:t>6.其他能力</w:t>
      </w:r>
    </w:p>
    <w:p w14:paraId="1B1303A8">
      <w:pPr>
        <w:ind w:firstLine="420" w:firstLineChars="200"/>
        <w:rPr>
          <w:rFonts w:ascii="Times New Roman" w:hAnsi="Times New Roman" w:eastAsia="宋体"/>
        </w:rPr>
      </w:pPr>
      <w:r>
        <w:rPr>
          <w:rFonts w:hint="eastAsia" w:ascii="Times New Roman" w:hAnsi="Times New Roman" w:eastAsia="宋体"/>
        </w:rPr>
        <w:t>具有与专业发展相适应的较强的观察力、注意力、理解力、分析力、想象力、自我认知能力和逻辑思维能力。</w:t>
      </w:r>
    </w:p>
    <w:p w14:paraId="43801015">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四</w:t>
      </w:r>
      <w:r>
        <w:rPr>
          <w:rFonts w:hint="eastAsia" w:ascii="Times New Roman" w:hAnsi="Times New Roman" w:eastAsia="宋体"/>
          <w:sz w:val="24"/>
          <w:szCs w:val="28"/>
        </w:rPr>
        <w:t>）</w:t>
      </w:r>
      <w:r>
        <w:rPr>
          <w:rFonts w:ascii="Times New Roman" w:hAnsi="Times New Roman" w:eastAsia="宋体"/>
          <w:sz w:val="24"/>
          <w:szCs w:val="28"/>
        </w:rPr>
        <w:t>学位论文基本要求</w:t>
      </w:r>
    </w:p>
    <w:p w14:paraId="22F5DD7B">
      <w:pPr>
        <w:ind w:firstLine="420" w:firstLineChars="200"/>
        <w:rPr>
          <w:rFonts w:ascii="Times New Roman" w:hAnsi="Times New Roman" w:eastAsia="宋体"/>
        </w:rPr>
      </w:pPr>
      <w:r>
        <w:rPr>
          <w:rFonts w:hint="eastAsia" w:ascii="Times New Roman" w:hAnsi="Times New Roman" w:eastAsia="宋体"/>
        </w:rPr>
        <w:t>学位论文是博士研究生在导师指导下独立完成的、系统完整的、有创造性的学术论文。学位论文应能反映出博士研究生已经掌握了本学科宽厚的基础理论知识和系统深入的专门知识，具备独立从事科学研究工作的能力，在科学研究方面取得创新性成果。</w:t>
      </w:r>
    </w:p>
    <w:p w14:paraId="4D3E8815">
      <w:pPr>
        <w:ind w:firstLine="420" w:firstLineChars="200"/>
        <w:rPr>
          <w:rFonts w:ascii="Times New Roman" w:hAnsi="Times New Roman" w:eastAsia="宋体"/>
        </w:rPr>
      </w:pPr>
      <w:r>
        <w:rPr>
          <w:rFonts w:ascii="Times New Roman" w:hAnsi="Times New Roman" w:eastAsia="宋体"/>
        </w:rPr>
        <w:t>1.选题与综述的要求</w:t>
      </w:r>
    </w:p>
    <w:p w14:paraId="72F763A5">
      <w:pPr>
        <w:ind w:firstLine="420" w:firstLineChars="200"/>
        <w:rPr>
          <w:rFonts w:ascii="Times New Roman" w:hAnsi="Times New Roman" w:eastAsia="宋体"/>
        </w:rPr>
      </w:pPr>
      <w:r>
        <w:rPr>
          <w:rFonts w:hint="eastAsia" w:ascii="Times New Roman" w:hAnsi="Times New Roman" w:eastAsia="宋体"/>
        </w:rPr>
        <w:t>选题为学科前沿，具有创新性；</w:t>
      </w:r>
      <w:r>
        <w:rPr>
          <w:rFonts w:ascii="Times New Roman" w:hAnsi="Times New Roman" w:eastAsia="宋体"/>
        </w:rPr>
        <w:t>研究方向明确，符合信息资源管理一级学科学位点研究领域，具有理论意义和现实价值，对推动国民经济和社会发展、解决本领域的关键科学问题具有推动作用。选题应体现一定的研究难度和工作量</w:t>
      </w:r>
      <w:r>
        <w:rPr>
          <w:rFonts w:hint="eastAsia" w:ascii="Times New Roman" w:hAnsi="Times New Roman" w:eastAsia="宋体"/>
        </w:rPr>
        <w:t>。</w:t>
      </w:r>
    </w:p>
    <w:p w14:paraId="17B69EDD">
      <w:pPr>
        <w:ind w:firstLine="420" w:firstLineChars="200"/>
        <w:rPr>
          <w:rFonts w:ascii="Times New Roman" w:hAnsi="Times New Roman" w:eastAsia="宋体"/>
        </w:rPr>
      </w:pPr>
      <w:r>
        <w:rPr>
          <w:rFonts w:hint="eastAsia" w:ascii="Times New Roman" w:hAnsi="Times New Roman" w:eastAsia="宋体"/>
        </w:rPr>
        <w:t>文献综述需要条理清晰，语言凝练，系统反映研究课题的新水平、新动态、新技术和新发现。</w:t>
      </w:r>
    </w:p>
    <w:p w14:paraId="53F949BE">
      <w:pPr>
        <w:ind w:firstLine="420" w:firstLineChars="200"/>
        <w:rPr>
          <w:rFonts w:ascii="Times New Roman" w:hAnsi="Times New Roman" w:eastAsia="宋体"/>
        </w:rPr>
      </w:pPr>
      <w:r>
        <w:rPr>
          <w:rFonts w:ascii="Times New Roman" w:hAnsi="Times New Roman" w:eastAsia="宋体"/>
        </w:rPr>
        <w:t>2.规范性要求</w:t>
      </w:r>
    </w:p>
    <w:p w14:paraId="1D8EE67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程序的规范性。根据学位授予程序，应通过同行专家评审、完成并通过论文答辩环节。</w:t>
      </w:r>
    </w:p>
    <w:p w14:paraId="0E2C91B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形式的规范性。学位论文格式应该遵循《科学技术报告、学位论文和学术论文的编写格式》(GB/T 7713-1987)《文后参考文献著录规则》</w:t>
      </w:r>
      <w:r>
        <w:rPr>
          <w:rFonts w:hint="eastAsia" w:ascii="Times New Roman" w:hAnsi="Times New Roman" w:eastAsia="宋体"/>
        </w:rPr>
        <w:t>（</w:t>
      </w:r>
      <w:r>
        <w:rPr>
          <w:rFonts w:ascii="Times New Roman" w:hAnsi="Times New Roman" w:eastAsia="宋体"/>
        </w:rPr>
        <w:t>GB/T 7714-2005</w:t>
      </w:r>
      <w:r>
        <w:rPr>
          <w:rFonts w:hint="eastAsia" w:ascii="Times New Roman" w:hAnsi="Times New Roman" w:eastAsia="宋体"/>
        </w:rPr>
        <w:t>）</w:t>
      </w:r>
      <w:r>
        <w:rPr>
          <w:rFonts w:ascii="Times New Roman" w:hAnsi="Times New Roman" w:eastAsia="宋体"/>
        </w:rPr>
        <w:t>和本领域现行国家标准等有关规定。学位论文应包括</w:t>
      </w:r>
      <w:r>
        <w:rPr>
          <w:rFonts w:hint="eastAsia" w:ascii="Times New Roman" w:hAnsi="Times New Roman" w:eastAsia="宋体"/>
        </w:rPr>
        <w:t>：</w:t>
      </w:r>
      <w:r>
        <w:rPr>
          <w:rFonts w:ascii="Times New Roman" w:hAnsi="Times New Roman" w:eastAsia="宋体"/>
        </w:rPr>
        <w:t>中英题目，中英文摘要和关键词，独立完成与诚信</w:t>
      </w:r>
      <w:r>
        <w:rPr>
          <w:rFonts w:hint="eastAsia" w:ascii="Times New Roman" w:hAnsi="Times New Roman" w:eastAsia="宋体"/>
        </w:rPr>
        <w:t>声明，</w:t>
      </w:r>
      <w:r>
        <w:rPr>
          <w:rFonts w:ascii="Times New Roman" w:hAnsi="Times New Roman" w:eastAsia="宋体"/>
        </w:rPr>
        <w:t>选题的依据与意义，国内外研究综述，论文主体部</w:t>
      </w:r>
      <w:r>
        <w:rPr>
          <w:rFonts w:hint="eastAsia" w:ascii="Times New Roman" w:hAnsi="Times New Roman" w:eastAsia="宋体"/>
        </w:rPr>
        <w:t>分，</w:t>
      </w:r>
      <w:r>
        <w:rPr>
          <w:rFonts w:ascii="Times New Roman" w:hAnsi="Times New Roman" w:eastAsia="宋体"/>
        </w:rPr>
        <w:t>结论，参考文献，必要的附录，致谢。</w:t>
      </w:r>
    </w:p>
    <w:p w14:paraId="5EDFDB12">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引用、注释与参考文献的规范性。学位论文中的引用与注释应该尊重原意，不可断章取义，应该尽可能追溯到相关论说的原创者，应该保障作者合法权益，应该有明显的标示，还必须坚持适度引用原则，引用与注释的内容与格式遵循一定的格式标准，具体标准由各单位自行确定。</w:t>
      </w:r>
    </w:p>
    <w:p w14:paraId="4CE43275">
      <w:pPr>
        <w:ind w:firstLine="420" w:firstLineChars="200"/>
        <w:rPr>
          <w:rFonts w:ascii="Times New Roman" w:hAnsi="Times New Roman" w:eastAsia="宋体"/>
        </w:rPr>
      </w:pPr>
      <w:r>
        <w:rPr>
          <w:rFonts w:ascii="Times New Roman" w:hAnsi="Times New Roman" w:eastAsia="宋体"/>
        </w:rPr>
        <w:t>3.成果创新性要求</w:t>
      </w:r>
    </w:p>
    <w:p w14:paraId="69708213">
      <w:pPr>
        <w:ind w:firstLine="420" w:firstLineChars="200"/>
        <w:rPr>
          <w:rFonts w:ascii="Times New Roman" w:hAnsi="Times New Roman" w:eastAsia="宋体"/>
        </w:rPr>
      </w:pPr>
      <w:r>
        <w:rPr>
          <w:rFonts w:hint="eastAsia" w:ascii="Times New Roman" w:hAnsi="Times New Roman" w:eastAsia="宋体"/>
        </w:rPr>
        <w:t>学位论文应为作者独立完成，不得抄袭或剽窃他人成果。学位论文应观点鲜明、具有明确的创新点，研究成果应具有一定开拓性、创造性，具有理论意义或实际应用价值。</w:t>
      </w:r>
    </w:p>
    <w:p w14:paraId="1C3B0F5C">
      <w:pPr>
        <w:ind w:firstLine="420" w:firstLineChars="200"/>
        <w:rPr>
          <w:rFonts w:ascii="Times New Roman" w:hAnsi="Times New Roman" w:eastAsia="宋体"/>
        </w:rPr>
      </w:pPr>
      <w:r>
        <w:rPr>
          <w:rFonts w:hint="eastAsia" w:ascii="Times New Roman" w:hAnsi="Times New Roman" w:eastAsia="宋体"/>
        </w:rPr>
        <w:t>研究论文能反映作者掌握了本学科、专业方向的研究方法和技能，学术观点言之有理、持之有据，论文内容清晰、数据可靠、推理严谨、立论正确，学术价值能得到同行专家认可。</w:t>
      </w:r>
    </w:p>
    <w:p w14:paraId="20C90AF3">
      <w:pPr>
        <w:widowControl/>
        <w:jc w:val="left"/>
        <w:rPr>
          <w:rFonts w:ascii="Times New Roman" w:hAnsi="Times New Roman" w:eastAsia="宋体"/>
        </w:rPr>
      </w:pPr>
      <w:r>
        <w:rPr>
          <w:rFonts w:ascii="Times New Roman" w:hAnsi="Times New Roman" w:eastAsia="宋体"/>
        </w:rPr>
        <w:br w:type="page"/>
      </w:r>
    </w:p>
    <w:p w14:paraId="5BB5CD8A">
      <w:pPr>
        <w:jc w:val="center"/>
        <w:rPr>
          <w:rFonts w:ascii="Times New Roman" w:hAnsi="Times New Roman" w:eastAsia="宋体"/>
          <w:b/>
          <w:bCs/>
          <w:sz w:val="28"/>
          <w:szCs w:val="32"/>
        </w:rPr>
      </w:pPr>
      <w:r>
        <w:rPr>
          <w:rFonts w:ascii="Times New Roman" w:hAnsi="Times New Roman" w:eastAsia="宋体"/>
          <w:b/>
          <w:bCs/>
          <w:sz w:val="28"/>
          <w:szCs w:val="32"/>
        </w:rPr>
        <w:t>1251工商管理</w:t>
      </w:r>
    </w:p>
    <w:p w14:paraId="689B08FD">
      <w:pPr>
        <w:jc w:val="center"/>
        <w:rPr>
          <w:rFonts w:ascii="Times New Roman" w:hAnsi="Times New Roman" w:eastAsia="宋体"/>
          <w:sz w:val="28"/>
          <w:szCs w:val="32"/>
        </w:rPr>
      </w:pPr>
      <w:r>
        <w:rPr>
          <w:rFonts w:hint="eastAsia" w:ascii="Times New Roman" w:hAnsi="Times New Roman" w:eastAsia="宋体"/>
          <w:sz w:val="28"/>
          <w:szCs w:val="32"/>
        </w:rPr>
        <w:t>第一部分：专业学位类别简介</w:t>
      </w:r>
    </w:p>
    <w:p w14:paraId="1EB4B44B">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一</w:t>
      </w:r>
      <w:r>
        <w:rPr>
          <w:rFonts w:hint="eastAsia" w:ascii="Times New Roman" w:hAnsi="Times New Roman" w:eastAsia="宋体"/>
          <w:sz w:val="24"/>
          <w:szCs w:val="28"/>
        </w:rPr>
        <w:t>）</w:t>
      </w:r>
      <w:r>
        <w:rPr>
          <w:rFonts w:ascii="Times New Roman" w:hAnsi="Times New Roman" w:eastAsia="宋体"/>
          <w:sz w:val="24"/>
          <w:szCs w:val="28"/>
        </w:rPr>
        <w:t>专业学位类别概况</w:t>
      </w:r>
    </w:p>
    <w:p w14:paraId="157567AE">
      <w:pPr>
        <w:ind w:firstLine="420" w:firstLineChars="200"/>
        <w:rPr>
          <w:rFonts w:ascii="Times New Roman" w:hAnsi="Times New Roman" w:eastAsia="宋体"/>
        </w:rPr>
      </w:pPr>
      <w:r>
        <w:rPr>
          <w:rFonts w:hint="eastAsia" w:ascii="Times New Roman" w:hAnsi="Times New Roman" w:eastAsia="宋体"/>
        </w:rPr>
        <w:t>工商管理硕士（</w:t>
      </w:r>
      <w:r>
        <w:rPr>
          <w:rFonts w:ascii="Times New Roman" w:hAnsi="Times New Roman" w:eastAsia="宋体"/>
        </w:rPr>
        <w:t>Master of Business Administration</w:t>
      </w:r>
      <w:r>
        <w:rPr>
          <w:rFonts w:hint="eastAsia" w:ascii="Times New Roman" w:hAnsi="Times New Roman" w:eastAsia="宋体"/>
        </w:rPr>
        <w:t>，</w:t>
      </w:r>
      <w:r>
        <w:rPr>
          <w:rFonts w:ascii="Times New Roman" w:hAnsi="Times New Roman" w:eastAsia="宋体"/>
        </w:rPr>
        <w:t>简称MBA</w:t>
      </w:r>
      <w:r>
        <w:rPr>
          <w:rFonts w:hint="eastAsia" w:ascii="Times New Roman" w:hAnsi="Times New Roman" w:eastAsia="宋体"/>
        </w:rPr>
        <w:t>）</w:t>
      </w:r>
      <w:r>
        <w:rPr>
          <w:rFonts w:ascii="Times New Roman" w:hAnsi="Times New Roman" w:eastAsia="宋体"/>
        </w:rPr>
        <w:t>教育经过百余年的发展，业已成为国际上通行的工商管理教育的主流模式。1990年，国务院学位委员会正式批准设立工商管理硕士</w:t>
      </w:r>
      <w:r>
        <w:rPr>
          <w:rFonts w:hint="eastAsia" w:ascii="Times New Roman" w:hAnsi="Times New Roman" w:eastAsia="宋体"/>
        </w:rPr>
        <w:t>（</w:t>
      </w:r>
      <w:r>
        <w:rPr>
          <w:rFonts w:ascii="Times New Roman" w:hAnsi="Times New Roman" w:eastAsia="宋体"/>
        </w:rPr>
        <w:t>MBA</w:t>
      </w:r>
      <w:r>
        <w:rPr>
          <w:rFonts w:hint="eastAsia" w:ascii="Times New Roman" w:hAnsi="Times New Roman" w:eastAsia="宋体"/>
        </w:rPr>
        <w:t>）</w:t>
      </w:r>
      <w:r>
        <w:rPr>
          <w:rFonts w:ascii="Times New Roman" w:hAnsi="Times New Roman" w:eastAsia="宋体"/>
        </w:rPr>
        <w:t>学位并于1991年开始招生。从第一批9所培养院校发展到2022年的273所，工商管理硕士教育发展至今已逾三十年，逐渐成为我国培养管理人才的重要渠道，每年培养出数万名高层次管理人才，对贯彻新发展理念，推进高质量发展，构建新发展格局，促进工商企业发展起到了重要推动作用，对党的事业发展和中国式现</w:t>
      </w:r>
      <w:r>
        <w:rPr>
          <w:rFonts w:hint="eastAsia" w:ascii="Times New Roman" w:hAnsi="Times New Roman" w:eastAsia="宋体"/>
        </w:rPr>
        <w:t>代化做出了重要贡献。</w:t>
      </w:r>
    </w:p>
    <w:p w14:paraId="54174E29">
      <w:pPr>
        <w:ind w:firstLine="420" w:firstLineChars="200"/>
        <w:rPr>
          <w:rFonts w:ascii="Times New Roman" w:hAnsi="Times New Roman" w:eastAsia="宋体"/>
        </w:rPr>
      </w:pPr>
      <w:r>
        <w:rPr>
          <w:rFonts w:ascii="Times New Roman" w:hAnsi="Times New Roman" w:eastAsia="宋体"/>
        </w:rPr>
        <w:t>2020年，习近平总书记在全国研究生教育会议指出，中国特色社会主义进入新时代，在全面建成小康社会、决战脱</w:t>
      </w:r>
      <w:r>
        <w:rPr>
          <w:rFonts w:hint="eastAsia" w:ascii="Times New Roman" w:hAnsi="Times New Roman" w:eastAsia="宋体"/>
        </w:rPr>
        <w:t>贫</w:t>
      </w:r>
      <w:r>
        <w:rPr>
          <w:rFonts w:ascii="Times New Roman" w:hAnsi="Times New Roman" w:eastAsia="宋体"/>
        </w:rPr>
        <w:t>攻坚的基础上迈向建设社会主义现代化国家新征程，党和国家事业发展迫切需要培养大批德才兼备的高层次人才。</w:t>
      </w:r>
    </w:p>
    <w:p w14:paraId="1D1E4D78">
      <w:pPr>
        <w:ind w:firstLine="420" w:firstLineChars="200"/>
        <w:rPr>
          <w:rFonts w:ascii="Times New Roman" w:hAnsi="Times New Roman" w:eastAsia="宋体"/>
        </w:rPr>
      </w:pPr>
      <w:r>
        <w:rPr>
          <w:rFonts w:hint="eastAsia" w:ascii="Times New Roman" w:hAnsi="Times New Roman" w:eastAsia="宋体"/>
        </w:rPr>
        <w:t>工商管理硕士专业响应党和国家的战略发展需求，把马克思主义基本原理同中国具体实际相结合、同中华优秀传统文化相结合，坚持运用辩证唯物主义和历史唯物主义，植根中国，紧贴经济发展脉搏与人才培养要求，为实现党的第二个百年奋斗目标，为全面推进中华民族伟大复兴输送既掌握前沿学科理论又有丰富实践经验的复合型经营管理人才。</w:t>
      </w:r>
    </w:p>
    <w:p w14:paraId="2E8EAE84">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二</w:t>
      </w:r>
      <w:r>
        <w:rPr>
          <w:rFonts w:hint="eastAsia" w:ascii="Times New Roman" w:hAnsi="Times New Roman" w:eastAsia="宋体"/>
          <w:sz w:val="24"/>
          <w:szCs w:val="28"/>
        </w:rPr>
        <w:t>）</w:t>
      </w:r>
      <w:r>
        <w:rPr>
          <w:rFonts w:ascii="Times New Roman" w:hAnsi="Times New Roman" w:eastAsia="宋体"/>
          <w:sz w:val="24"/>
          <w:szCs w:val="28"/>
        </w:rPr>
        <w:t>专业学位类别内涵</w:t>
      </w:r>
    </w:p>
    <w:p w14:paraId="32C9C117">
      <w:pPr>
        <w:ind w:firstLine="420" w:firstLineChars="200"/>
        <w:rPr>
          <w:rFonts w:ascii="Times New Roman" w:hAnsi="Times New Roman" w:eastAsia="宋体"/>
        </w:rPr>
      </w:pPr>
      <w:r>
        <w:rPr>
          <w:rFonts w:hint="eastAsia" w:ascii="Times New Roman" w:hAnsi="Times New Roman" w:eastAsia="宋体"/>
        </w:rPr>
        <w:t>工商管理硕士教育注重理论与实践的结合，强调能力与素质的综合培养。工商管理硕士培养院校通过与企业和产业建立密切联系或与企业和产业联合培养的方式，保证教学内容紧密联系实际。工商管理硕士教育坚持问题导向，通过各种课程和案例教学、企业实践项目等环节培养学生从事企业经营和管理工作所需要的战略眼光、系统思维、创新意识、创业精神、领导力与团队合作能力、处理复杂问题的决策和应变能力以及企业社会责任感，同时促进企业向善与商业向善。</w:t>
      </w:r>
    </w:p>
    <w:p w14:paraId="01015F9C">
      <w:pPr>
        <w:ind w:firstLine="420" w:firstLineChars="200"/>
        <w:rPr>
          <w:rFonts w:ascii="Times New Roman" w:hAnsi="Times New Roman" w:eastAsia="宋体"/>
        </w:rPr>
      </w:pPr>
      <w:r>
        <w:rPr>
          <w:rFonts w:hint="eastAsia" w:ascii="Times New Roman" w:hAnsi="Times New Roman" w:eastAsia="宋体"/>
        </w:rPr>
        <w:t>工商管理硕士核心课程包括经济与管理的理论和方法课程以及与企业管理职能相联系的专业课程。工商管理硕士教育具有团队学习的特点，强调案例教学与互动教学，学生通过工商管理硕士教育不仅可以学到系统的管理理论与专业知识，还可以与同学分享管理的实践经验，增长才干。培养院校根据自身学科特点，结合社会发展趋势，设置有特色专业方向选修课程，培养出针对不同行业专长的人才。</w:t>
      </w:r>
    </w:p>
    <w:p w14:paraId="2CBD8564">
      <w:pPr>
        <w:ind w:firstLine="420" w:firstLineChars="200"/>
        <w:rPr>
          <w:rFonts w:ascii="Times New Roman" w:hAnsi="Times New Roman" w:eastAsia="宋体"/>
        </w:rPr>
      </w:pPr>
      <w:r>
        <w:rPr>
          <w:rFonts w:hint="eastAsia" w:ascii="Times New Roman" w:hAnsi="Times New Roman" w:eastAsia="宋体"/>
        </w:rPr>
        <w:t>工商管理硕士培养可邀请来自不同行业的高层次管理人员或行业专家担任校外导师，参与到招生、教学、实习、实践、论文等环节，进行全方位的联合培养，实现深度产教融合。</w:t>
      </w:r>
    </w:p>
    <w:p w14:paraId="7DB31D20">
      <w:pPr>
        <w:ind w:firstLine="420" w:firstLineChars="200"/>
        <w:rPr>
          <w:rFonts w:ascii="Times New Roman" w:hAnsi="Times New Roman" w:eastAsia="宋体"/>
        </w:rPr>
      </w:pPr>
      <w:r>
        <w:rPr>
          <w:rFonts w:hint="eastAsia" w:ascii="Times New Roman" w:hAnsi="Times New Roman" w:eastAsia="宋体"/>
        </w:rPr>
        <w:t>实践基地的建设应紧密围绕社会及行业需求和人才培养目标，坚持创新，讲求实效，充分发挥合作单位在工商管理硕士培养过程中的优势作用，参与培养过程，评价培养质量，建立产教有机融合的协同育人模式。实践基地必须符合工商管理硕士培养目标，所开展的专业实践内容与工商管理硕士培养方案密切相关，遵守可持续、共享、规范等原则。</w:t>
      </w:r>
    </w:p>
    <w:p w14:paraId="5B714B1F">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三</w:t>
      </w:r>
      <w:r>
        <w:rPr>
          <w:rFonts w:hint="eastAsia" w:ascii="Times New Roman" w:hAnsi="Times New Roman" w:eastAsia="宋体"/>
          <w:sz w:val="24"/>
          <w:szCs w:val="28"/>
        </w:rPr>
        <w:t>）</w:t>
      </w:r>
      <w:r>
        <w:rPr>
          <w:rFonts w:ascii="Times New Roman" w:hAnsi="Times New Roman" w:eastAsia="宋体"/>
          <w:sz w:val="24"/>
          <w:szCs w:val="28"/>
        </w:rPr>
        <w:t>专业学位类别服务面向</w:t>
      </w:r>
    </w:p>
    <w:p w14:paraId="245BDB7A">
      <w:pPr>
        <w:ind w:firstLine="420" w:firstLineChars="200"/>
        <w:rPr>
          <w:rFonts w:ascii="Times New Roman" w:hAnsi="Times New Roman" w:eastAsia="宋体"/>
        </w:rPr>
      </w:pPr>
      <w:r>
        <w:rPr>
          <w:rFonts w:hint="eastAsia" w:ascii="Times New Roman" w:hAnsi="Times New Roman" w:eastAsia="宋体"/>
        </w:rPr>
        <w:t>工商管理硕士教育面向社会各行业招收学生进行培养，学生在入学前应有一定的实践经验，各种专业背景的大学毕业生都可以报考工商管理硕士。工商管理硕士教育不仅强调理论知识的学习，更注重行业实践洞察力的培养，符合企业和机构决策的需要。工商管理硕士教育是一种专业实践，强调在掌握现代管理理论方法基础上，通过商业案例分析，实战观摩，科学决策等技能的学习和训练，使学生更具有专业竞争力。工商管理硕士主要面向企业管理岗位，培养管理类综合性人才，侧重于企业发展战略、运营管理、市场、人力资源管理、财务分析、基于数据的商业分析、商业伦理与企业社会责任等方面，毕业生主要从事企业管理等相关工作。</w:t>
      </w:r>
    </w:p>
    <w:p w14:paraId="72FF8A6B">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四</w:t>
      </w:r>
      <w:r>
        <w:rPr>
          <w:rFonts w:hint="eastAsia" w:ascii="Times New Roman" w:hAnsi="Times New Roman" w:eastAsia="宋体"/>
          <w:sz w:val="24"/>
          <w:szCs w:val="28"/>
        </w:rPr>
        <w:t>）</w:t>
      </w:r>
      <w:r>
        <w:rPr>
          <w:rFonts w:ascii="Times New Roman" w:hAnsi="Times New Roman" w:eastAsia="宋体"/>
          <w:sz w:val="24"/>
          <w:szCs w:val="28"/>
        </w:rPr>
        <w:t>培养目标</w:t>
      </w:r>
    </w:p>
    <w:p w14:paraId="506E266D">
      <w:pPr>
        <w:ind w:firstLine="420" w:firstLineChars="200"/>
        <w:rPr>
          <w:rFonts w:ascii="Times New Roman" w:hAnsi="Times New Roman" w:eastAsia="宋体"/>
        </w:rPr>
      </w:pPr>
      <w:r>
        <w:rPr>
          <w:rFonts w:hint="eastAsia" w:ascii="Times New Roman" w:hAnsi="Times New Roman" w:eastAsia="宋体"/>
        </w:rPr>
        <w:t>工商管理硕士教育坚持以习近平新时代中国特色社会主义思想为指导，全面落实立德树人根本任务。坚持“以我为主，博采众长，融合提炼，自成一家”的原则，与时俱进，结合中国国情不断改革与创新，培养坚持正确的政治方向，既有理论知识又有实践能力，既有国际视野又深谙中国国情既有开</w:t>
      </w:r>
      <w:r>
        <w:rPr>
          <w:rFonts w:ascii="Times New Roman" w:hAnsi="Times New Roman" w:eastAsia="宋体"/>
        </w:rPr>
        <w:t>拓创新能力又有社会责任意识的高素质经营管理人才。</w:t>
      </w:r>
    </w:p>
    <w:p w14:paraId="2CC511AB">
      <w:pPr>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1F43A072">
      <w:pPr>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006EE84B">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一</w:t>
      </w:r>
      <w:r>
        <w:rPr>
          <w:rFonts w:hint="eastAsia" w:ascii="Times New Roman" w:hAnsi="Times New Roman" w:eastAsia="宋体"/>
          <w:sz w:val="24"/>
          <w:szCs w:val="28"/>
        </w:rPr>
        <w:t>）</w:t>
      </w:r>
      <w:r>
        <w:rPr>
          <w:rFonts w:ascii="Times New Roman" w:hAnsi="Times New Roman" w:eastAsia="宋体"/>
          <w:sz w:val="24"/>
          <w:szCs w:val="28"/>
        </w:rPr>
        <w:t>获本专业学位类别硕士学位应具备的基本素质</w:t>
      </w:r>
    </w:p>
    <w:p w14:paraId="39D24589">
      <w:pPr>
        <w:ind w:firstLine="420" w:firstLineChars="200"/>
        <w:rPr>
          <w:rFonts w:ascii="Times New Roman" w:hAnsi="Times New Roman" w:eastAsia="宋体"/>
        </w:rPr>
      </w:pPr>
      <w:r>
        <w:rPr>
          <w:rFonts w:hint="eastAsia" w:ascii="Times New Roman" w:hAnsi="Times New Roman" w:eastAsia="宋体"/>
        </w:rPr>
        <w:t>具有正确的思想政治观念；</w:t>
      </w:r>
      <w:r>
        <w:rPr>
          <w:rFonts w:ascii="Times New Roman" w:hAnsi="Times New Roman" w:eastAsia="宋体"/>
        </w:rPr>
        <w:t>具有良好的学术道德和商业道德</w:t>
      </w:r>
      <w:r>
        <w:rPr>
          <w:rFonts w:hint="eastAsia" w:ascii="Times New Roman" w:hAnsi="Times New Roman" w:eastAsia="宋体"/>
        </w:rPr>
        <w:t>；</w:t>
      </w:r>
      <w:r>
        <w:rPr>
          <w:rFonts w:ascii="Times New Roman" w:hAnsi="Times New Roman" w:eastAsia="宋体"/>
        </w:rPr>
        <w:t>具有企业公民意识、社会责任意识和可持续发展意识</w:t>
      </w:r>
      <w:r>
        <w:rPr>
          <w:rFonts w:hint="eastAsia" w:ascii="Times New Roman" w:hAnsi="Times New Roman" w:eastAsia="宋体"/>
        </w:rPr>
        <w:t>；</w:t>
      </w:r>
      <w:r>
        <w:rPr>
          <w:rFonts w:ascii="Times New Roman" w:hAnsi="Times New Roman" w:eastAsia="宋体"/>
        </w:rPr>
        <w:t>具有专业的职业素养和个人发展规划能力</w:t>
      </w:r>
      <w:r>
        <w:rPr>
          <w:rFonts w:hint="eastAsia" w:ascii="Times New Roman" w:hAnsi="Times New Roman" w:eastAsia="宋体"/>
        </w:rPr>
        <w:t>；</w:t>
      </w:r>
      <w:r>
        <w:rPr>
          <w:rFonts w:ascii="Times New Roman" w:hAnsi="Times New Roman" w:eastAsia="宋体"/>
        </w:rPr>
        <w:t>具有人文精神，科学精神、创新创业精神和敬业精神。</w:t>
      </w:r>
    </w:p>
    <w:p w14:paraId="52C26CC4">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二</w:t>
      </w:r>
      <w:r>
        <w:rPr>
          <w:rFonts w:hint="eastAsia" w:ascii="Times New Roman" w:hAnsi="Times New Roman" w:eastAsia="宋体"/>
          <w:sz w:val="24"/>
          <w:szCs w:val="28"/>
        </w:rPr>
        <w:t>）</w:t>
      </w:r>
      <w:r>
        <w:rPr>
          <w:rFonts w:ascii="Times New Roman" w:hAnsi="Times New Roman" w:eastAsia="宋体"/>
          <w:sz w:val="24"/>
          <w:szCs w:val="28"/>
        </w:rPr>
        <w:t>获本专业学位类别硕士学位应掌握的基本知识</w:t>
      </w:r>
    </w:p>
    <w:p w14:paraId="07D371E6">
      <w:pPr>
        <w:ind w:firstLine="420" w:firstLineChars="200"/>
        <w:rPr>
          <w:rFonts w:ascii="Times New Roman" w:hAnsi="Times New Roman" w:eastAsia="宋体"/>
        </w:rPr>
      </w:pPr>
      <w:r>
        <w:rPr>
          <w:rFonts w:ascii="Times New Roman" w:hAnsi="Times New Roman" w:eastAsia="宋体"/>
        </w:rPr>
        <w:t>1.基础知识</w:t>
      </w:r>
    </w:p>
    <w:p w14:paraId="55C53E19">
      <w:pPr>
        <w:ind w:firstLine="420" w:firstLineChars="200"/>
        <w:rPr>
          <w:rFonts w:ascii="Times New Roman" w:hAnsi="Times New Roman" w:eastAsia="宋体"/>
        </w:rPr>
      </w:pPr>
      <w:r>
        <w:rPr>
          <w:rFonts w:hint="eastAsia" w:ascii="Times New Roman" w:hAnsi="Times New Roman" w:eastAsia="宋体"/>
        </w:rPr>
        <w:t>应掌握现代经济学和管理学的基础理论知识，如经济学管理学和组织行为学等；</w:t>
      </w:r>
      <w:r>
        <w:rPr>
          <w:rFonts w:ascii="Times New Roman" w:hAnsi="Times New Roman" w:eastAsia="宋体"/>
        </w:rPr>
        <w:t>掌握企业管理所需要的基本分析方法与工具，如统计分析和决策分析</w:t>
      </w:r>
      <w:r>
        <w:rPr>
          <w:rFonts w:hint="eastAsia" w:ascii="Times New Roman" w:hAnsi="Times New Roman" w:eastAsia="宋体"/>
        </w:rPr>
        <w:t>；</w:t>
      </w:r>
      <w:r>
        <w:rPr>
          <w:rFonts w:ascii="Times New Roman" w:hAnsi="Times New Roman" w:eastAsia="宋体"/>
        </w:rPr>
        <w:t>掌握基本的外语沟通能力，能通过演示表达自己或团队的专业性想法。</w:t>
      </w:r>
    </w:p>
    <w:p w14:paraId="0AEC321B">
      <w:pPr>
        <w:ind w:firstLine="420" w:firstLineChars="200"/>
        <w:rPr>
          <w:rFonts w:ascii="Times New Roman" w:hAnsi="Times New Roman" w:eastAsia="宋体"/>
        </w:rPr>
      </w:pPr>
      <w:r>
        <w:rPr>
          <w:rFonts w:ascii="Times New Roman" w:hAnsi="Times New Roman" w:eastAsia="宋体"/>
        </w:rPr>
        <w:t>2.专业知识</w:t>
      </w:r>
    </w:p>
    <w:p w14:paraId="224AF44D">
      <w:pPr>
        <w:ind w:firstLine="420" w:firstLineChars="200"/>
        <w:rPr>
          <w:rFonts w:ascii="Times New Roman" w:hAnsi="Times New Roman" w:eastAsia="宋体"/>
        </w:rPr>
      </w:pPr>
      <w:r>
        <w:rPr>
          <w:rFonts w:hint="eastAsia" w:ascii="Times New Roman" w:hAnsi="Times New Roman" w:eastAsia="宋体"/>
        </w:rPr>
        <w:t>应掌握与企业职能管理相联系的专业知识，如会计、财务、营销、运营、人力资源管理、信息管理、数据分析等，还应掌握与企业综合管理相联系的专业知识，如领导、决策、创业、公司治理、战略、商业伦理与企业社会责任等。</w:t>
      </w:r>
    </w:p>
    <w:p w14:paraId="308AF42F">
      <w:pPr>
        <w:ind w:firstLine="420" w:firstLineChars="200"/>
        <w:rPr>
          <w:rFonts w:ascii="Times New Roman" w:hAnsi="Times New Roman" w:eastAsia="宋体"/>
        </w:rPr>
      </w:pPr>
      <w:r>
        <w:rPr>
          <w:rFonts w:hint="eastAsia" w:ascii="Times New Roman" w:hAnsi="Times New Roman" w:eastAsia="宋体"/>
        </w:rPr>
        <w:t>由于管理人才涉及不同的行业领域和岗位，鼓励工商管理硕士的专业课程体现行业特色和岗位特色。获得工商管理硕士专业学位应该掌握能胜任某个企业综合管理或职能管理岗位所需要的专业知识。</w:t>
      </w:r>
    </w:p>
    <w:p w14:paraId="5DC66A1E">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三</w:t>
      </w:r>
      <w:r>
        <w:rPr>
          <w:rFonts w:hint="eastAsia" w:ascii="Times New Roman" w:hAnsi="Times New Roman" w:eastAsia="宋体"/>
          <w:sz w:val="24"/>
          <w:szCs w:val="28"/>
        </w:rPr>
        <w:t>）</w:t>
      </w:r>
      <w:r>
        <w:rPr>
          <w:rFonts w:ascii="Times New Roman" w:hAnsi="Times New Roman" w:eastAsia="宋体"/>
          <w:sz w:val="24"/>
          <w:szCs w:val="28"/>
        </w:rPr>
        <w:t>获本专业学位类别硕士应接受的实践训练</w:t>
      </w:r>
    </w:p>
    <w:p w14:paraId="1FE1DFD6">
      <w:pPr>
        <w:ind w:firstLine="420" w:firstLineChars="200"/>
        <w:rPr>
          <w:rFonts w:ascii="Times New Roman" w:hAnsi="Times New Roman" w:eastAsia="宋体"/>
        </w:rPr>
      </w:pPr>
      <w:r>
        <w:rPr>
          <w:rFonts w:hint="eastAsia" w:ascii="Times New Roman" w:hAnsi="Times New Roman" w:eastAsia="宋体"/>
        </w:rPr>
        <w:t>工商管理硕士教育强调采用案例教学，核心课程至少有四分之一的时间采用案例教学。会计、财务、营销、运营、人力资源管理和战略管理等课程必须有具有实践经验的专家参与授课。</w:t>
      </w:r>
    </w:p>
    <w:p w14:paraId="3754CD8A">
      <w:pPr>
        <w:ind w:firstLine="420" w:firstLineChars="200"/>
        <w:rPr>
          <w:rFonts w:ascii="Times New Roman" w:hAnsi="Times New Roman" w:eastAsia="宋体"/>
        </w:rPr>
      </w:pPr>
      <w:r>
        <w:rPr>
          <w:rFonts w:hint="eastAsia" w:ascii="Times New Roman" w:hAnsi="Times New Roman" w:eastAsia="宋体"/>
        </w:rPr>
        <w:t>工商管理硕士教育强调密切联系企业管理实践，学生在学期间至少要完成一个解决实际问题的分析报告。</w:t>
      </w:r>
    </w:p>
    <w:p w14:paraId="4B5DF4D5">
      <w:pPr>
        <w:ind w:firstLine="420" w:firstLineChars="200"/>
        <w:rPr>
          <w:rFonts w:ascii="Times New Roman" w:hAnsi="Times New Roman" w:eastAsia="宋体"/>
        </w:rPr>
      </w:pPr>
      <w:r>
        <w:rPr>
          <w:rFonts w:hint="eastAsia" w:ascii="Times New Roman" w:hAnsi="Times New Roman" w:eastAsia="宋体"/>
        </w:rPr>
        <w:t>工商管理硕士的学位论文必须结合管理实践。</w:t>
      </w:r>
    </w:p>
    <w:p w14:paraId="6E867714">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四</w:t>
      </w:r>
      <w:r>
        <w:rPr>
          <w:rFonts w:hint="eastAsia" w:ascii="Times New Roman" w:hAnsi="Times New Roman" w:eastAsia="宋体"/>
          <w:sz w:val="24"/>
          <w:szCs w:val="28"/>
        </w:rPr>
        <w:t>）</w:t>
      </w:r>
      <w:r>
        <w:rPr>
          <w:rFonts w:ascii="Times New Roman" w:hAnsi="Times New Roman" w:eastAsia="宋体"/>
          <w:sz w:val="24"/>
          <w:szCs w:val="28"/>
        </w:rPr>
        <w:t>获本专业学位类别硕士应具备的基本能力</w:t>
      </w:r>
    </w:p>
    <w:p w14:paraId="37932317">
      <w:pPr>
        <w:ind w:firstLine="420" w:firstLineChars="200"/>
        <w:rPr>
          <w:rFonts w:ascii="Times New Roman" w:hAnsi="Times New Roman" w:eastAsia="宋体"/>
        </w:rPr>
      </w:pPr>
      <w:r>
        <w:rPr>
          <w:rFonts w:hint="eastAsia" w:ascii="Times New Roman" w:hAnsi="Times New Roman" w:eastAsia="宋体"/>
        </w:rPr>
        <w:t>应具有在全球视野下把握全局的战略思维和分析能力；</w:t>
      </w:r>
      <w:r>
        <w:rPr>
          <w:rFonts w:ascii="Times New Roman" w:hAnsi="Times New Roman" w:eastAsia="宋体"/>
        </w:rPr>
        <w:t>具有解决复杂问题的科学决策能力</w:t>
      </w:r>
      <w:r>
        <w:rPr>
          <w:rFonts w:hint="eastAsia" w:ascii="Times New Roman" w:hAnsi="Times New Roman" w:eastAsia="宋体"/>
        </w:rPr>
        <w:t>；</w:t>
      </w:r>
      <w:r>
        <w:rPr>
          <w:rFonts w:ascii="Times New Roman" w:hAnsi="Times New Roman" w:eastAsia="宋体"/>
        </w:rPr>
        <w:t>具有团队意识和沟通能力</w:t>
      </w:r>
      <w:r>
        <w:rPr>
          <w:rFonts w:hint="eastAsia" w:ascii="Times New Roman" w:hAnsi="Times New Roman" w:eastAsia="宋体"/>
        </w:rPr>
        <w:t>；</w:t>
      </w:r>
      <w:r>
        <w:rPr>
          <w:rFonts w:ascii="Times New Roman" w:hAnsi="Times New Roman" w:eastAsia="宋体"/>
        </w:rPr>
        <w:t>具有主动学习能力，创新能力和组织领导能力。</w:t>
      </w:r>
    </w:p>
    <w:p w14:paraId="22B607B1">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五</w:t>
      </w:r>
      <w:r>
        <w:rPr>
          <w:rFonts w:hint="eastAsia" w:ascii="Times New Roman" w:hAnsi="Times New Roman" w:eastAsia="宋体"/>
          <w:sz w:val="24"/>
          <w:szCs w:val="28"/>
        </w:rPr>
        <w:t>）</w:t>
      </w:r>
      <w:r>
        <w:rPr>
          <w:rFonts w:ascii="Times New Roman" w:hAnsi="Times New Roman" w:eastAsia="宋体"/>
          <w:sz w:val="24"/>
          <w:szCs w:val="28"/>
        </w:rPr>
        <w:t>学位论文基本要求</w:t>
      </w:r>
    </w:p>
    <w:p w14:paraId="3C51DF14">
      <w:pPr>
        <w:ind w:firstLine="420" w:firstLineChars="200"/>
        <w:rPr>
          <w:rFonts w:ascii="Times New Roman" w:hAnsi="Times New Roman" w:eastAsia="宋体"/>
        </w:rPr>
      </w:pPr>
      <w:r>
        <w:rPr>
          <w:rFonts w:ascii="Times New Roman" w:hAnsi="Times New Roman" w:eastAsia="宋体"/>
        </w:rPr>
        <w:t>1.论文定位</w:t>
      </w:r>
    </w:p>
    <w:p w14:paraId="2BE7CA93">
      <w:pPr>
        <w:ind w:firstLine="420" w:firstLineChars="200"/>
        <w:rPr>
          <w:rFonts w:ascii="Times New Roman" w:hAnsi="Times New Roman" w:eastAsia="宋体"/>
        </w:rPr>
      </w:pPr>
      <w:r>
        <w:rPr>
          <w:rFonts w:ascii="Times New Roman" w:hAnsi="Times New Roman" w:eastAsia="宋体"/>
        </w:rPr>
        <w:t>MBA学位论文的</w:t>
      </w:r>
      <w:r>
        <w:rPr>
          <w:rFonts w:hint="eastAsia" w:ascii="Times New Roman" w:hAnsi="Times New Roman" w:eastAsia="宋体"/>
        </w:rPr>
        <w:t>撰</w:t>
      </w:r>
      <w:r>
        <w:rPr>
          <w:rFonts w:ascii="Times New Roman" w:hAnsi="Times New Roman" w:eastAsia="宋体"/>
        </w:rPr>
        <w:t>写，是培养学生综合能力的关键路径，是学生综合利用自身所学的各类管理领域及相关交叉学科的专业知识，解决企业实践中遇到的业务与管理问题</w:t>
      </w:r>
      <w:r>
        <w:rPr>
          <w:rFonts w:hint="eastAsia" w:ascii="Times New Roman" w:hAnsi="Times New Roman" w:eastAsia="宋体"/>
        </w:rPr>
        <w:t>的一</w:t>
      </w:r>
      <w:r>
        <w:rPr>
          <w:rFonts w:ascii="Times New Roman" w:hAnsi="Times New Roman" w:eastAsia="宋体"/>
        </w:rPr>
        <w:t>次重要训练过程，是MBA教育的一个重要培养环节。通过MBA学位论文</w:t>
      </w:r>
      <w:r>
        <w:rPr>
          <w:rFonts w:hint="eastAsia" w:ascii="Times New Roman" w:hAnsi="Times New Roman" w:eastAsia="宋体"/>
        </w:rPr>
        <w:t>撰写</w:t>
      </w:r>
      <w:r>
        <w:rPr>
          <w:rFonts w:ascii="Times New Roman" w:hAnsi="Times New Roman" w:eastAsia="宋体"/>
        </w:rPr>
        <w:t>，可以提高学生提出问题、分析问题和解决问题的综合能力。</w:t>
      </w:r>
    </w:p>
    <w:p w14:paraId="765327BD">
      <w:pPr>
        <w:ind w:firstLine="420" w:firstLineChars="200"/>
        <w:rPr>
          <w:rFonts w:ascii="Times New Roman" w:hAnsi="Times New Roman" w:eastAsia="宋体"/>
        </w:rPr>
      </w:pPr>
      <w:r>
        <w:rPr>
          <w:rFonts w:ascii="Times New Roman" w:hAnsi="Times New Roman" w:eastAsia="宋体"/>
        </w:rPr>
        <w:t>MBA学位论文的定位</w:t>
      </w:r>
      <w:r>
        <w:rPr>
          <w:rFonts w:hint="eastAsia" w:ascii="Times New Roman" w:hAnsi="Times New Roman" w:eastAsia="宋体"/>
        </w:rPr>
        <w:t>：</w:t>
      </w:r>
      <w:r>
        <w:rPr>
          <w:rFonts w:ascii="Times New Roman" w:hAnsi="Times New Roman" w:eastAsia="宋体"/>
        </w:rPr>
        <w:t>一般应是一篇应用研究型的专业学位论文，与学术型硕士学位论文存在较大差异。MBA学位论文一般不强调理论方面的贡献，而要求学生立足管理实践，针对特定企业组织识别一个真实存在的管理问题或有意义的实践，恰当运用理论框架和分析工具进行系统性分析，并在此基础上提炼具有可操作性的问题解决方案或实践总结。</w:t>
      </w:r>
    </w:p>
    <w:p w14:paraId="6F2882A8">
      <w:pPr>
        <w:ind w:firstLine="420" w:firstLineChars="200"/>
        <w:rPr>
          <w:rFonts w:ascii="Times New Roman" w:hAnsi="Times New Roman" w:eastAsia="宋体"/>
        </w:rPr>
      </w:pPr>
      <w:r>
        <w:rPr>
          <w:rFonts w:ascii="Times New Roman" w:hAnsi="Times New Roman" w:eastAsia="宋体"/>
        </w:rPr>
        <w:t>2.选题要求</w:t>
      </w:r>
    </w:p>
    <w:p w14:paraId="002950C2">
      <w:pPr>
        <w:ind w:firstLine="420" w:firstLineChars="200"/>
        <w:rPr>
          <w:rFonts w:ascii="Times New Roman" w:hAnsi="Times New Roman" w:eastAsia="宋体"/>
        </w:rPr>
      </w:pPr>
      <w:r>
        <w:rPr>
          <w:rFonts w:hint="eastAsia" w:ascii="Times New Roman" w:hAnsi="Times New Roman" w:eastAsia="宋体"/>
        </w:rPr>
        <w:t>论文选题一般应来源于企业组织的管理实际，所选主题能够反映企业组织的管理实践，或是同一类企业组织亟待研究和解决的实际管理问题，因而具有研究价值。为保证学位论文的质量与研究价值，要求选题应尽可能细化和聚焦。</w:t>
      </w:r>
    </w:p>
    <w:p w14:paraId="4C0BE157">
      <w:pPr>
        <w:ind w:firstLine="420" w:firstLineChars="200"/>
        <w:rPr>
          <w:rFonts w:ascii="Times New Roman" w:hAnsi="Times New Roman" w:eastAsia="宋体"/>
        </w:rPr>
      </w:pPr>
      <w:r>
        <w:rPr>
          <w:rFonts w:hint="eastAsia" w:ascii="Times New Roman" w:hAnsi="Times New Roman" w:eastAsia="宋体"/>
        </w:rPr>
        <w:t>选题标准可参考以下几点：</w:t>
      </w:r>
    </w:p>
    <w:p w14:paraId="7ED0AFA7">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rPr>
        <w:t>）</w:t>
      </w:r>
      <w:r>
        <w:rPr>
          <w:rFonts w:ascii="Times New Roman" w:hAnsi="Times New Roman" w:eastAsia="宋体"/>
        </w:rPr>
        <w:t>一般应以企业组织作为研究对象，该企业组织可以是家企业，也可以是面临共性管理问题的一类企业。</w:t>
      </w:r>
    </w:p>
    <w:p w14:paraId="26EF9B39">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选题要聚焦，要明确论文拟解决的核心问题是什么、问题产生的根源以及解决该问题具有的价值</w:t>
      </w:r>
      <w:r>
        <w:rPr>
          <w:rFonts w:hint="eastAsia" w:ascii="Times New Roman" w:hAnsi="Times New Roman" w:eastAsia="宋体"/>
        </w:rPr>
        <w:t>；</w:t>
      </w:r>
      <w:r>
        <w:rPr>
          <w:rFonts w:ascii="Times New Roman" w:hAnsi="Times New Roman" w:eastAsia="宋体"/>
        </w:rPr>
        <w:t>要</w:t>
      </w:r>
      <w:r>
        <w:rPr>
          <w:rFonts w:hint="eastAsia" w:ascii="Times New Roman" w:hAnsi="Times New Roman" w:eastAsia="宋体"/>
        </w:rPr>
        <w:t>“</w:t>
      </w:r>
      <w:r>
        <w:rPr>
          <w:rFonts w:ascii="Times New Roman" w:hAnsi="Times New Roman" w:eastAsia="宋体"/>
        </w:rPr>
        <w:t>小题大做</w:t>
      </w:r>
      <w:r>
        <w:rPr>
          <w:rFonts w:hint="eastAsia" w:ascii="Times New Roman" w:hAnsi="Times New Roman" w:eastAsia="宋体"/>
        </w:rPr>
        <w:t>”</w:t>
      </w:r>
      <w:r>
        <w:rPr>
          <w:rFonts w:ascii="Times New Roman" w:hAnsi="Times New Roman" w:eastAsia="宋体"/>
        </w:rPr>
        <w:t>和</w:t>
      </w:r>
      <w:r>
        <w:rPr>
          <w:rFonts w:hint="eastAsia" w:ascii="Times New Roman" w:hAnsi="Times New Roman" w:eastAsia="宋体"/>
        </w:rPr>
        <w:t>“</w:t>
      </w:r>
      <w:r>
        <w:rPr>
          <w:rFonts w:ascii="Times New Roman" w:hAnsi="Times New Roman" w:eastAsia="宋体"/>
        </w:rPr>
        <w:t>小题深做</w:t>
      </w:r>
      <w:r>
        <w:rPr>
          <w:rFonts w:hint="eastAsia" w:ascii="Times New Roman" w:hAnsi="Times New Roman" w:eastAsia="宋体"/>
        </w:rPr>
        <w:t>”</w:t>
      </w:r>
      <w:r>
        <w:rPr>
          <w:rFonts w:ascii="Times New Roman" w:hAnsi="Times New Roman" w:eastAsia="宋体"/>
        </w:rPr>
        <w:t>，注意避免选题过大的问题。</w:t>
      </w:r>
    </w:p>
    <w:p w14:paraId="51228F6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w:t>
      </w:r>
      <w:r>
        <w:rPr>
          <w:rFonts w:hint="eastAsia" w:ascii="Times New Roman" w:hAnsi="Times New Roman" w:eastAsia="宋体"/>
        </w:rPr>
        <w:t>）</w:t>
      </w:r>
      <w:r>
        <w:rPr>
          <w:rFonts w:ascii="Times New Roman" w:hAnsi="Times New Roman" w:eastAsia="宋体"/>
        </w:rPr>
        <w:t>选题所聚焦的管理实践问题，在目标企业组织现有管理环境与资源条件下，存在一定的可解决空间。</w:t>
      </w:r>
    </w:p>
    <w:p w14:paraId="35E551D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4</w:t>
      </w:r>
      <w:r>
        <w:rPr>
          <w:rFonts w:hint="eastAsia" w:ascii="Times New Roman" w:hAnsi="Times New Roman" w:eastAsia="宋体"/>
        </w:rPr>
        <w:t>）</w:t>
      </w:r>
      <w:r>
        <w:rPr>
          <w:rFonts w:ascii="Times New Roman" w:hAnsi="Times New Roman" w:eastAsia="宋体"/>
        </w:rPr>
        <w:t>针对选题所关注的管理问题，研究者应具备收集相应数据资料的条件</w:t>
      </w:r>
      <w:r>
        <w:rPr>
          <w:rFonts w:hint="eastAsia" w:ascii="Times New Roman" w:hAnsi="Times New Roman" w:eastAsia="宋体"/>
        </w:rPr>
        <w:t>（</w:t>
      </w:r>
      <w:r>
        <w:rPr>
          <w:rFonts w:ascii="Times New Roman" w:hAnsi="Times New Roman" w:eastAsia="宋体"/>
        </w:rPr>
        <w:t>如具备实施访谈或开展问卷调查等条件</w:t>
      </w:r>
      <w:r>
        <w:rPr>
          <w:rFonts w:hint="eastAsia" w:ascii="Times New Roman" w:hAnsi="Times New Roman" w:eastAsia="宋体"/>
        </w:rPr>
        <w:t>）</w:t>
      </w:r>
      <w:r>
        <w:rPr>
          <w:rFonts w:ascii="Times New Roman" w:hAnsi="Times New Roman" w:eastAsia="宋体"/>
        </w:rPr>
        <w:t>。</w:t>
      </w:r>
    </w:p>
    <w:p w14:paraId="3982827F">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5</w:t>
      </w:r>
      <w:r>
        <w:rPr>
          <w:rFonts w:hint="eastAsia" w:ascii="Times New Roman" w:hAnsi="Times New Roman" w:eastAsia="宋体"/>
        </w:rPr>
        <w:t>）</w:t>
      </w:r>
      <w:r>
        <w:rPr>
          <w:rFonts w:ascii="Times New Roman" w:hAnsi="Times New Roman" w:eastAsia="宋体"/>
        </w:rPr>
        <w:t>论文的选题一般应与我国各类企业经营管理能力提升与高质量发展要求紧密结合。建议MBA学生选取本人所在企业或产教融合培养环节所在企业</w:t>
      </w:r>
      <w:r>
        <w:rPr>
          <w:rFonts w:hint="eastAsia" w:ascii="Times New Roman" w:hAnsi="Times New Roman" w:eastAsia="宋体"/>
        </w:rPr>
        <w:t>（</w:t>
      </w:r>
      <w:r>
        <w:rPr>
          <w:rFonts w:ascii="Times New Roman" w:hAnsi="Times New Roman" w:eastAsia="宋体"/>
        </w:rPr>
        <w:t>如</w:t>
      </w:r>
      <w:r>
        <w:rPr>
          <w:rFonts w:hint="eastAsia" w:ascii="Times New Roman" w:hAnsi="Times New Roman" w:eastAsia="宋体"/>
        </w:rPr>
        <w:t>：</w:t>
      </w:r>
      <w:r>
        <w:rPr>
          <w:rFonts w:ascii="Times New Roman" w:hAnsi="Times New Roman" w:eastAsia="宋体"/>
        </w:rPr>
        <w:t>实习实践基地单位</w:t>
      </w:r>
      <w:r>
        <w:rPr>
          <w:rFonts w:hint="eastAsia" w:ascii="Times New Roman" w:hAnsi="Times New Roman" w:eastAsia="宋体"/>
        </w:rPr>
        <w:t>）</w:t>
      </w:r>
      <w:r>
        <w:rPr>
          <w:rFonts w:ascii="Times New Roman" w:hAnsi="Times New Roman" w:eastAsia="宋体"/>
        </w:rPr>
        <w:t>作为论文分析对象，倡导和鼓励学生通过</w:t>
      </w:r>
      <w:r>
        <w:rPr>
          <w:rFonts w:hint="eastAsia" w:ascii="Times New Roman" w:hAnsi="Times New Roman" w:eastAsia="宋体"/>
        </w:rPr>
        <w:t>撰写</w:t>
      </w:r>
      <w:r>
        <w:rPr>
          <w:rFonts w:ascii="Times New Roman" w:hAnsi="Times New Roman" w:eastAsia="宋体"/>
        </w:rPr>
        <w:t>学位论文理清工作思路，提升对工作单位管理实践的归纳总结、管理问题的分析和解决，传播优秀中国管理实践的经验。</w:t>
      </w:r>
    </w:p>
    <w:p w14:paraId="5ED51B99">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6</w:t>
      </w:r>
      <w:r>
        <w:rPr>
          <w:rFonts w:hint="eastAsia" w:ascii="Times New Roman" w:hAnsi="Times New Roman" w:eastAsia="宋体"/>
        </w:rPr>
        <w:t>）</w:t>
      </w:r>
      <w:r>
        <w:rPr>
          <w:rFonts w:ascii="Times New Roman" w:hAnsi="Times New Roman" w:eastAsia="宋体"/>
        </w:rPr>
        <w:t>论文中涉及到企业组织相关的商业计划书、可行性报告以及行业研究报告</w:t>
      </w:r>
      <w:r>
        <w:rPr>
          <w:rFonts w:hint="eastAsia" w:ascii="Times New Roman" w:hAnsi="Times New Roman" w:eastAsia="宋体"/>
        </w:rPr>
        <w:t>、</w:t>
      </w:r>
      <w:r>
        <w:rPr>
          <w:rFonts w:ascii="Times New Roman" w:hAnsi="Times New Roman" w:eastAsia="宋体"/>
        </w:rPr>
        <w:t>管理制度建设等实际管理工作内容时，要在符合相应的法律法规下合规使用，脱敏处理当事企业组织的内部数据，注意保护商业秘密。</w:t>
      </w:r>
    </w:p>
    <w:p w14:paraId="3090B824">
      <w:pPr>
        <w:ind w:firstLine="420" w:firstLineChars="200"/>
        <w:rPr>
          <w:rFonts w:ascii="Times New Roman" w:hAnsi="Times New Roman" w:eastAsia="宋体"/>
        </w:rPr>
      </w:pPr>
      <w:r>
        <w:rPr>
          <w:rFonts w:ascii="Times New Roman" w:hAnsi="Times New Roman" w:eastAsia="宋体"/>
        </w:rPr>
        <w:t>3.学位论文类型与评价标准</w:t>
      </w:r>
    </w:p>
    <w:p w14:paraId="3AF504B6">
      <w:pPr>
        <w:ind w:firstLine="420" w:firstLineChars="200"/>
        <w:rPr>
          <w:rFonts w:ascii="Times New Roman" w:hAnsi="Times New Roman" w:eastAsia="宋体"/>
        </w:rPr>
      </w:pPr>
      <w:r>
        <w:rPr>
          <w:rFonts w:hint="eastAsia" w:ascii="Times New Roman" w:hAnsi="Times New Roman" w:eastAsia="宋体"/>
        </w:rPr>
        <w:t>按学位论文的撰写格式和组织形式的不同，即论文体例的不同，</w:t>
      </w:r>
      <w:r>
        <w:rPr>
          <w:rFonts w:ascii="Times New Roman" w:hAnsi="Times New Roman" w:eastAsia="宋体"/>
        </w:rPr>
        <w:t>MBA学位论文可划分为两大类型，即专题研究型和案例研究型。其他形式论文或创新成果，各办学单位可以自行探索并制定相应标准，暂不编制统一的规范标准。</w:t>
      </w:r>
    </w:p>
    <w:p w14:paraId="64C28678">
      <w:pPr>
        <w:numPr>
          <w:ilvl w:val="0"/>
          <w:numId w:val="7"/>
        </w:numPr>
        <w:ind w:firstLine="420" w:firstLineChars="200"/>
        <w:rPr>
          <w:rFonts w:ascii="Times New Roman" w:hAnsi="Times New Roman" w:eastAsia="宋体"/>
        </w:rPr>
      </w:pPr>
      <w:r>
        <w:rPr>
          <w:rFonts w:ascii="Times New Roman" w:hAnsi="Times New Roman" w:eastAsia="宋体"/>
        </w:rPr>
        <w:t>专题研究型论文基本要素、考核内容及评价侧重点</w:t>
      </w:r>
    </w:p>
    <w:p w14:paraId="15AD86F5">
      <w:pPr>
        <w:ind w:firstLine="420"/>
        <w:rPr>
          <w:rFonts w:ascii="Times New Roman" w:hAnsi="Times New Roman" w:eastAsia="宋体"/>
        </w:rPr>
      </w:pPr>
      <w:r>
        <w:rPr>
          <w:rFonts w:ascii="Times New Roman" w:hAnsi="Times New Roman" w:eastAsia="宋体"/>
        </w:rPr>
        <w:t>基本要素</w:t>
      </w:r>
      <w:r>
        <w:rPr>
          <w:rFonts w:hint="eastAsia" w:ascii="Times New Roman" w:hAnsi="Times New Roman" w:eastAsia="宋体"/>
        </w:rPr>
        <w:t>：</w:t>
      </w:r>
      <w:r>
        <w:rPr>
          <w:rFonts w:ascii="Times New Roman" w:hAnsi="Times New Roman" w:eastAsia="宋体"/>
        </w:rPr>
        <w:t>专题研究型论文，是以企业组织为研究对象基于管理理论分析框架，运用定性与定量相结合的科学调查方法与管理分析工具，在对调研对象进行充分的调查、研究、分析、测算基础上，了解对象的现状、性质及特点，识别制约企业发展的核心管理问题或关键因素，并分析寻找问题的成因或决策依据，在此基础上提出相关的对策建议和行动方案。</w:t>
      </w:r>
    </w:p>
    <w:p w14:paraId="3D1F24EB">
      <w:pPr>
        <w:ind w:firstLine="420" w:firstLineChars="200"/>
        <w:rPr>
          <w:rFonts w:ascii="Times New Roman" w:hAnsi="Times New Roman" w:eastAsia="宋体"/>
        </w:rPr>
      </w:pPr>
      <w:r>
        <w:rPr>
          <w:rFonts w:hint="eastAsia" w:ascii="Times New Roman" w:hAnsi="Times New Roman" w:eastAsia="宋体"/>
        </w:rPr>
        <w:t>考核内容：</w:t>
      </w:r>
      <w:r>
        <w:rPr>
          <w:rFonts w:ascii="Times New Roman" w:hAnsi="Times New Roman" w:eastAsia="宋体"/>
        </w:rPr>
        <w:t>专题研究型论文，不同于企业组织一般的调研报告或诊断报告，需要符合学位论文的规范要求，定位于学生独立运用所学知识提出问题、分析问题和解决问题的能力以及调查研究和文字表达的能力，要求内容充实，联系实际，观点鲜明，论据充分，论文所得结论应对解决实际管理问题有指导意义和参考价值。</w:t>
      </w:r>
    </w:p>
    <w:p w14:paraId="6ED822E3">
      <w:pPr>
        <w:ind w:firstLine="420" w:firstLineChars="200"/>
        <w:rPr>
          <w:rFonts w:ascii="Times New Roman" w:hAnsi="Times New Roman" w:eastAsia="宋体"/>
        </w:rPr>
      </w:pPr>
      <w:r>
        <w:rPr>
          <w:rFonts w:hint="eastAsia" w:ascii="Times New Roman" w:hAnsi="Times New Roman" w:eastAsia="宋体"/>
        </w:rPr>
        <w:t>一般来说，专题研究型论文的规范内容包括：</w:t>
      </w:r>
      <w:r>
        <w:rPr>
          <w:rFonts w:ascii="Times New Roman" w:hAnsi="Times New Roman" w:eastAsia="宋体"/>
        </w:rPr>
        <w:t>绪论、相关概念界定与理论基础、企业现状介绍、企业管理问题识别、管理问题成因分析、解决和改进问题的具体建议</w:t>
      </w:r>
      <w:r>
        <w:rPr>
          <w:rFonts w:hint="eastAsia" w:ascii="Times New Roman" w:hAnsi="Times New Roman" w:eastAsia="宋体"/>
        </w:rPr>
        <w:t>，以及</w:t>
      </w:r>
      <w:r>
        <w:rPr>
          <w:rFonts w:ascii="Times New Roman" w:hAnsi="Times New Roman" w:eastAsia="宋体"/>
        </w:rPr>
        <w:t>结论与展望等几部分内容。</w:t>
      </w:r>
    </w:p>
    <w:p w14:paraId="74BF3E4C">
      <w:pPr>
        <w:ind w:firstLine="420" w:firstLineChars="200"/>
        <w:rPr>
          <w:rFonts w:ascii="Times New Roman" w:hAnsi="Times New Roman" w:eastAsia="宋体"/>
        </w:rPr>
      </w:pPr>
      <w:r>
        <w:rPr>
          <w:rFonts w:hint="eastAsia" w:ascii="Times New Roman" w:hAnsi="Times New Roman" w:eastAsia="宋体"/>
        </w:rPr>
        <w:t>评价侧重点：</w:t>
      </w:r>
      <w:r>
        <w:rPr>
          <w:rFonts w:ascii="Times New Roman" w:hAnsi="Times New Roman" w:eastAsia="宋体"/>
        </w:rPr>
        <w:t>该类型论文，涵盖如诊断主导型、调查报告主导型等多种形式，虽然它们在内容模块的侧重点上有所差异，但具有三方面的共同特点</w:t>
      </w:r>
      <w:r>
        <w:rPr>
          <w:rFonts w:hint="eastAsia" w:ascii="Times New Roman" w:hAnsi="Times New Roman" w:eastAsia="宋体"/>
        </w:rPr>
        <w:t>：</w:t>
      </w:r>
      <w:r>
        <w:rPr>
          <w:rFonts w:hint="eastAsia" w:ascii="宋体" w:hAnsi="宋体" w:eastAsia="宋体" w:cs="宋体"/>
        </w:rPr>
        <w:t>①</w:t>
      </w:r>
      <w:r>
        <w:rPr>
          <w:rFonts w:ascii="Times New Roman" w:hAnsi="Times New Roman" w:eastAsia="宋体"/>
        </w:rPr>
        <w:t>以问题为导向，即遵循现实存在的问题描述</w:t>
      </w:r>
      <w:r>
        <w:rPr>
          <w:rFonts w:hint="eastAsia" w:ascii="Times New Roman" w:hAnsi="Times New Roman" w:eastAsia="宋体"/>
        </w:rPr>
        <w:t>（</w:t>
      </w:r>
      <w:r>
        <w:rPr>
          <w:rFonts w:ascii="Times New Roman" w:hAnsi="Times New Roman" w:eastAsia="宋体"/>
        </w:rPr>
        <w:t>问题的起源、发展、影响等</w:t>
      </w:r>
      <w:r>
        <w:rPr>
          <w:rFonts w:hint="eastAsia" w:ascii="Times New Roman" w:hAnsi="Times New Roman" w:eastAsia="宋体"/>
        </w:rPr>
        <w:t>）——</w:t>
      </w:r>
      <w:r>
        <w:rPr>
          <w:rFonts w:ascii="Times New Roman" w:hAnsi="Times New Roman" w:eastAsia="宋体"/>
        </w:rPr>
        <w:t>问题分析</w:t>
      </w:r>
      <w:r>
        <w:rPr>
          <w:rFonts w:hint="eastAsia" w:ascii="Times New Roman" w:hAnsi="Times New Roman" w:eastAsia="宋体"/>
        </w:rPr>
        <w:t>（</w:t>
      </w:r>
      <w:r>
        <w:rPr>
          <w:rFonts w:ascii="Times New Roman" w:hAnsi="Times New Roman" w:eastAsia="宋体"/>
        </w:rPr>
        <w:t>问题的性质、产生原因、理论分析</w:t>
      </w:r>
      <w:r>
        <w:rPr>
          <w:rFonts w:hint="eastAsia" w:ascii="Times New Roman" w:hAnsi="Times New Roman" w:eastAsia="宋体"/>
        </w:rPr>
        <w:t>）——</w:t>
      </w:r>
      <w:r>
        <w:rPr>
          <w:rFonts w:ascii="Times New Roman" w:hAnsi="Times New Roman" w:eastAsia="宋体"/>
        </w:rPr>
        <w:t>问题的解决</w:t>
      </w:r>
      <w:r>
        <w:rPr>
          <w:rFonts w:hint="eastAsia" w:ascii="Times New Roman" w:hAnsi="Times New Roman" w:eastAsia="宋体"/>
        </w:rPr>
        <w:t>（</w:t>
      </w:r>
      <w:r>
        <w:rPr>
          <w:rFonts w:ascii="Times New Roman" w:hAnsi="Times New Roman" w:eastAsia="宋体"/>
        </w:rPr>
        <w:t>思路、方案、措施与政策等</w:t>
      </w:r>
      <w:r>
        <w:rPr>
          <w:rFonts w:hint="eastAsia" w:ascii="Times New Roman" w:hAnsi="Times New Roman" w:eastAsia="宋体"/>
        </w:rPr>
        <w:t>）</w:t>
      </w:r>
      <w:r>
        <w:rPr>
          <w:rFonts w:ascii="Times New Roman" w:hAnsi="Times New Roman" w:eastAsia="宋体"/>
        </w:rPr>
        <w:t>的逻辑展开</w:t>
      </w:r>
      <w:r>
        <w:rPr>
          <w:rFonts w:hint="eastAsia" w:ascii="Times New Roman" w:hAnsi="Times New Roman" w:eastAsia="宋体"/>
        </w:rPr>
        <w:t>；</w:t>
      </w:r>
      <w:r>
        <w:rPr>
          <w:rFonts w:hint="eastAsia" w:ascii="宋体" w:hAnsi="宋体" w:eastAsia="宋体" w:cs="宋体"/>
        </w:rPr>
        <w:t>②</w:t>
      </w:r>
      <w:r>
        <w:rPr>
          <w:rFonts w:ascii="Times New Roman" w:hAnsi="Times New Roman" w:eastAsia="宋体"/>
        </w:rPr>
        <w:t>研究过程上，强调必须运用相关理论和方法对所研究的专题进行分析研究，采取规范、科学、合理的方法和程序，通过资料收集、实地调查、数据统计与分析等技术手段开展工作，资料和数据来源可信，这是该类型论文的考核要点</w:t>
      </w:r>
      <w:r>
        <w:rPr>
          <w:rFonts w:hint="eastAsia" w:ascii="Times New Roman" w:hAnsi="Times New Roman" w:eastAsia="宋体"/>
        </w:rPr>
        <w:t>；</w:t>
      </w:r>
      <w:r>
        <w:rPr>
          <w:rFonts w:hint="eastAsia" w:ascii="宋体" w:hAnsi="宋体" w:eastAsia="宋体" w:cs="宋体"/>
        </w:rPr>
        <w:t>③</w:t>
      </w:r>
      <w:r>
        <w:rPr>
          <w:rFonts w:ascii="Times New Roman" w:hAnsi="Times New Roman" w:eastAsia="宋体"/>
        </w:rPr>
        <w:t>在研究</w:t>
      </w:r>
      <w:r>
        <w:rPr>
          <w:rFonts w:hint="eastAsia" w:ascii="Times New Roman" w:hAnsi="Times New Roman" w:eastAsia="宋体"/>
        </w:rPr>
        <w:t>成果方面，专题研究所获得的结论应当具有较强的理论与实践依据，具有可应用性、可参考性与可借鉴性。</w:t>
      </w:r>
    </w:p>
    <w:p w14:paraId="67C5CFBC">
      <w:pPr>
        <w:jc w:val="center"/>
        <w:rPr>
          <w:rFonts w:ascii="Times New Roman" w:hAnsi="Times New Roman" w:eastAsia="宋体"/>
        </w:rPr>
      </w:pPr>
      <w:r>
        <w:rPr>
          <w:rFonts w:hint="eastAsia" w:ascii="Times New Roman" w:hAnsi="Times New Roman" w:eastAsia="宋体"/>
        </w:rPr>
        <w:t>表</w:t>
      </w:r>
      <w:r>
        <w:rPr>
          <w:rFonts w:ascii="Times New Roman" w:hAnsi="Times New Roman" w:eastAsia="宋体"/>
        </w:rPr>
        <w:t>1  MBA专题研究型论文评价参考元素标准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847"/>
      </w:tblGrid>
      <w:tr w14:paraId="64AE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675" w:type="dxa"/>
            <w:vAlign w:val="center"/>
          </w:tcPr>
          <w:p w14:paraId="2ABF4F51">
            <w:r>
              <w:rPr>
                <w:rFonts w:ascii="Times New Roman" w:hAnsi="Times New Roman" w:eastAsia="宋体"/>
              </w:rPr>
              <w:t>1.论文选题</w:t>
            </w:r>
          </w:p>
        </w:tc>
        <w:tc>
          <w:tcPr>
            <w:tcW w:w="6847" w:type="dxa"/>
            <w:vAlign w:val="center"/>
          </w:tcPr>
          <w:p w14:paraId="08529F1C">
            <w:r>
              <w:rPr>
                <w:rFonts w:ascii="Times New Roman" w:hAnsi="Times New Roman" w:eastAsia="宋体"/>
              </w:rPr>
              <w:t>研究主题属于管理学科领域</w:t>
            </w:r>
            <w:r>
              <w:rPr>
                <w:rFonts w:hint="eastAsia" w:ascii="Times New Roman" w:hAnsi="Times New Roman" w:eastAsia="宋体"/>
              </w:rPr>
              <w:t>；</w:t>
            </w:r>
            <w:r>
              <w:rPr>
                <w:rFonts w:ascii="Times New Roman" w:hAnsi="Times New Roman" w:eastAsia="宋体"/>
              </w:rPr>
              <w:t>研究主题具有管理实践意义</w:t>
            </w:r>
          </w:p>
        </w:tc>
      </w:tr>
      <w:tr w14:paraId="4D60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14:paraId="1CA26D4E">
            <w:r>
              <w:rPr>
                <w:rFonts w:ascii="Times New Roman" w:hAnsi="Times New Roman" w:eastAsia="宋体"/>
              </w:rPr>
              <w:t>2.研究问题</w:t>
            </w:r>
          </w:p>
        </w:tc>
        <w:tc>
          <w:tcPr>
            <w:tcW w:w="6847" w:type="dxa"/>
            <w:vAlign w:val="center"/>
          </w:tcPr>
          <w:p w14:paraId="1E480E7F">
            <w:r>
              <w:rPr>
                <w:rFonts w:ascii="Times New Roman" w:hAnsi="Times New Roman" w:eastAsia="宋体"/>
              </w:rPr>
              <w:t>识别了一个真实的企业组织管理问题</w:t>
            </w:r>
            <w:r>
              <w:rPr>
                <w:rFonts w:hint="eastAsia" w:ascii="Times New Roman" w:hAnsi="Times New Roman" w:eastAsia="宋体"/>
              </w:rPr>
              <w:t>；</w:t>
            </w:r>
            <w:r>
              <w:rPr>
                <w:rFonts w:ascii="Times New Roman" w:hAnsi="Times New Roman" w:eastAsia="宋体"/>
              </w:rPr>
              <w:t>对研究问题做出明确界定和阐述</w:t>
            </w:r>
          </w:p>
        </w:tc>
      </w:tr>
      <w:tr w14:paraId="6E17E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14:paraId="1A193A63">
            <w:r>
              <w:rPr>
                <w:rFonts w:ascii="Times New Roman" w:hAnsi="Times New Roman" w:eastAsia="宋体"/>
              </w:rPr>
              <w:t>3.理论应用</w:t>
            </w:r>
          </w:p>
        </w:tc>
        <w:tc>
          <w:tcPr>
            <w:tcW w:w="6847" w:type="dxa"/>
            <w:vAlign w:val="center"/>
          </w:tcPr>
          <w:p w14:paraId="54E19B84">
            <w:r>
              <w:rPr>
                <w:rFonts w:ascii="Times New Roman" w:hAnsi="Times New Roman" w:eastAsia="宋体"/>
              </w:rPr>
              <w:t>具有明确的管理问题分析框架或理论工具</w:t>
            </w:r>
            <w:r>
              <w:rPr>
                <w:rFonts w:hint="eastAsia" w:ascii="Times New Roman" w:hAnsi="Times New Roman" w:eastAsia="宋体"/>
              </w:rPr>
              <w:t>；</w:t>
            </w:r>
            <w:r>
              <w:rPr>
                <w:rFonts w:ascii="Times New Roman" w:hAnsi="Times New Roman" w:eastAsia="宋体"/>
              </w:rPr>
              <w:t>对管理理论和/或分析工具的应用恰当</w:t>
            </w:r>
          </w:p>
        </w:tc>
      </w:tr>
      <w:tr w14:paraId="7755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14:paraId="274F6F7D">
            <w:r>
              <w:rPr>
                <w:rFonts w:ascii="Times New Roman" w:hAnsi="Times New Roman" w:eastAsia="宋体"/>
              </w:rPr>
              <w:t>4.问题分析</w:t>
            </w:r>
          </w:p>
        </w:tc>
        <w:tc>
          <w:tcPr>
            <w:tcW w:w="6847" w:type="dxa"/>
            <w:vAlign w:val="center"/>
          </w:tcPr>
          <w:p w14:paraId="2D74DD29">
            <w:r>
              <w:rPr>
                <w:rFonts w:ascii="Times New Roman" w:hAnsi="Times New Roman" w:eastAsia="宋体"/>
              </w:rPr>
              <w:t>对问题实质和成因有系统分析</w:t>
            </w:r>
            <w:r>
              <w:rPr>
                <w:rFonts w:hint="eastAsia" w:ascii="Times New Roman" w:hAnsi="Times New Roman" w:eastAsia="宋体"/>
              </w:rPr>
              <w:t>；</w:t>
            </w:r>
            <w:r>
              <w:rPr>
                <w:rFonts w:ascii="Times New Roman" w:hAnsi="Times New Roman" w:eastAsia="宋体"/>
              </w:rPr>
              <w:t>分析资料和支持证据比较充实</w:t>
            </w:r>
          </w:p>
        </w:tc>
      </w:tr>
      <w:tr w14:paraId="193E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14:paraId="1D20EF4F">
            <w:r>
              <w:rPr>
                <w:rFonts w:ascii="Times New Roman" w:hAnsi="Times New Roman" w:eastAsia="宋体"/>
              </w:rPr>
              <w:t>5.解决办法</w:t>
            </w:r>
          </w:p>
        </w:tc>
        <w:tc>
          <w:tcPr>
            <w:tcW w:w="6847" w:type="dxa"/>
            <w:vAlign w:val="center"/>
          </w:tcPr>
          <w:p w14:paraId="138966EB">
            <w:r>
              <w:rPr>
                <w:rFonts w:ascii="Times New Roman" w:hAnsi="Times New Roman" w:eastAsia="宋体"/>
              </w:rPr>
              <w:t>明确提出问题解决思路和/或方案</w:t>
            </w:r>
            <w:r>
              <w:rPr>
                <w:rFonts w:hint="eastAsia" w:ascii="Times New Roman" w:hAnsi="Times New Roman" w:eastAsia="宋体"/>
              </w:rPr>
              <w:t>；</w:t>
            </w:r>
            <w:r>
              <w:rPr>
                <w:rFonts w:ascii="Times New Roman" w:hAnsi="Times New Roman" w:eastAsia="宋体"/>
              </w:rPr>
              <w:t>所提问题解决方案具有一定可行性</w:t>
            </w:r>
          </w:p>
        </w:tc>
      </w:tr>
      <w:tr w14:paraId="29C3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14:paraId="7BCDB3FD">
            <w:r>
              <w:rPr>
                <w:rFonts w:ascii="Times New Roman" w:hAnsi="Times New Roman" w:eastAsia="宋体"/>
              </w:rPr>
              <w:t>6.写作规范</w:t>
            </w:r>
          </w:p>
        </w:tc>
        <w:tc>
          <w:tcPr>
            <w:tcW w:w="6847" w:type="dxa"/>
            <w:vAlign w:val="center"/>
          </w:tcPr>
          <w:p w14:paraId="1D7EEFD7">
            <w:r>
              <w:rPr>
                <w:rFonts w:ascii="Times New Roman" w:hAnsi="Times New Roman" w:eastAsia="宋体"/>
              </w:rPr>
              <w:t>理论观点和数据的引用标注规范</w:t>
            </w:r>
            <w:r>
              <w:rPr>
                <w:rFonts w:hint="eastAsia" w:ascii="Times New Roman" w:hAnsi="Times New Roman" w:eastAsia="宋体"/>
              </w:rPr>
              <w:t>；</w:t>
            </w:r>
            <w:r>
              <w:rPr>
                <w:rFonts w:ascii="Times New Roman" w:hAnsi="Times New Roman" w:eastAsia="宋体"/>
              </w:rPr>
              <w:t>结构完整、逻辑严密、语句通顺、版面规范</w:t>
            </w:r>
          </w:p>
        </w:tc>
      </w:tr>
    </w:tbl>
    <w:p w14:paraId="597DFD3E">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w:t>
      </w:r>
      <w:r>
        <w:rPr>
          <w:rFonts w:hint="eastAsia" w:ascii="Times New Roman" w:hAnsi="Times New Roman" w:eastAsia="宋体"/>
        </w:rPr>
        <w:t>）</w:t>
      </w:r>
      <w:r>
        <w:rPr>
          <w:rFonts w:ascii="Times New Roman" w:hAnsi="Times New Roman" w:eastAsia="宋体"/>
        </w:rPr>
        <w:t>案例研究型论文基本要素、考核内容及评价侧重点</w:t>
      </w:r>
    </w:p>
    <w:p w14:paraId="51691980">
      <w:pPr>
        <w:ind w:firstLine="420" w:firstLineChars="200"/>
        <w:rPr>
          <w:rFonts w:ascii="Times New Roman" w:hAnsi="Times New Roman" w:eastAsia="宋体"/>
        </w:rPr>
      </w:pPr>
      <w:r>
        <w:rPr>
          <w:rFonts w:hint="eastAsia" w:ascii="Times New Roman" w:hAnsi="Times New Roman" w:eastAsia="宋体"/>
        </w:rPr>
        <w:t>基本要素：</w:t>
      </w:r>
      <w:r>
        <w:rPr>
          <w:rFonts w:ascii="Times New Roman" w:hAnsi="Times New Roman" w:eastAsia="宋体"/>
        </w:rPr>
        <w:t>案例研究型论文通常是</w:t>
      </w:r>
      <w:r>
        <w:rPr>
          <w:rFonts w:hint="eastAsia" w:ascii="Times New Roman" w:hAnsi="Times New Roman" w:eastAsia="宋体"/>
        </w:rPr>
        <w:t>“</w:t>
      </w:r>
      <w:r>
        <w:rPr>
          <w:rFonts w:ascii="Times New Roman" w:hAnsi="Times New Roman" w:eastAsia="宋体"/>
        </w:rPr>
        <w:t>以结构化的文字载体，真实、客观、系统地剖析企业组织在特定内外部情境下的独特管理实践</w:t>
      </w:r>
      <w:r>
        <w:rPr>
          <w:rFonts w:hint="eastAsia" w:ascii="Times New Roman" w:hAnsi="Times New Roman" w:eastAsia="宋体"/>
        </w:rPr>
        <w:t>”</w:t>
      </w:r>
      <w:r>
        <w:rPr>
          <w:rFonts w:ascii="Times New Roman" w:hAnsi="Times New Roman" w:eastAsia="宋体"/>
        </w:rPr>
        <w:t>。结合学位论文的</w:t>
      </w:r>
      <w:r>
        <w:rPr>
          <w:rFonts w:hint="eastAsia" w:ascii="Times New Roman" w:hAnsi="Times New Roman" w:eastAsia="宋体"/>
        </w:rPr>
        <w:t>撰写</w:t>
      </w:r>
      <w:r>
        <w:rPr>
          <w:rFonts w:ascii="Times New Roman" w:hAnsi="Times New Roman" w:eastAsia="宋体"/>
        </w:rPr>
        <w:t>要求，案例研究型论文一般需具备如下要素</w:t>
      </w:r>
      <w:r>
        <w:rPr>
          <w:rFonts w:hint="eastAsia" w:ascii="Times New Roman" w:hAnsi="Times New Roman" w:eastAsia="宋体"/>
        </w:rPr>
        <w:t>：</w:t>
      </w:r>
      <w:r>
        <w:rPr>
          <w:rFonts w:hint="eastAsia" w:ascii="宋体" w:hAnsi="宋体" w:eastAsia="宋体" w:cs="宋体"/>
        </w:rPr>
        <w:t>①</w:t>
      </w:r>
      <w:r>
        <w:rPr>
          <w:rFonts w:ascii="Times New Roman" w:hAnsi="Times New Roman" w:eastAsia="宋体"/>
        </w:rPr>
        <w:t>论文选题所涉及的企业组织内外部情境的客观描述</w:t>
      </w:r>
      <w:r>
        <w:rPr>
          <w:rFonts w:hint="eastAsia" w:ascii="Times New Roman" w:hAnsi="Times New Roman" w:eastAsia="宋体"/>
        </w:rPr>
        <w:t>；</w:t>
      </w:r>
      <w:r>
        <w:rPr>
          <w:rFonts w:hint="eastAsia" w:ascii="宋体" w:hAnsi="宋体" w:eastAsia="宋体" w:cs="宋体"/>
        </w:rPr>
        <w:t>②</w:t>
      </w:r>
      <w:r>
        <w:rPr>
          <w:rFonts w:ascii="Times New Roman" w:hAnsi="Times New Roman" w:eastAsia="宋体"/>
        </w:rPr>
        <w:t>与论文选题直接相关的企业组织独特管理实践的结构化展现</w:t>
      </w:r>
      <w:r>
        <w:rPr>
          <w:rFonts w:hint="eastAsia" w:ascii="Times New Roman" w:hAnsi="Times New Roman" w:eastAsia="宋体"/>
        </w:rPr>
        <w:t>；</w:t>
      </w:r>
      <w:r>
        <w:rPr>
          <w:rFonts w:hint="eastAsia" w:ascii="宋体" w:hAnsi="宋体" w:eastAsia="宋体" w:cs="宋体"/>
        </w:rPr>
        <w:t>③</w:t>
      </w:r>
      <w:r>
        <w:rPr>
          <w:rFonts w:ascii="Times New Roman" w:hAnsi="Times New Roman" w:eastAsia="宋体"/>
        </w:rPr>
        <w:t>有针对性的管理问题分析</w:t>
      </w:r>
      <w:r>
        <w:rPr>
          <w:rFonts w:hint="eastAsia" w:ascii="Times New Roman" w:hAnsi="Times New Roman" w:eastAsia="宋体"/>
        </w:rPr>
        <w:t>；</w:t>
      </w:r>
      <w:r>
        <w:rPr>
          <w:rFonts w:hint="eastAsia" w:ascii="宋体" w:hAnsi="宋体" w:eastAsia="宋体" w:cs="宋体"/>
        </w:rPr>
        <w:t>④</w:t>
      </w:r>
      <w:r>
        <w:rPr>
          <w:rFonts w:ascii="Times New Roman" w:hAnsi="Times New Roman" w:eastAsia="宋体"/>
        </w:rPr>
        <w:t>科学务实的管理解决方案设计</w:t>
      </w:r>
      <w:r>
        <w:rPr>
          <w:rFonts w:hint="eastAsia" w:ascii="Times New Roman" w:hAnsi="Times New Roman" w:eastAsia="宋体"/>
        </w:rPr>
        <w:t>；</w:t>
      </w:r>
      <w:r>
        <w:rPr>
          <w:rFonts w:hint="eastAsia" w:ascii="宋体" w:hAnsi="宋体" w:eastAsia="宋体" w:cs="宋体"/>
        </w:rPr>
        <w:t>③</w:t>
      </w:r>
      <w:r>
        <w:rPr>
          <w:rFonts w:ascii="Times New Roman" w:hAnsi="Times New Roman" w:eastAsia="宋体"/>
        </w:rPr>
        <w:t>符合学位论文的结构和写作等规范要求</w:t>
      </w:r>
      <w:r>
        <w:rPr>
          <w:rFonts w:hint="eastAsia" w:ascii="Times New Roman" w:hAnsi="Times New Roman" w:eastAsia="宋体"/>
        </w:rPr>
        <w:t>。</w:t>
      </w:r>
    </w:p>
    <w:p w14:paraId="48042582">
      <w:pPr>
        <w:ind w:firstLine="420" w:firstLineChars="200"/>
        <w:rPr>
          <w:rFonts w:ascii="Times New Roman" w:hAnsi="Times New Roman" w:eastAsia="宋体"/>
        </w:rPr>
      </w:pPr>
      <w:r>
        <w:rPr>
          <w:rFonts w:hint="eastAsia" w:ascii="Times New Roman" w:hAnsi="Times New Roman" w:eastAsia="宋体"/>
        </w:rPr>
        <w:t>考核内容：</w:t>
      </w:r>
      <w:r>
        <w:rPr>
          <w:rFonts w:ascii="Times New Roman" w:hAnsi="Times New Roman" w:eastAsia="宋体"/>
        </w:rPr>
        <w:t>案例研究型论文的考核重点主要包括</w:t>
      </w:r>
      <w:r>
        <w:rPr>
          <w:rFonts w:hint="eastAsia" w:ascii="Times New Roman" w:hAnsi="Times New Roman" w:eastAsia="宋体"/>
        </w:rPr>
        <w:t>：</w:t>
      </w:r>
      <w:r>
        <w:rPr>
          <w:rFonts w:hint="eastAsia" w:ascii="宋体" w:hAnsi="宋体" w:eastAsia="宋体" w:cs="宋体"/>
        </w:rPr>
        <w:t>①</w:t>
      </w:r>
      <w:r>
        <w:rPr>
          <w:rFonts w:ascii="Times New Roman" w:hAnsi="Times New Roman" w:eastAsia="宋体"/>
        </w:rPr>
        <w:t>案例事件过程和全貌信息的系统性搜集、整理和处理，与案例信息的结构化展现</w:t>
      </w:r>
      <w:r>
        <w:rPr>
          <w:rFonts w:hint="eastAsia" w:ascii="Times New Roman" w:hAnsi="Times New Roman" w:eastAsia="宋体"/>
        </w:rPr>
        <w:t>；</w:t>
      </w:r>
      <w:r>
        <w:rPr>
          <w:rFonts w:hint="eastAsia" w:ascii="宋体" w:hAnsi="宋体" w:eastAsia="宋体" w:cs="宋体"/>
        </w:rPr>
        <w:t>②</w:t>
      </w:r>
      <w:r>
        <w:rPr>
          <w:rFonts w:ascii="Times New Roman" w:hAnsi="Times New Roman" w:eastAsia="宋体"/>
        </w:rPr>
        <w:t>对案例事实做出的分析或总结。鼓励写案例研究型论文，旨在锻炼学员洞察企业内外部真实情境、客观全面搜集企业管理实践细节的能力，并进而增强其应用相关管理理论与方法、分析研究复杂情境下管理实践的能力。</w:t>
      </w:r>
    </w:p>
    <w:p w14:paraId="621FB62E">
      <w:pPr>
        <w:ind w:firstLine="420" w:firstLineChars="200"/>
        <w:rPr>
          <w:rFonts w:ascii="Times New Roman" w:hAnsi="Times New Roman" w:eastAsia="宋体"/>
        </w:rPr>
      </w:pPr>
      <w:r>
        <w:rPr>
          <w:rFonts w:hint="eastAsia" w:ascii="Times New Roman" w:hAnsi="Times New Roman" w:eastAsia="宋体"/>
        </w:rPr>
        <w:t>一般来说，案例研究型论文的规范内容包括：</w:t>
      </w:r>
      <w:r>
        <w:rPr>
          <w:rFonts w:ascii="Times New Roman" w:hAnsi="Times New Roman" w:eastAsia="宋体"/>
        </w:rPr>
        <w:t>绪论、必要的企业/行业背景信息描述、管理事件的全过程描述、案例分析、管理解决方案设计与实施，以及研究结论几部分。</w:t>
      </w:r>
    </w:p>
    <w:p w14:paraId="759CE743">
      <w:pPr>
        <w:ind w:firstLine="420" w:firstLineChars="200"/>
        <w:rPr>
          <w:rFonts w:ascii="Times New Roman" w:hAnsi="Times New Roman" w:eastAsia="宋体"/>
        </w:rPr>
      </w:pPr>
      <w:r>
        <w:rPr>
          <w:rFonts w:hint="eastAsia" w:ascii="Times New Roman" w:hAnsi="Times New Roman" w:eastAsia="宋体"/>
        </w:rPr>
        <w:t>评价侧重点：</w:t>
      </w:r>
      <w:r>
        <w:rPr>
          <w:rFonts w:ascii="Times New Roman" w:hAnsi="Times New Roman" w:eastAsia="宋体"/>
        </w:rPr>
        <w:t>案例研究型论文要求必须是取材于真实的企业实践，提倡采用深入企业/行业调研的一手案例信息。某些情况下，出于案例对象企业保密和案例中所涉及人物隐私的考虑，在论文中可以对企业名称、人物姓名、敏感数据进行脱敏处理，但所描述的管理现象/管理实践，管理困境/管理决策必须是实际发生的，需要真实、客观，不得随意编造和修改。根据企业管理实践的特征与研究关注点，案例研究型论文主要分为描述型</w:t>
      </w:r>
      <w:r>
        <w:rPr>
          <w:rFonts w:hint="eastAsia" w:ascii="Times New Roman" w:hAnsi="Times New Roman" w:eastAsia="宋体"/>
        </w:rPr>
        <w:t>（</w:t>
      </w:r>
      <w:r>
        <w:rPr>
          <w:rFonts w:ascii="Times New Roman" w:hAnsi="Times New Roman" w:eastAsia="宋体"/>
        </w:rPr>
        <w:t>也称之为平台型</w:t>
      </w:r>
      <w:r>
        <w:rPr>
          <w:rFonts w:hint="eastAsia" w:ascii="Times New Roman" w:hAnsi="Times New Roman" w:eastAsia="宋体"/>
        </w:rPr>
        <w:t>）</w:t>
      </w:r>
      <w:r>
        <w:rPr>
          <w:rFonts w:ascii="Times New Roman" w:hAnsi="Times New Roman" w:eastAsia="宋体"/>
        </w:rPr>
        <w:t>和问题型</w:t>
      </w:r>
      <w:r>
        <w:rPr>
          <w:rFonts w:hint="eastAsia" w:ascii="Times New Roman" w:hAnsi="Times New Roman" w:eastAsia="宋体"/>
        </w:rPr>
        <w:t>（</w:t>
      </w:r>
      <w:r>
        <w:rPr>
          <w:rFonts w:ascii="Times New Roman" w:hAnsi="Times New Roman" w:eastAsia="宋体"/>
        </w:rPr>
        <w:t>也称之为决策型</w:t>
      </w:r>
      <w:r>
        <w:rPr>
          <w:rFonts w:hint="eastAsia" w:ascii="Times New Roman" w:hAnsi="Times New Roman" w:eastAsia="宋体"/>
        </w:rPr>
        <w:t>）</w:t>
      </w:r>
      <w:r>
        <w:rPr>
          <w:rFonts w:ascii="Times New Roman" w:hAnsi="Times New Roman" w:eastAsia="宋体"/>
        </w:rPr>
        <w:t>两类。描述型案例论文，聚焦于企业或其他组织发展过程中独特的管理现象或管理实践。描述型</w:t>
      </w:r>
      <w:r>
        <w:rPr>
          <w:rFonts w:hint="eastAsia" w:ascii="Times New Roman" w:hAnsi="Times New Roman" w:eastAsia="宋体"/>
        </w:rPr>
        <w:t>案例论文定位于解释“</w:t>
      </w:r>
      <w:r>
        <w:rPr>
          <w:rFonts w:ascii="Times New Roman" w:hAnsi="Times New Roman" w:eastAsia="宋体"/>
        </w:rPr>
        <w:t>why</w:t>
      </w:r>
      <w:r>
        <w:rPr>
          <w:rFonts w:hint="eastAsia" w:ascii="Times New Roman" w:hAnsi="Times New Roman" w:eastAsia="宋体"/>
        </w:rPr>
        <w:t>”</w:t>
      </w:r>
      <w:r>
        <w:rPr>
          <w:rFonts w:ascii="Times New Roman" w:hAnsi="Times New Roman" w:eastAsia="宋体"/>
        </w:rPr>
        <w:t>的问题，注重对案例现象及其发生内在机理的解释。问题型案例论文，</w:t>
      </w:r>
      <w:r>
        <w:rPr>
          <w:rFonts w:hint="eastAsia" w:ascii="Times New Roman" w:hAnsi="Times New Roman" w:eastAsia="宋体"/>
        </w:rPr>
        <w:t>着眼于</w:t>
      </w:r>
      <w:r>
        <w:rPr>
          <w:rFonts w:ascii="Times New Roman" w:hAnsi="Times New Roman" w:eastAsia="宋体"/>
        </w:rPr>
        <w:t>企业或其他组织发展过程中所面临的独特管理困境或管理决策。问题型案例论文侧重于解决</w:t>
      </w:r>
      <w:r>
        <w:rPr>
          <w:rFonts w:hint="eastAsia" w:ascii="Times New Roman" w:hAnsi="Times New Roman" w:eastAsia="宋体"/>
        </w:rPr>
        <w:t>“</w:t>
      </w:r>
      <w:r>
        <w:rPr>
          <w:rFonts w:ascii="Times New Roman" w:hAnsi="Times New Roman" w:eastAsia="宋体"/>
        </w:rPr>
        <w:t>How</w:t>
      </w:r>
      <w:r>
        <w:rPr>
          <w:rFonts w:hint="eastAsia" w:ascii="Times New Roman" w:hAnsi="Times New Roman" w:eastAsia="宋体"/>
        </w:rPr>
        <w:t>”</w:t>
      </w:r>
      <w:r>
        <w:rPr>
          <w:rFonts w:ascii="Times New Roman" w:hAnsi="Times New Roman" w:eastAsia="宋体"/>
        </w:rPr>
        <w:t>的问题，注重对引发案例问题的内在原因的识别分析与系统性解决方案的提出。</w:t>
      </w:r>
    </w:p>
    <w:p w14:paraId="1F60EC67">
      <w:pPr>
        <w:jc w:val="center"/>
        <w:rPr>
          <w:rFonts w:ascii="Times New Roman" w:hAnsi="Times New Roman" w:eastAsia="宋体"/>
        </w:rPr>
      </w:pPr>
      <w:r>
        <w:rPr>
          <w:rFonts w:hint="eastAsia" w:ascii="Times New Roman" w:hAnsi="Times New Roman" w:eastAsia="宋体"/>
        </w:rPr>
        <w:t>表</w:t>
      </w:r>
      <w:r>
        <w:rPr>
          <w:rFonts w:ascii="Times New Roman" w:hAnsi="Times New Roman" w:eastAsia="宋体"/>
        </w:rPr>
        <w:t>2  MBA案例研究型论文评价参考元素标准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6887"/>
      </w:tblGrid>
      <w:tr w14:paraId="745F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6459F705">
            <w:r>
              <w:rPr>
                <w:rFonts w:ascii="Times New Roman" w:hAnsi="Times New Roman" w:eastAsia="宋体"/>
              </w:rPr>
              <w:t>1.论文选题</w:t>
            </w:r>
          </w:p>
        </w:tc>
        <w:tc>
          <w:tcPr>
            <w:tcW w:w="6887" w:type="dxa"/>
            <w:vAlign w:val="center"/>
          </w:tcPr>
          <w:p w14:paraId="6A665F38">
            <w:r>
              <w:rPr>
                <w:rFonts w:ascii="Times New Roman" w:hAnsi="Times New Roman" w:eastAsia="宋体"/>
              </w:rPr>
              <w:t>研究主题属于有意义的管理问题与管理实践</w:t>
            </w:r>
          </w:p>
        </w:tc>
      </w:tr>
      <w:tr w14:paraId="798B6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1ACD5F5E">
            <w:r>
              <w:rPr>
                <w:rFonts w:ascii="Times New Roman" w:hAnsi="Times New Roman" w:eastAsia="宋体"/>
              </w:rPr>
              <w:t>2.研究问题</w:t>
            </w:r>
          </w:p>
        </w:tc>
        <w:tc>
          <w:tcPr>
            <w:tcW w:w="6887" w:type="dxa"/>
            <w:vAlign w:val="center"/>
          </w:tcPr>
          <w:p w14:paraId="53D04F9F">
            <w:r>
              <w:rPr>
                <w:rFonts w:ascii="Times New Roman" w:hAnsi="Times New Roman" w:eastAsia="宋体"/>
              </w:rPr>
              <w:t>案例正文聚焦主题，逻辑清晰，信息真实、客观、准</w:t>
            </w:r>
            <w:r>
              <w:rPr>
                <w:rFonts w:hint="eastAsia" w:ascii="Times New Roman" w:hAnsi="Times New Roman" w:eastAsia="宋体"/>
              </w:rPr>
              <w:t>确</w:t>
            </w:r>
            <w:r>
              <w:rPr>
                <w:rFonts w:ascii="Times New Roman" w:hAnsi="Times New Roman" w:eastAsia="宋体"/>
              </w:rPr>
              <w:t>、充分</w:t>
            </w:r>
          </w:p>
        </w:tc>
      </w:tr>
      <w:tr w14:paraId="495B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7353621F">
            <w:r>
              <w:rPr>
                <w:rFonts w:ascii="Times New Roman" w:hAnsi="Times New Roman" w:eastAsia="宋体"/>
              </w:rPr>
              <w:t>3.理论应用</w:t>
            </w:r>
          </w:p>
        </w:tc>
        <w:tc>
          <w:tcPr>
            <w:tcW w:w="6887" w:type="dxa"/>
            <w:vAlign w:val="center"/>
          </w:tcPr>
          <w:p w14:paraId="60E842E9">
            <w:r>
              <w:rPr>
                <w:rFonts w:ascii="Times New Roman" w:hAnsi="Times New Roman" w:eastAsia="宋体"/>
              </w:rPr>
              <w:t>案例分析部分具有明确的管理问题分析框架或理论工具，对管理理论和/或分析工具的应用恰当</w:t>
            </w:r>
          </w:p>
        </w:tc>
      </w:tr>
      <w:tr w14:paraId="360C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607C2326">
            <w:r>
              <w:rPr>
                <w:rFonts w:ascii="Times New Roman" w:hAnsi="Times New Roman" w:eastAsia="宋体"/>
              </w:rPr>
              <w:t>4.问题分析</w:t>
            </w:r>
          </w:p>
        </w:tc>
        <w:tc>
          <w:tcPr>
            <w:tcW w:w="6887" w:type="dxa"/>
            <w:vAlign w:val="center"/>
          </w:tcPr>
          <w:p w14:paraId="155D4425">
            <w:r>
              <w:rPr>
                <w:rFonts w:ascii="Times New Roman" w:hAnsi="Times New Roman" w:eastAsia="宋体"/>
              </w:rPr>
              <w:t>案例分析部分密切结合了案例正文的信息资料和相关管理理论，分析论证系统、充分</w:t>
            </w:r>
          </w:p>
        </w:tc>
      </w:tr>
      <w:tr w14:paraId="3AF8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05DCF73E">
            <w:r>
              <w:rPr>
                <w:rFonts w:ascii="Times New Roman" w:hAnsi="Times New Roman" w:eastAsia="宋体"/>
              </w:rPr>
              <w:t>5.解决办法</w:t>
            </w:r>
          </w:p>
        </w:tc>
        <w:tc>
          <w:tcPr>
            <w:tcW w:w="6887" w:type="dxa"/>
            <w:vAlign w:val="center"/>
          </w:tcPr>
          <w:p w14:paraId="0905B4E2">
            <w:r>
              <w:rPr>
                <w:rFonts w:ascii="Times New Roman" w:hAnsi="Times New Roman" w:eastAsia="宋体"/>
              </w:rPr>
              <w:t>案例结果部分能明确提出问题解决的可信思路和/或方案</w:t>
            </w:r>
            <w:r>
              <w:rPr>
                <w:rFonts w:hint="eastAsia" w:ascii="Times New Roman" w:hAnsi="Times New Roman" w:eastAsia="宋体"/>
              </w:rPr>
              <w:t>；</w:t>
            </w:r>
            <w:r>
              <w:rPr>
                <w:rFonts w:ascii="Times New Roman" w:hAnsi="Times New Roman" w:eastAsia="宋体"/>
              </w:rPr>
              <w:t>或者对管理概念理论/模型能做出可靠的总结</w:t>
            </w:r>
          </w:p>
        </w:tc>
      </w:tr>
      <w:tr w14:paraId="7EE1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14:paraId="7AC70DE2">
            <w:r>
              <w:rPr>
                <w:rFonts w:ascii="Times New Roman" w:hAnsi="Times New Roman" w:eastAsia="宋体"/>
              </w:rPr>
              <w:t>6.写作规范</w:t>
            </w:r>
          </w:p>
        </w:tc>
        <w:tc>
          <w:tcPr>
            <w:tcW w:w="6887" w:type="dxa"/>
            <w:vAlign w:val="center"/>
          </w:tcPr>
          <w:p w14:paraId="416C9D73">
            <w:r>
              <w:rPr>
                <w:rFonts w:ascii="Times New Roman" w:hAnsi="Times New Roman" w:eastAsia="宋体"/>
              </w:rPr>
              <w:t>论文的观点明确，数据引用标注规范，结构完整，逻</w:t>
            </w:r>
            <w:r>
              <w:rPr>
                <w:rFonts w:hint="eastAsia" w:ascii="Times New Roman" w:hAnsi="Times New Roman" w:eastAsia="宋体"/>
              </w:rPr>
              <w:t>辑</w:t>
            </w:r>
            <w:r>
              <w:rPr>
                <w:rFonts w:ascii="Times New Roman" w:hAnsi="Times New Roman" w:eastAsia="宋体"/>
              </w:rPr>
              <w:t>严密语句通顺，版面规范</w:t>
            </w:r>
          </w:p>
        </w:tc>
      </w:tr>
    </w:tbl>
    <w:p w14:paraId="1B8EBA06">
      <w:r>
        <w:rPr>
          <w:rFonts w:ascii="Times New Roman" w:hAnsi="Times New Roman" w:eastAsia="宋体"/>
        </w:rPr>
        <w:br w:type="page"/>
      </w:r>
    </w:p>
    <w:p w14:paraId="4D833AA4">
      <w:pPr>
        <w:jc w:val="center"/>
        <w:rPr>
          <w:rFonts w:ascii="Times New Roman" w:hAnsi="Times New Roman" w:eastAsia="宋体"/>
          <w:b/>
          <w:bCs/>
          <w:sz w:val="28"/>
          <w:szCs w:val="32"/>
        </w:rPr>
      </w:pPr>
      <w:r>
        <w:rPr>
          <w:rFonts w:ascii="Times New Roman" w:hAnsi="Times New Roman" w:eastAsia="宋体"/>
          <w:b/>
          <w:bCs/>
          <w:sz w:val="28"/>
          <w:szCs w:val="32"/>
        </w:rPr>
        <w:t>1252公共管理</w:t>
      </w:r>
    </w:p>
    <w:p w14:paraId="3E6D83D7">
      <w:pPr>
        <w:jc w:val="center"/>
        <w:rPr>
          <w:rFonts w:ascii="Times New Roman" w:hAnsi="Times New Roman" w:eastAsia="宋体"/>
          <w:sz w:val="28"/>
          <w:szCs w:val="32"/>
        </w:rPr>
      </w:pPr>
      <w:r>
        <w:rPr>
          <w:rFonts w:hint="eastAsia" w:ascii="Times New Roman" w:hAnsi="Times New Roman" w:eastAsia="宋体"/>
          <w:sz w:val="28"/>
          <w:szCs w:val="32"/>
        </w:rPr>
        <w:t>第一部分：专业学位类别简介</w:t>
      </w:r>
    </w:p>
    <w:p w14:paraId="0A6795EB">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一</w:t>
      </w:r>
      <w:r>
        <w:rPr>
          <w:rFonts w:hint="eastAsia" w:ascii="Times New Roman" w:hAnsi="Times New Roman" w:eastAsia="宋体"/>
          <w:sz w:val="24"/>
          <w:szCs w:val="28"/>
        </w:rPr>
        <w:t>）</w:t>
      </w:r>
      <w:r>
        <w:rPr>
          <w:rFonts w:ascii="Times New Roman" w:hAnsi="Times New Roman" w:eastAsia="宋体"/>
          <w:sz w:val="24"/>
          <w:szCs w:val="28"/>
        </w:rPr>
        <w:t>专业学位类别概况</w:t>
      </w:r>
    </w:p>
    <w:p w14:paraId="42EEFE6F">
      <w:pPr>
        <w:ind w:firstLine="420" w:firstLineChars="200"/>
        <w:rPr>
          <w:rFonts w:ascii="Times New Roman" w:hAnsi="Times New Roman" w:eastAsia="宋体"/>
        </w:rPr>
      </w:pPr>
      <w:r>
        <w:rPr>
          <w:rFonts w:hint="eastAsia" w:ascii="Times New Roman" w:hAnsi="Times New Roman" w:eastAsia="宋体"/>
        </w:rPr>
        <w:t>公共管理硕士（</w:t>
      </w:r>
      <w:r>
        <w:rPr>
          <w:rFonts w:ascii="Times New Roman" w:hAnsi="Times New Roman" w:eastAsia="宋体"/>
        </w:rPr>
        <w:t>Master of Public Administration，缩写为MPA</w:t>
      </w:r>
      <w:r>
        <w:rPr>
          <w:rFonts w:hint="eastAsia" w:ascii="Times New Roman" w:hAnsi="Times New Roman" w:eastAsia="宋体"/>
        </w:rPr>
        <w:t>）</w:t>
      </w:r>
      <w:r>
        <w:rPr>
          <w:rFonts w:ascii="Times New Roman" w:hAnsi="Times New Roman" w:eastAsia="宋体"/>
        </w:rPr>
        <w:t>专业学位是以公共管理学学科为基础的研究生教育项目，其培养目标是为党政机关及其他公共机构等培养从事公共管理、公共事务和公共政策研究分析等方面的高层次、应用型、复合型专门人才。</w:t>
      </w:r>
    </w:p>
    <w:p w14:paraId="65A3CCA7">
      <w:pPr>
        <w:ind w:firstLine="420" w:firstLineChars="200"/>
        <w:rPr>
          <w:rFonts w:ascii="Times New Roman" w:hAnsi="Times New Roman" w:eastAsia="宋体"/>
        </w:rPr>
      </w:pPr>
      <w:r>
        <w:rPr>
          <w:rFonts w:hint="eastAsia" w:ascii="Times New Roman" w:hAnsi="Times New Roman" w:eastAsia="宋体"/>
        </w:rPr>
        <w:t>公共管理硕士的产生与公共管理事业现代化的发展密不可分，自创立后百年来在世界范围内蓬勃发展，目前已经成为许多国家培养高层次应用型公共管理人才的主要途径之一。</w:t>
      </w:r>
    </w:p>
    <w:p w14:paraId="57EF04D3">
      <w:pPr>
        <w:ind w:firstLine="420" w:firstLineChars="200"/>
        <w:rPr>
          <w:rFonts w:ascii="Times New Roman" w:hAnsi="Times New Roman" w:eastAsia="宋体"/>
        </w:rPr>
      </w:pPr>
      <w:r>
        <w:rPr>
          <w:rFonts w:hint="eastAsia" w:ascii="Times New Roman" w:hAnsi="Times New Roman" w:eastAsia="宋体"/>
        </w:rPr>
        <w:t>我国于</w:t>
      </w:r>
      <w:r>
        <w:rPr>
          <w:rFonts w:ascii="Times New Roman" w:hAnsi="Times New Roman" w:eastAsia="宋体"/>
        </w:rPr>
        <w:t>1999年正式设立公共管理硕士专业学位项目，设立的基本依据就是适应党和国家工作大局的需要，培养高层次、应用型、复合型公共管理专门人才，满足公共管理事业现代化发展的需求。《公共管理硕士专业学位设置方案》明确指出</w:t>
      </w:r>
      <w:r>
        <w:rPr>
          <w:rFonts w:hint="eastAsia" w:ascii="Times New Roman" w:hAnsi="Times New Roman" w:eastAsia="宋体"/>
        </w:rPr>
        <w:t>：</w:t>
      </w:r>
      <w:r>
        <w:rPr>
          <w:rFonts w:ascii="Times New Roman" w:hAnsi="Times New Roman" w:eastAsia="宋体"/>
        </w:rPr>
        <w:t>根据新形势下社会公共管理现代化、科学化、专业化的要求，为建立适应社会主义市场经济需要的办事高效、运转协调、行为规范的公共管理体系，完善国家公共事务和行政管理干部培训制度，建设高素质的专业化国家公共事务和行政管理干部队伍，特设置公共管理硕士专业学位。我国公共管理硕士专业学位教育培养对象主要是党政机</w:t>
      </w:r>
      <w:r>
        <w:rPr>
          <w:rFonts w:hint="eastAsia" w:ascii="Times New Roman" w:hAnsi="Times New Roman" w:eastAsia="宋体"/>
        </w:rPr>
        <w:t>关公务员或其他公共机构有实践经验的在职人员。</w:t>
      </w:r>
    </w:p>
    <w:p w14:paraId="0798EA8C">
      <w:pPr>
        <w:ind w:firstLine="420" w:firstLineChars="200"/>
        <w:rPr>
          <w:rFonts w:ascii="Times New Roman" w:hAnsi="Times New Roman" w:eastAsia="宋体"/>
        </w:rPr>
      </w:pPr>
      <w:r>
        <w:rPr>
          <w:rFonts w:hint="eastAsia" w:ascii="Times New Roman" w:hAnsi="Times New Roman" w:eastAsia="宋体"/>
        </w:rPr>
        <w:t>自创办以来，在应用型公共管理人才培养需求旺盛的环境下，我国公共管理硕士专业学位教育得到了长足的发展，积累了充分的办学基础和经验；</w:t>
      </w:r>
      <w:r>
        <w:rPr>
          <w:rFonts w:ascii="Times New Roman" w:hAnsi="Times New Roman" w:eastAsia="宋体"/>
        </w:rPr>
        <w:t>在培养模式方面，制定了授权审核基本条件、培养方案、论文分类及指导性意见等一套比较成熟的专业学位培养标准</w:t>
      </w:r>
      <w:r>
        <w:rPr>
          <w:rFonts w:hint="eastAsia" w:ascii="Times New Roman" w:hAnsi="Times New Roman" w:eastAsia="宋体"/>
        </w:rPr>
        <w:t>；</w:t>
      </w:r>
      <w:r>
        <w:rPr>
          <w:rFonts w:ascii="Times New Roman" w:hAnsi="Times New Roman" w:eastAsia="宋体"/>
        </w:rPr>
        <w:t>在师资</w:t>
      </w:r>
      <w:r>
        <w:rPr>
          <w:rFonts w:hint="eastAsia" w:ascii="Times New Roman" w:hAnsi="Times New Roman" w:eastAsia="宋体"/>
        </w:rPr>
        <w:t>队伍</w:t>
      </w:r>
      <w:r>
        <w:rPr>
          <w:rFonts w:ascii="Times New Roman" w:hAnsi="Times New Roman" w:eastAsia="宋体"/>
        </w:rPr>
        <w:t>方面，建立了一支由国内外知名学者、党政机关专家型领导干部组成的复合型、应用型师资队伍</w:t>
      </w:r>
      <w:r>
        <w:rPr>
          <w:rFonts w:hint="eastAsia" w:ascii="Times New Roman" w:hAnsi="Times New Roman" w:eastAsia="宋体"/>
        </w:rPr>
        <w:t>；</w:t>
      </w:r>
      <w:r>
        <w:rPr>
          <w:rFonts w:ascii="Times New Roman" w:hAnsi="Times New Roman" w:eastAsia="宋体"/>
        </w:rPr>
        <w:t>在质量监督方面，形成了涵盖合格评估、专项评估、专项巡查、质量认证等比较完善的质量保障体系</w:t>
      </w:r>
      <w:r>
        <w:rPr>
          <w:rFonts w:hint="eastAsia" w:ascii="Times New Roman" w:hAnsi="Times New Roman" w:eastAsia="宋体"/>
        </w:rPr>
        <w:t>；</w:t>
      </w:r>
      <w:r>
        <w:rPr>
          <w:rFonts w:ascii="Times New Roman" w:hAnsi="Times New Roman" w:eastAsia="宋体"/>
        </w:rPr>
        <w:t>在管理服务方面，全国公共管理专业学位研究生教育指导委员会充分发挥了引领公共管理硕士专业学位教育事</w:t>
      </w:r>
      <w:r>
        <w:rPr>
          <w:rFonts w:hint="eastAsia" w:ascii="Times New Roman" w:hAnsi="Times New Roman" w:eastAsia="宋体"/>
        </w:rPr>
        <w:t>业发展的指导、服务作用，各培养院校也相应成立了专业的公共管理硕士教学管理及服务部门，发挥了很好的教学质量保证和教学服务保障作用。</w:t>
      </w:r>
    </w:p>
    <w:p w14:paraId="106AB2D0">
      <w:pPr>
        <w:ind w:firstLine="420" w:firstLineChars="200"/>
        <w:rPr>
          <w:rFonts w:ascii="Times New Roman" w:hAnsi="Times New Roman" w:eastAsia="宋体"/>
        </w:rPr>
      </w:pPr>
      <w:r>
        <w:rPr>
          <w:rFonts w:hint="eastAsia" w:ascii="Times New Roman" w:hAnsi="Times New Roman" w:eastAsia="宋体"/>
        </w:rPr>
        <w:t>自创办以来，公共管理硕士培养院校不断增加，报考人数不断提升，公共管理硕士教育的覆盖面持续扩大，已成为提升我国公务员队伍能力素质的重要渠道及推进国家治理体系和治理能力现代化的重要力量。</w:t>
      </w:r>
    </w:p>
    <w:p w14:paraId="685A80A5">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二</w:t>
      </w:r>
      <w:r>
        <w:rPr>
          <w:rFonts w:hint="eastAsia" w:ascii="Times New Roman" w:hAnsi="Times New Roman" w:eastAsia="宋体"/>
          <w:sz w:val="24"/>
          <w:szCs w:val="28"/>
        </w:rPr>
        <w:t>）</w:t>
      </w:r>
      <w:r>
        <w:rPr>
          <w:rFonts w:ascii="Times New Roman" w:hAnsi="Times New Roman" w:eastAsia="宋体"/>
          <w:sz w:val="24"/>
          <w:szCs w:val="28"/>
        </w:rPr>
        <w:t>专业学位类别内涵</w:t>
      </w:r>
    </w:p>
    <w:p w14:paraId="730624C9">
      <w:pPr>
        <w:ind w:firstLine="420" w:firstLineChars="200"/>
        <w:rPr>
          <w:rFonts w:ascii="Times New Roman" w:hAnsi="Times New Roman" w:eastAsia="宋体"/>
        </w:rPr>
      </w:pPr>
      <w:r>
        <w:rPr>
          <w:rFonts w:hint="eastAsia" w:ascii="Times New Roman" w:hAnsi="Times New Roman" w:eastAsia="宋体"/>
        </w:rPr>
        <w:t>公共管理硕士研究生来自不同的工作岗位，有着多元化的学习需求。为此，各培养院校根据办学优势、地域特点和自身规划，结合所招收学生的学科背景及工作需求，开设了一</w:t>
      </w:r>
      <w:r>
        <w:rPr>
          <w:rFonts w:ascii="Times New Roman" w:hAnsi="Times New Roman" w:eastAsia="宋体"/>
        </w:rPr>
        <w:t>系列与公共管理实践密切相关的专业方向。公共管理硕士研究生可根据自身工作需要、爱好特长和职业发展规划，选择相应的专业方向，掌握该专业方向的基础理论和知识、熟悉相应的政策分析方法和技术，切实提高相应的职业胜任力。</w:t>
      </w:r>
    </w:p>
    <w:p w14:paraId="4DBE33F8">
      <w:pPr>
        <w:ind w:firstLine="420" w:firstLineChars="200"/>
        <w:rPr>
          <w:rFonts w:ascii="Times New Roman" w:hAnsi="Times New Roman" w:eastAsia="宋体"/>
        </w:rPr>
      </w:pPr>
      <w:r>
        <w:rPr>
          <w:rFonts w:hint="eastAsia" w:ascii="Times New Roman" w:hAnsi="Times New Roman" w:eastAsia="宋体"/>
        </w:rPr>
        <w:t>目前，我国公共管理硕士专业学位培养院校开设的专业方向达</w:t>
      </w:r>
      <w:r>
        <w:rPr>
          <w:rFonts w:ascii="Times New Roman" w:hAnsi="Times New Roman" w:eastAsia="宋体"/>
        </w:rPr>
        <w:t>500余个，开设比较多的专业方向有政府治理、行政管理、社会保障、公共政策、公共安全与应急管理、公共部门人力资源管理、教育政策与管理、土地资源管理、卫生事业管理、地方政府治理、政府数字治理、公共服务与绩效管理等。这些专业方向延伸到公共管理的各个领域，突破了传统的学科分类，为综合运用多学科知识精心培养公共管理专门人才打造了开放性平台，探索出一种学科交叉、知识融合的新型的专业学位研究生教育模式。</w:t>
      </w:r>
    </w:p>
    <w:p w14:paraId="14DCA22A">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三</w:t>
      </w:r>
      <w:r>
        <w:rPr>
          <w:rFonts w:hint="eastAsia" w:ascii="Times New Roman" w:hAnsi="Times New Roman" w:eastAsia="宋体"/>
          <w:sz w:val="24"/>
          <w:szCs w:val="28"/>
        </w:rPr>
        <w:t>）</w:t>
      </w:r>
      <w:r>
        <w:rPr>
          <w:rFonts w:ascii="Times New Roman" w:hAnsi="Times New Roman" w:eastAsia="宋体"/>
          <w:sz w:val="24"/>
          <w:szCs w:val="28"/>
        </w:rPr>
        <w:t>专业学位类别服务面向</w:t>
      </w:r>
    </w:p>
    <w:p w14:paraId="6F45DC67">
      <w:pPr>
        <w:ind w:firstLine="420" w:firstLineChars="200"/>
        <w:rPr>
          <w:rFonts w:ascii="Times New Roman" w:hAnsi="Times New Roman" w:eastAsia="宋体"/>
        </w:rPr>
      </w:pPr>
      <w:r>
        <w:rPr>
          <w:rFonts w:hint="eastAsia" w:ascii="Times New Roman" w:hAnsi="Times New Roman" w:eastAsia="宋体"/>
        </w:rPr>
        <w:t>随着改革开放的不断推进，我国公共管理环境发生了很大变化，要求广大公务员和公共机构从业者队伍能够与时俱进，掌握现代公共管理理念和方法，能在复杂情境下解决公共管理实践问题。同时，推进国家治理体系和治理能力现代化，需要加快建设高素质、专业化的公共管理人才队伍，提升其专业能力和公共服务精神。在此背景下，公共管理硕士专业学位教育服务国家战略和经济社会发展的作用更加凸显。</w:t>
      </w:r>
    </w:p>
    <w:p w14:paraId="66254FA1">
      <w:pPr>
        <w:ind w:firstLine="420" w:firstLineChars="200"/>
        <w:rPr>
          <w:rFonts w:ascii="Times New Roman" w:hAnsi="Times New Roman" w:eastAsia="宋体"/>
        </w:rPr>
      </w:pPr>
      <w:r>
        <w:rPr>
          <w:rFonts w:hint="eastAsia" w:ascii="Times New Roman" w:hAnsi="Times New Roman" w:eastAsia="宋体"/>
        </w:rPr>
        <w:t>公共管理硕士专业学位研究生大部分为在职学生，他们毕业后可在原工作单位继续工作。少部分重新就业的公共管理硕士毕业生的就业前景也较为广阔，他们既可以到党政机关、事业单位及其他公共机构（</w:t>
      </w:r>
      <w:r>
        <w:rPr>
          <w:rFonts w:ascii="Times New Roman" w:hAnsi="Times New Roman" w:eastAsia="宋体"/>
        </w:rPr>
        <w:t>如各类协会、基金会、智库等</w:t>
      </w:r>
      <w:r>
        <w:rPr>
          <w:rFonts w:hint="eastAsia" w:ascii="Times New Roman" w:hAnsi="Times New Roman" w:eastAsia="宋体"/>
        </w:rPr>
        <w:t>）</w:t>
      </w:r>
      <w:r>
        <w:rPr>
          <w:rFonts w:ascii="Times New Roman" w:hAnsi="Times New Roman" w:eastAsia="宋体"/>
        </w:rPr>
        <w:t>从事公共管理与公共政策相关工作，也可以去非公共部门的行政管理等岗位就业。</w:t>
      </w:r>
    </w:p>
    <w:p w14:paraId="406CC933">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四</w:t>
      </w:r>
      <w:r>
        <w:rPr>
          <w:rFonts w:hint="eastAsia" w:ascii="Times New Roman" w:hAnsi="Times New Roman" w:eastAsia="宋体"/>
          <w:sz w:val="24"/>
          <w:szCs w:val="28"/>
        </w:rPr>
        <w:t>）</w:t>
      </w:r>
      <w:r>
        <w:rPr>
          <w:rFonts w:ascii="Times New Roman" w:hAnsi="Times New Roman" w:eastAsia="宋体"/>
          <w:sz w:val="24"/>
          <w:szCs w:val="28"/>
        </w:rPr>
        <w:t>培养目标</w:t>
      </w:r>
    </w:p>
    <w:p w14:paraId="286F9114">
      <w:pPr>
        <w:ind w:firstLine="420" w:firstLineChars="200"/>
        <w:rPr>
          <w:rFonts w:ascii="Times New Roman" w:hAnsi="Times New Roman" w:eastAsia="宋体"/>
        </w:rPr>
      </w:pPr>
      <w:r>
        <w:rPr>
          <w:rFonts w:hint="eastAsia" w:ascii="Times New Roman" w:hAnsi="Times New Roman" w:eastAsia="宋体"/>
        </w:rPr>
        <w:t>公共管理硕士专业学位教育旨在培养具备坚定的政治思想信念和良好的职业道德素养，掌握系统的公共管理理论和方法，具备从事公共管理与公共政策分析的能力，能够综合运用管理、政治、经济、法律、现代科技等方面知识和科学研究方法解决公共管理实际问题的德才兼备的高层次、应用型、复合型专门人才。</w:t>
      </w:r>
    </w:p>
    <w:p w14:paraId="5B1D8727">
      <w:pPr>
        <w:ind w:firstLine="420" w:firstLineChars="200"/>
        <w:rPr>
          <w:rFonts w:ascii="Times New Roman" w:hAnsi="Times New Roman" w:eastAsia="宋体"/>
        </w:rPr>
      </w:pPr>
      <w:r>
        <w:rPr>
          <w:rFonts w:hint="eastAsia" w:ascii="Times New Roman" w:hAnsi="Times New Roman" w:eastAsia="宋体"/>
        </w:rPr>
        <w:t>公共管理硕士专业学位获得者应掌握公共管理的基础知识和研究方法，了解本领域的研究进展和实践发展动态，能够独立完成有实际应用价值或运用理论开展实际问题分析的学位论文，具有较强的综合能力，能够从事与本学科有关的应用研究和实际工作。</w:t>
      </w:r>
    </w:p>
    <w:p w14:paraId="16D6C9AC">
      <w:pPr>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4903918B">
      <w:pPr>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28F354F8">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一</w:t>
      </w:r>
      <w:r>
        <w:rPr>
          <w:rFonts w:hint="eastAsia" w:ascii="Times New Roman" w:hAnsi="Times New Roman" w:eastAsia="宋体"/>
          <w:sz w:val="24"/>
          <w:szCs w:val="28"/>
        </w:rPr>
        <w:t>）</w:t>
      </w:r>
      <w:r>
        <w:rPr>
          <w:rFonts w:ascii="Times New Roman" w:hAnsi="Times New Roman" w:eastAsia="宋体"/>
          <w:sz w:val="24"/>
          <w:szCs w:val="28"/>
        </w:rPr>
        <w:t>获本专业学位类别硕士学位应具备的基本素质</w:t>
      </w:r>
    </w:p>
    <w:p w14:paraId="1A0F6EE9">
      <w:pPr>
        <w:ind w:firstLine="420" w:firstLineChars="200"/>
        <w:rPr>
          <w:rFonts w:ascii="Times New Roman" w:hAnsi="Times New Roman" w:eastAsia="宋体"/>
        </w:rPr>
      </w:pPr>
      <w:r>
        <w:rPr>
          <w:rFonts w:hint="eastAsia" w:ascii="Times New Roman" w:hAnsi="Times New Roman" w:eastAsia="宋体"/>
        </w:rPr>
        <w:t>公共管理硕士专业学位毕业生应是堪当民族复兴重任的德才兼备的高素质专业化公共管理人才。</w:t>
      </w:r>
    </w:p>
    <w:p w14:paraId="5D1E98B0">
      <w:pPr>
        <w:ind w:firstLine="420" w:firstLineChars="200"/>
        <w:rPr>
          <w:rFonts w:ascii="Times New Roman" w:hAnsi="Times New Roman" w:eastAsia="宋体"/>
        </w:rPr>
      </w:pPr>
      <w:r>
        <w:rPr>
          <w:rFonts w:hint="eastAsia" w:ascii="Times New Roman" w:hAnsi="Times New Roman" w:eastAsia="宋体"/>
        </w:rPr>
        <w:t>在政治素质上，坚持以习近平新时代中国特色社会主义思想为指导，树牢“四个意识”、坚定“四个自信”、做到“两个维护”忠于国家，心怀“国之大者”，全心全意为人民服务。</w:t>
      </w:r>
    </w:p>
    <w:p w14:paraId="79D4930B">
      <w:pPr>
        <w:ind w:firstLine="420" w:firstLineChars="200"/>
        <w:rPr>
          <w:rFonts w:ascii="Times New Roman" w:hAnsi="Times New Roman" w:eastAsia="宋体"/>
        </w:rPr>
      </w:pPr>
      <w:r>
        <w:rPr>
          <w:rFonts w:hint="eastAsia" w:ascii="Times New Roman" w:hAnsi="Times New Roman" w:eastAsia="宋体"/>
        </w:rPr>
        <w:t>在学术道德上，树立法治观念，坚守学术伦理，坚持学术底线，维护学术诚信，恪守学术规范。坚决杜绝剽窃、抄袭、篡改、伪造等违反学术道德与学术规范的行为。</w:t>
      </w:r>
    </w:p>
    <w:p w14:paraId="6B19F78B">
      <w:pPr>
        <w:ind w:firstLine="420" w:firstLineChars="200"/>
        <w:rPr>
          <w:rFonts w:ascii="Times New Roman" w:hAnsi="Times New Roman" w:eastAsia="宋体"/>
        </w:rPr>
      </w:pPr>
      <w:r>
        <w:rPr>
          <w:rFonts w:hint="eastAsia" w:ascii="Times New Roman" w:hAnsi="Times New Roman" w:eastAsia="宋体"/>
        </w:rPr>
        <w:t>在职业素质上，筑牢理想信念根基，守住拒腐防变防线，树立和践行正确政绩观，练就过硬本领，发扬担当和斗争精神，树立不负人民的家国情怀，追求高尚纯粹的思想境界。</w:t>
      </w:r>
    </w:p>
    <w:p w14:paraId="5E3A74B9">
      <w:pPr>
        <w:ind w:firstLine="420" w:firstLineChars="200"/>
        <w:rPr>
          <w:rFonts w:ascii="Times New Roman" w:hAnsi="Times New Roman" w:eastAsia="宋体"/>
        </w:rPr>
      </w:pPr>
      <w:r>
        <w:rPr>
          <w:rFonts w:hint="eastAsia" w:ascii="Times New Roman" w:hAnsi="Times New Roman" w:eastAsia="宋体"/>
        </w:rPr>
        <w:t>在心理素质上，爱岗敬业、开朗乐观、积极向上、意志坚定、自信有度、胸襟宽广，能正确面对顺境与逆境、成功与失败。</w:t>
      </w:r>
    </w:p>
    <w:p w14:paraId="039CC656">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二</w:t>
      </w:r>
      <w:r>
        <w:rPr>
          <w:rFonts w:hint="eastAsia" w:ascii="Times New Roman" w:hAnsi="Times New Roman" w:eastAsia="宋体"/>
          <w:sz w:val="24"/>
          <w:szCs w:val="28"/>
        </w:rPr>
        <w:t>）</w:t>
      </w:r>
      <w:r>
        <w:rPr>
          <w:rFonts w:ascii="Times New Roman" w:hAnsi="Times New Roman" w:eastAsia="宋体"/>
          <w:sz w:val="24"/>
          <w:szCs w:val="28"/>
        </w:rPr>
        <w:t>获本专业学位类别硕士学位应掌握的基本知识</w:t>
      </w:r>
    </w:p>
    <w:p w14:paraId="30717EA6">
      <w:pPr>
        <w:ind w:firstLine="420" w:firstLineChars="200"/>
        <w:rPr>
          <w:rFonts w:ascii="Times New Roman" w:hAnsi="Times New Roman" w:eastAsia="宋体"/>
        </w:rPr>
      </w:pPr>
      <w:r>
        <w:rPr>
          <w:rFonts w:ascii="Times New Roman" w:hAnsi="Times New Roman" w:eastAsia="宋体"/>
        </w:rPr>
        <w:t>1.基础知识</w:t>
      </w:r>
    </w:p>
    <w:p w14:paraId="0D1482FF">
      <w:pPr>
        <w:ind w:firstLine="420" w:firstLineChars="200"/>
        <w:rPr>
          <w:rFonts w:ascii="Times New Roman" w:hAnsi="Times New Roman" w:eastAsia="宋体"/>
        </w:rPr>
      </w:pPr>
      <w:r>
        <w:rPr>
          <w:rFonts w:hint="eastAsia" w:ascii="Times New Roman" w:hAnsi="Times New Roman" w:eastAsia="宋体"/>
        </w:rPr>
        <w:t>应完成公共管理硕士专业学位核心课程的学习，建立完整的公共管理领域基础知识结构，掌握公共管理、公共政策的基本理论、分析方法及技术，能够交叉运用管理、政治、经济、法律、现代科技等方面知识和科学研究方法发现、分析、解决公共管理领域实际问题。</w:t>
      </w:r>
    </w:p>
    <w:p w14:paraId="66F21832">
      <w:pPr>
        <w:ind w:firstLine="420" w:firstLineChars="200"/>
        <w:rPr>
          <w:rFonts w:ascii="Times New Roman" w:hAnsi="Times New Roman" w:eastAsia="宋体"/>
        </w:rPr>
      </w:pPr>
      <w:r>
        <w:rPr>
          <w:rFonts w:ascii="Times New Roman" w:hAnsi="Times New Roman" w:eastAsia="宋体"/>
        </w:rPr>
        <w:t>2.专业知识</w:t>
      </w:r>
    </w:p>
    <w:p w14:paraId="709732C4">
      <w:pPr>
        <w:ind w:firstLine="420" w:firstLineChars="200"/>
        <w:rPr>
          <w:rFonts w:ascii="Times New Roman" w:hAnsi="Times New Roman" w:eastAsia="宋体"/>
        </w:rPr>
      </w:pPr>
      <w:r>
        <w:rPr>
          <w:rFonts w:hint="eastAsia" w:ascii="Times New Roman" w:hAnsi="Times New Roman" w:eastAsia="宋体"/>
        </w:rPr>
        <w:t>应在完成核心课程的基础上，选择相应的专业方向，完成该专业方向的系列课程，以熟练掌握该专业方向的专业技能及研究方法，并完成一些增加知识储备、完善知识结构、拓宽视野、提升素质和陶冶情操的选修课。</w:t>
      </w:r>
    </w:p>
    <w:p w14:paraId="73838C06">
      <w:pPr>
        <w:ind w:firstLine="420" w:firstLineChars="200"/>
        <w:rPr>
          <w:rFonts w:ascii="Times New Roman" w:hAnsi="Times New Roman" w:eastAsia="宋体"/>
        </w:rPr>
      </w:pPr>
      <w:r>
        <w:rPr>
          <w:rFonts w:hint="eastAsia" w:ascii="Times New Roman" w:hAnsi="Times New Roman" w:eastAsia="宋体"/>
        </w:rPr>
        <w:t>公共管理硕士专业方向由各培养院校根据办学优势、地域特点和自身规划，结合所招收学生的学科背景及工作需求，经过充分论证后开设。一般而言，专业方向的开设应与公共管理有关领域或具有共性的公共事务等密切相关。</w:t>
      </w:r>
    </w:p>
    <w:p w14:paraId="189FC814">
      <w:pPr>
        <w:ind w:firstLine="420" w:firstLineChars="200"/>
        <w:rPr>
          <w:rFonts w:ascii="Times New Roman" w:hAnsi="Times New Roman" w:eastAsia="宋体"/>
        </w:rPr>
      </w:pPr>
      <w:r>
        <w:rPr>
          <w:rFonts w:hint="eastAsia" w:ascii="Times New Roman" w:hAnsi="Times New Roman" w:eastAsia="宋体"/>
        </w:rPr>
        <w:t>公共管理硕士研究生根据自身工作需要、爱好特长和职业发展规划，选择相应的专业方向。在完成有关系列课程后，应掌握该专业方向的基础理论知识、熟悉相应的政策分析方法和技术，切实提高相应的工作能力和工作潜力。</w:t>
      </w:r>
    </w:p>
    <w:p w14:paraId="44CB7185">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三</w:t>
      </w:r>
      <w:r>
        <w:rPr>
          <w:rFonts w:hint="eastAsia" w:ascii="Times New Roman" w:hAnsi="Times New Roman" w:eastAsia="宋体"/>
          <w:sz w:val="24"/>
          <w:szCs w:val="28"/>
        </w:rPr>
        <w:t>）</w:t>
      </w:r>
      <w:r>
        <w:rPr>
          <w:rFonts w:ascii="Times New Roman" w:hAnsi="Times New Roman" w:eastAsia="宋体"/>
          <w:sz w:val="24"/>
          <w:szCs w:val="28"/>
        </w:rPr>
        <w:t>获本专业学位类别硕士应接受的实践训练</w:t>
      </w:r>
    </w:p>
    <w:p w14:paraId="4BCED561">
      <w:pPr>
        <w:ind w:firstLine="420" w:firstLineChars="200"/>
        <w:rPr>
          <w:rFonts w:ascii="Times New Roman" w:hAnsi="Times New Roman" w:eastAsia="宋体"/>
        </w:rPr>
      </w:pPr>
      <w:r>
        <w:rPr>
          <w:rFonts w:hint="eastAsia" w:ascii="Times New Roman" w:hAnsi="Times New Roman" w:eastAsia="宋体"/>
        </w:rPr>
        <w:t>公共管理硕士专业学位教育在培养目标、培养对象、培养模式及教学方式等方面有特定的要求和质量标准，以区别于学术型研究生的培养要求。实践训练是体现公共管理硕士专业学位教育特色的重要方式。</w:t>
      </w:r>
    </w:p>
    <w:p w14:paraId="58DCD0D0">
      <w:pPr>
        <w:ind w:firstLine="420" w:firstLineChars="200"/>
        <w:rPr>
          <w:rFonts w:ascii="Times New Roman" w:hAnsi="Times New Roman" w:eastAsia="宋体"/>
        </w:rPr>
      </w:pPr>
      <w:r>
        <w:rPr>
          <w:rFonts w:hint="eastAsia" w:ascii="Times New Roman" w:hAnsi="Times New Roman" w:eastAsia="宋体"/>
        </w:rPr>
        <w:t>一般应接受两方面的实践训练：</w:t>
      </w:r>
      <w:r>
        <w:rPr>
          <w:rFonts w:ascii="Times New Roman" w:hAnsi="Times New Roman" w:eastAsia="宋体"/>
        </w:rPr>
        <w:t>一是要参与相当课时的经过设计的案例教学课堂训练</w:t>
      </w:r>
      <w:r>
        <w:rPr>
          <w:rFonts w:hint="eastAsia" w:ascii="Times New Roman" w:hAnsi="Times New Roman" w:eastAsia="宋体"/>
        </w:rPr>
        <w:t>；</w:t>
      </w:r>
      <w:r>
        <w:rPr>
          <w:rFonts w:ascii="Times New Roman" w:hAnsi="Times New Roman" w:eastAsia="宋体"/>
        </w:rPr>
        <w:t>二是要完成有专门实践导师指导的公共管理实践训练。</w:t>
      </w:r>
    </w:p>
    <w:p w14:paraId="2A43AEF4">
      <w:pPr>
        <w:ind w:firstLine="420" w:firstLineChars="200"/>
        <w:rPr>
          <w:rFonts w:ascii="Times New Roman" w:hAnsi="Times New Roman" w:eastAsia="宋体"/>
        </w:rPr>
      </w:pPr>
      <w:r>
        <w:rPr>
          <w:rFonts w:ascii="Times New Roman" w:hAnsi="Times New Roman" w:eastAsia="宋体"/>
        </w:rPr>
        <w:t>1.案例教学训练</w:t>
      </w:r>
    </w:p>
    <w:p w14:paraId="019B95FE">
      <w:pPr>
        <w:ind w:firstLine="420" w:firstLineChars="200"/>
        <w:rPr>
          <w:rFonts w:ascii="Times New Roman" w:hAnsi="Times New Roman" w:eastAsia="宋体"/>
        </w:rPr>
      </w:pPr>
      <w:r>
        <w:rPr>
          <w:rFonts w:hint="eastAsia" w:ascii="Times New Roman" w:hAnsi="Times New Roman" w:eastAsia="宋体"/>
        </w:rPr>
        <w:t>应接受相当课时数的案例教学训练。通过案例教学的训练，在分析、讨论、角色扮演等学习形式中，获得利用理论知识分析和解决公共管理实际问题的“真实体验”，培养在面临问题、矛盾和困境时做出科学决策的思维方法，提升综合运用所学知识、方法和技能解决实际问题的能力，以及对问题解决方案进行价值判断的能力。</w:t>
      </w:r>
    </w:p>
    <w:p w14:paraId="48D5F276">
      <w:pPr>
        <w:ind w:firstLine="420" w:firstLineChars="200"/>
        <w:rPr>
          <w:rFonts w:ascii="Times New Roman" w:hAnsi="Times New Roman" w:eastAsia="宋体"/>
        </w:rPr>
      </w:pPr>
      <w:r>
        <w:rPr>
          <w:rFonts w:ascii="Times New Roman" w:hAnsi="Times New Roman" w:eastAsia="宋体"/>
        </w:rPr>
        <w:t>2.公共管理实践</w:t>
      </w:r>
    </w:p>
    <w:p w14:paraId="52C373C1">
      <w:pPr>
        <w:ind w:firstLine="420" w:firstLineChars="200"/>
        <w:rPr>
          <w:rFonts w:ascii="Times New Roman" w:hAnsi="Times New Roman" w:eastAsia="宋体"/>
        </w:rPr>
      </w:pPr>
      <w:r>
        <w:rPr>
          <w:rFonts w:hint="eastAsia" w:ascii="Times New Roman" w:hAnsi="Times New Roman" w:eastAsia="宋体"/>
        </w:rPr>
        <w:t>应接受达到培养方案规定时长的公共管理实践训练。公共管理实践是公共管理硕士研究生掌握一定的公共管理理论、公共政策分析方法后，在政府机构和其他公共组织等进行的实践训练。在实践导师的指导下，有意识地将理论运用到实际工作中，以解决实际问题、提高工作效果、提升工作技能。实践形式可以是多元化的，包括参观、考察、参加课题研究等。</w:t>
      </w:r>
    </w:p>
    <w:p w14:paraId="2F3CA515">
      <w:pPr>
        <w:ind w:firstLine="420" w:firstLineChars="200"/>
        <w:rPr>
          <w:rFonts w:ascii="Times New Roman" w:hAnsi="Times New Roman" w:eastAsia="宋体"/>
        </w:rPr>
      </w:pPr>
      <w:r>
        <w:rPr>
          <w:rFonts w:hint="eastAsia" w:ascii="Times New Roman" w:hAnsi="Times New Roman" w:eastAsia="宋体"/>
        </w:rPr>
        <w:t>在公共部门工作的公共管理硕士研究生可以在原工作单位接受公共管理实践训练。缺乏公共部门工作经历的学生，还应到公共部门完成公共管理实践训练，或在有公共部门工作经历的实践导师指导下，结合所在单位的具体实务完成公共管理实践训练。公共管理硕士研究生完成公共管理实践训练后应提交符合所在院校要求的实践报告。</w:t>
      </w:r>
    </w:p>
    <w:p w14:paraId="4495D4AB">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四</w:t>
      </w:r>
      <w:r>
        <w:rPr>
          <w:rFonts w:hint="eastAsia" w:ascii="Times New Roman" w:hAnsi="Times New Roman" w:eastAsia="宋体"/>
          <w:sz w:val="24"/>
          <w:szCs w:val="28"/>
        </w:rPr>
        <w:t>）</w:t>
      </w:r>
      <w:r>
        <w:rPr>
          <w:rFonts w:ascii="Times New Roman" w:hAnsi="Times New Roman" w:eastAsia="宋体"/>
          <w:sz w:val="24"/>
          <w:szCs w:val="28"/>
        </w:rPr>
        <w:t>获本专业学位类别硕士应具备的基本能力</w:t>
      </w:r>
    </w:p>
    <w:p w14:paraId="430C8D3F">
      <w:pPr>
        <w:ind w:firstLine="420" w:firstLineChars="200"/>
        <w:rPr>
          <w:rFonts w:ascii="Times New Roman" w:hAnsi="Times New Roman" w:eastAsia="宋体"/>
        </w:rPr>
      </w:pPr>
      <w:r>
        <w:rPr>
          <w:rFonts w:hint="eastAsia" w:ascii="Times New Roman" w:hAnsi="Times New Roman" w:eastAsia="宋体"/>
        </w:rPr>
        <w:t>除了公共服务能力、学习能力、沟通协调能力等通用能力外，公共管理硕士研究生应具备的突出能力包括：</w:t>
      </w:r>
    </w:p>
    <w:p w14:paraId="53937DA8">
      <w:pPr>
        <w:ind w:firstLine="420" w:firstLineChars="200"/>
        <w:rPr>
          <w:rFonts w:ascii="Times New Roman" w:hAnsi="Times New Roman" w:eastAsia="宋体"/>
        </w:rPr>
      </w:pPr>
      <w:r>
        <w:rPr>
          <w:rFonts w:ascii="Times New Roman" w:hAnsi="Times New Roman" w:eastAsia="宋体"/>
        </w:rPr>
        <w:t>1.政治能力。能把握正确政治方向，有高度的政治敏锐性和政治鉴别力</w:t>
      </w:r>
      <w:r>
        <w:rPr>
          <w:rFonts w:hint="eastAsia" w:ascii="Times New Roman" w:hAnsi="Times New Roman" w:eastAsia="宋体"/>
        </w:rPr>
        <w:t>；</w:t>
      </w:r>
      <w:r>
        <w:rPr>
          <w:rFonts w:ascii="Times New Roman" w:hAnsi="Times New Roman" w:eastAsia="宋体"/>
        </w:rPr>
        <w:t>有较高的马克思主义理论水平，掌握辩证唯物主义和历史唯物主义，掌握贯穿其中的马克思主义立场观点方法，掌握中国化的马克思主义。</w:t>
      </w:r>
    </w:p>
    <w:p w14:paraId="5C4872B7">
      <w:pPr>
        <w:ind w:firstLine="420" w:firstLineChars="200"/>
        <w:rPr>
          <w:rFonts w:ascii="Times New Roman" w:hAnsi="Times New Roman" w:eastAsia="宋体"/>
        </w:rPr>
      </w:pPr>
      <w:r>
        <w:rPr>
          <w:rFonts w:ascii="Times New Roman" w:hAnsi="Times New Roman" w:eastAsia="宋体"/>
        </w:rPr>
        <w:t>2.调查研究能力。坚持实事求是，掌握科学的调查研究方法，对调研得来的材料能系统研究，善于发现问题、分析问题，准确把握事物发展的历史、现状、影响、趋势，提出解决问题的建议。</w:t>
      </w:r>
    </w:p>
    <w:p w14:paraId="6265CAC4">
      <w:pPr>
        <w:ind w:firstLine="420" w:firstLineChars="200"/>
        <w:rPr>
          <w:rFonts w:ascii="Times New Roman" w:hAnsi="Times New Roman" w:eastAsia="宋体"/>
        </w:rPr>
      </w:pPr>
      <w:r>
        <w:rPr>
          <w:rFonts w:ascii="Times New Roman" w:hAnsi="Times New Roman" w:eastAsia="宋体"/>
        </w:rPr>
        <w:t>3.科学决策能力。有战略眼光，能深入研究、综合分析全面权衡、科学决断，把个人、部门和地区的工作融入国家事业大局</w:t>
      </w:r>
      <w:r>
        <w:rPr>
          <w:rFonts w:hint="eastAsia" w:ascii="Times New Roman" w:hAnsi="Times New Roman" w:eastAsia="宋体"/>
        </w:rPr>
        <w:t>；</w:t>
      </w:r>
      <w:r>
        <w:rPr>
          <w:rFonts w:ascii="Times New Roman" w:hAnsi="Times New Roman" w:eastAsia="宋体"/>
        </w:rPr>
        <w:t>能开展可行性研究，多方听取意见，综合评判，科学取舍，使决策</w:t>
      </w:r>
      <w:r>
        <w:rPr>
          <w:rFonts w:hint="eastAsia" w:ascii="Times New Roman" w:hAnsi="Times New Roman" w:eastAsia="宋体"/>
        </w:rPr>
        <w:t>符合实际</w:t>
      </w:r>
      <w:r>
        <w:rPr>
          <w:rFonts w:ascii="Times New Roman" w:hAnsi="Times New Roman" w:eastAsia="宋体"/>
        </w:rPr>
        <w:t>情况。</w:t>
      </w:r>
    </w:p>
    <w:p w14:paraId="7620BDCE">
      <w:pPr>
        <w:ind w:firstLine="420" w:firstLineChars="200"/>
        <w:rPr>
          <w:rFonts w:ascii="Times New Roman" w:hAnsi="Times New Roman" w:eastAsia="宋体"/>
        </w:rPr>
      </w:pPr>
      <w:r>
        <w:rPr>
          <w:rFonts w:ascii="Times New Roman" w:hAnsi="Times New Roman" w:eastAsia="宋体"/>
        </w:rPr>
        <w:t>4.改革攻坚能力。有改革的勇气和决心，使改革举措符合客观规律</w:t>
      </w:r>
      <w:r>
        <w:rPr>
          <w:rFonts w:hint="eastAsia" w:ascii="Times New Roman" w:hAnsi="Times New Roman" w:eastAsia="宋体"/>
        </w:rPr>
        <w:t>；</w:t>
      </w:r>
      <w:r>
        <w:rPr>
          <w:rFonts w:ascii="Times New Roman" w:hAnsi="Times New Roman" w:eastAsia="宋体"/>
        </w:rPr>
        <w:t>掌握创新方法，坚持创新思维，准确识变、科学应变、主动求变</w:t>
      </w:r>
      <w:r>
        <w:rPr>
          <w:rFonts w:hint="eastAsia" w:ascii="Times New Roman" w:hAnsi="Times New Roman" w:eastAsia="宋体"/>
        </w:rPr>
        <w:t>；</w:t>
      </w:r>
      <w:r>
        <w:rPr>
          <w:rFonts w:ascii="Times New Roman" w:hAnsi="Times New Roman" w:eastAsia="宋体"/>
        </w:rPr>
        <w:t>善于从基层改革实践中汲取智慧</w:t>
      </w:r>
      <w:r>
        <w:rPr>
          <w:rFonts w:hint="eastAsia" w:ascii="Times New Roman" w:hAnsi="Times New Roman" w:eastAsia="宋体"/>
        </w:rPr>
        <w:t>；</w:t>
      </w:r>
      <w:r>
        <w:rPr>
          <w:rFonts w:ascii="Times New Roman" w:hAnsi="Times New Roman" w:eastAsia="宋体"/>
        </w:rPr>
        <w:t>善于增强改革的系统性、整体性、协同性。</w:t>
      </w:r>
    </w:p>
    <w:p w14:paraId="611E8AA9">
      <w:pPr>
        <w:ind w:firstLine="420" w:firstLineChars="200"/>
        <w:rPr>
          <w:rFonts w:ascii="Times New Roman" w:hAnsi="Times New Roman" w:eastAsia="宋体"/>
        </w:rPr>
      </w:pPr>
      <w:r>
        <w:rPr>
          <w:rFonts w:ascii="Times New Roman" w:hAnsi="Times New Roman" w:eastAsia="宋体"/>
        </w:rPr>
        <w:t>5.应急处突能力。有风险意识，能准确预判风险，制定可行预案，做好风险应对准备</w:t>
      </w:r>
      <w:r>
        <w:rPr>
          <w:rFonts w:hint="eastAsia" w:ascii="Times New Roman" w:hAnsi="Times New Roman" w:eastAsia="宋体"/>
        </w:rPr>
        <w:t>；</w:t>
      </w:r>
      <w:r>
        <w:rPr>
          <w:rFonts w:ascii="Times New Roman" w:hAnsi="Times New Roman" w:eastAsia="宋体"/>
        </w:rPr>
        <w:t>面对突发事件能准确把握风险走向，抓住主要矛盾，果断行动，整合资源，有序应对。</w:t>
      </w:r>
    </w:p>
    <w:p w14:paraId="6BBA54ED">
      <w:pPr>
        <w:ind w:firstLine="420" w:firstLineChars="200"/>
        <w:rPr>
          <w:rFonts w:ascii="Times New Roman" w:hAnsi="Times New Roman" w:eastAsia="宋体"/>
        </w:rPr>
      </w:pPr>
      <w:r>
        <w:rPr>
          <w:rFonts w:ascii="Times New Roman" w:hAnsi="Times New Roman" w:eastAsia="宋体"/>
        </w:rPr>
        <w:t>6.群众工作能力。坚持从群众中来、到群众中去，时刻把群众安危冷暖放在心上，切实解决群众</w:t>
      </w:r>
      <w:r>
        <w:rPr>
          <w:rFonts w:hint="eastAsia" w:ascii="Times New Roman" w:hAnsi="Times New Roman" w:eastAsia="宋体"/>
        </w:rPr>
        <w:t>“</w:t>
      </w:r>
      <w:r>
        <w:rPr>
          <w:rFonts w:ascii="Times New Roman" w:hAnsi="Times New Roman" w:eastAsia="宋体"/>
        </w:rPr>
        <w:t>急难愁盼</w:t>
      </w:r>
      <w:r>
        <w:rPr>
          <w:rFonts w:hint="eastAsia" w:ascii="Times New Roman" w:hAnsi="Times New Roman" w:eastAsia="宋体"/>
        </w:rPr>
        <w:t>”</w:t>
      </w:r>
      <w:r>
        <w:rPr>
          <w:rFonts w:ascii="Times New Roman" w:hAnsi="Times New Roman" w:eastAsia="宋体"/>
        </w:rPr>
        <w:t>问题</w:t>
      </w:r>
      <w:r>
        <w:rPr>
          <w:rFonts w:hint="eastAsia" w:ascii="Times New Roman" w:hAnsi="Times New Roman" w:eastAsia="宋体"/>
        </w:rPr>
        <w:t>；</w:t>
      </w:r>
      <w:r>
        <w:rPr>
          <w:rFonts w:ascii="Times New Roman" w:hAnsi="Times New Roman" w:eastAsia="宋体"/>
        </w:rPr>
        <w:t>乐于接受群众监督，积极采纳群众正确建议，勇于接受群众批评。</w:t>
      </w:r>
    </w:p>
    <w:p w14:paraId="6658F8A3">
      <w:pPr>
        <w:ind w:firstLine="420" w:firstLineChars="200"/>
        <w:rPr>
          <w:rFonts w:ascii="Times New Roman" w:hAnsi="Times New Roman" w:eastAsia="宋体"/>
        </w:rPr>
      </w:pPr>
      <w:r>
        <w:rPr>
          <w:rFonts w:ascii="Times New Roman" w:hAnsi="Times New Roman" w:eastAsia="宋体"/>
        </w:rPr>
        <w:t>7.抓落实能力。勇于担当，善于解决问题、破解难题</w:t>
      </w:r>
      <w:r>
        <w:rPr>
          <w:rFonts w:hint="eastAsia" w:ascii="Times New Roman" w:hAnsi="Times New Roman" w:eastAsia="宋体"/>
        </w:rPr>
        <w:t>；</w:t>
      </w:r>
      <w:r>
        <w:rPr>
          <w:rFonts w:ascii="Times New Roman" w:hAnsi="Times New Roman" w:eastAsia="宋体"/>
        </w:rPr>
        <w:t>能脚踏实地、真抓实干、稳扎稳打，不断通过化解难题开创工作新局面。</w:t>
      </w:r>
    </w:p>
    <w:p w14:paraId="7E477ED2">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五</w:t>
      </w:r>
      <w:r>
        <w:rPr>
          <w:rFonts w:hint="eastAsia" w:ascii="Times New Roman" w:hAnsi="Times New Roman" w:eastAsia="宋体"/>
          <w:sz w:val="24"/>
          <w:szCs w:val="28"/>
        </w:rPr>
        <w:t>）</w:t>
      </w:r>
      <w:r>
        <w:rPr>
          <w:rFonts w:ascii="Times New Roman" w:hAnsi="Times New Roman" w:eastAsia="宋体"/>
          <w:sz w:val="24"/>
          <w:szCs w:val="28"/>
        </w:rPr>
        <w:t>学位论文基本要求</w:t>
      </w:r>
    </w:p>
    <w:p w14:paraId="17D936ED">
      <w:pPr>
        <w:ind w:firstLine="420" w:firstLineChars="200"/>
        <w:rPr>
          <w:rFonts w:ascii="Times New Roman" w:hAnsi="Times New Roman" w:eastAsia="宋体"/>
        </w:rPr>
      </w:pPr>
      <w:r>
        <w:rPr>
          <w:rFonts w:hint="eastAsia" w:ascii="Times New Roman" w:hAnsi="Times New Roman" w:eastAsia="宋体"/>
        </w:rPr>
        <w:t>学位论文写作是我国公共管理硕士教育中不可缺少的重要环节，是公共管理硕士研究生大幅提升综合能力的关键环节，是其知识水平、技术方法与综合能力的集中体现，也是培养院校教学质量、培养效果乃至办学水平的综合反映。</w:t>
      </w:r>
    </w:p>
    <w:p w14:paraId="031CE6A9">
      <w:pPr>
        <w:ind w:firstLine="420" w:firstLineChars="200"/>
        <w:rPr>
          <w:rFonts w:ascii="Times New Roman" w:hAnsi="Times New Roman" w:eastAsia="宋体"/>
        </w:rPr>
      </w:pPr>
      <w:r>
        <w:rPr>
          <w:rFonts w:ascii="Times New Roman" w:hAnsi="Times New Roman" w:eastAsia="宋体"/>
        </w:rPr>
        <w:t>1.选题要求</w:t>
      </w:r>
    </w:p>
    <w:p w14:paraId="06C99C97">
      <w:pPr>
        <w:ind w:firstLine="420" w:firstLineChars="200"/>
        <w:rPr>
          <w:rFonts w:ascii="Times New Roman" w:hAnsi="Times New Roman" w:eastAsia="宋体"/>
        </w:rPr>
      </w:pPr>
      <w:r>
        <w:rPr>
          <w:rFonts w:hint="eastAsia" w:ascii="Times New Roman" w:hAnsi="Times New Roman" w:eastAsia="宋体"/>
        </w:rPr>
        <w:t>公共管理硕士学位论文强调应用和实践导向，学位论文选题应紧密结合党政机关或其他公共机构管理实践中的具体问题，尤其鼓励学生选择与自己工作岗位、工作领域相关的问题展开研究。在选题时应选择适当的切入点，使研究的问题更加具体化，研究过程更加可行可靠，研究达到一定的深度。</w:t>
      </w:r>
    </w:p>
    <w:p w14:paraId="7F89135D">
      <w:pPr>
        <w:ind w:firstLine="420" w:firstLineChars="200"/>
        <w:rPr>
          <w:rFonts w:ascii="Times New Roman" w:hAnsi="Times New Roman" w:eastAsia="宋体"/>
        </w:rPr>
      </w:pPr>
      <w:r>
        <w:rPr>
          <w:rFonts w:ascii="Times New Roman" w:hAnsi="Times New Roman" w:eastAsia="宋体"/>
        </w:rPr>
        <w:t>2.论文类型</w:t>
      </w:r>
    </w:p>
    <w:p w14:paraId="48B8C4B2">
      <w:pPr>
        <w:ind w:firstLine="420" w:firstLineChars="200"/>
        <w:rPr>
          <w:rFonts w:ascii="Times New Roman" w:hAnsi="Times New Roman" w:eastAsia="宋体"/>
        </w:rPr>
      </w:pPr>
      <w:r>
        <w:rPr>
          <w:rFonts w:hint="eastAsia" w:ascii="Times New Roman" w:hAnsi="Times New Roman" w:eastAsia="宋体"/>
        </w:rPr>
        <w:t>公共管理硕士学位论文主要可分为专题研究、调研报告案例分析报告和公共政策分析四种类型。</w:t>
      </w:r>
    </w:p>
    <w:p w14:paraId="735EBD33">
      <w:pPr>
        <w:ind w:firstLine="420" w:firstLineChars="200"/>
        <w:rPr>
          <w:rFonts w:ascii="Times New Roman" w:hAnsi="Times New Roman" w:eastAsia="宋体"/>
        </w:rPr>
      </w:pPr>
      <w:r>
        <w:rPr>
          <w:rFonts w:hint="eastAsia" w:ascii="Times New Roman" w:hAnsi="Times New Roman" w:eastAsia="宋体"/>
        </w:rPr>
        <w:t>专题研究类论文应运用公共管理学科相关专业的专门知识、专业理论和科学方法，对研究问题进行系统科学分析，提出解决办法，鼓励在此基础上对公共管理学科相关专业领域知识进行提炼创新，为公共管理改革、决策和实践提供经验、理论和方法支持。</w:t>
      </w:r>
    </w:p>
    <w:p w14:paraId="148D33E2">
      <w:pPr>
        <w:ind w:firstLine="420" w:firstLineChars="200"/>
        <w:rPr>
          <w:rFonts w:ascii="Times New Roman" w:hAnsi="Times New Roman" w:eastAsia="宋体"/>
        </w:rPr>
      </w:pPr>
      <w:r>
        <w:rPr>
          <w:rFonts w:hint="eastAsia" w:ascii="Times New Roman" w:hAnsi="Times New Roman" w:eastAsia="宋体"/>
        </w:rPr>
        <w:t>调研报告类论文应运用公共管理学科相关专业的专门知识、专业理论和方法对所调研事件的背景进行系统深入的分析；</w:t>
      </w:r>
      <w:r>
        <w:rPr>
          <w:rFonts w:ascii="Times New Roman" w:hAnsi="Times New Roman" w:eastAsia="宋体"/>
        </w:rPr>
        <w:t>通过调查，采取规范的方法和程序，收集、整理和分析数据，系统、规范地呈现调查结果</w:t>
      </w:r>
      <w:r>
        <w:rPr>
          <w:rFonts w:hint="eastAsia" w:ascii="Times New Roman" w:hAnsi="Times New Roman" w:eastAsia="宋体"/>
        </w:rPr>
        <w:t>；</w:t>
      </w:r>
      <w:r>
        <w:rPr>
          <w:rFonts w:ascii="Times New Roman" w:hAnsi="Times New Roman" w:eastAsia="宋体"/>
        </w:rPr>
        <w:t>通过科学分析，得出调研结论</w:t>
      </w:r>
      <w:r>
        <w:rPr>
          <w:rFonts w:hint="eastAsia" w:ascii="Times New Roman" w:hAnsi="Times New Roman" w:eastAsia="宋体"/>
        </w:rPr>
        <w:t>；</w:t>
      </w:r>
      <w:r>
        <w:rPr>
          <w:rFonts w:ascii="Times New Roman" w:hAnsi="Times New Roman" w:eastAsia="宋体"/>
        </w:rPr>
        <w:t>针对结论提出具体的解决方案，并鼓励在此基础上对公共管理学科相关专业知识进行提炼和创新。</w:t>
      </w:r>
    </w:p>
    <w:p w14:paraId="080C1D60">
      <w:pPr>
        <w:ind w:firstLine="420" w:firstLineChars="200"/>
        <w:rPr>
          <w:rFonts w:ascii="Times New Roman" w:hAnsi="Times New Roman" w:eastAsia="宋体"/>
        </w:rPr>
      </w:pPr>
      <w:r>
        <w:rPr>
          <w:rFonts w:hint="eastAsia" w:ascii="Times New Roman" w:hAnsi="Times New Roman" w:eastAsia="宋体"/>
        </w:rPr>
        <w:t>案例分析报告类论文应对案例事件的全貌信息进行系统收集、整理和处理，将案例信息进行结构化展现，体现可读性；</w:t>
      </w:r>
      <w:r>
        <w:rPr>
          <w:rFonts w:ascii="Times New Roman" w:hAnsi="Times New Roman" w:eastAsia="宋体"/>
        </w:rPr>
        <w:t>应运用公共管理学科相关专业的专门知识、专业理论和方法对信息资料进行系统充分分析并提出对策建议</w:t>
      </w:r>
      <w:r>
        <w:rPr>
          <w:rFonts w:hint="eastAsia" w:ascii="Times New Roman" w:hAnsi="Times New Roman" w:eastAsia="宋体"/>
        </w:rPr>
        <w:t>；</w:t>
      </w:r>
      <w:r>
        <w:rPr>
          <w:rFonts w:ascii="Times New Roman" w:hAnsi="Times New Roman" w:eastAsia="宋体"/>
        </w:rPr>
        <w:t>视情况提出解决问题的具体思路和方法</w:t>
      </w:r>
      <w:r>
        <w:rPr>
          <w:rFonts w:hint="eastAsia" w:ascii="Times New Roman" w:hAnsi="Times New Roman" w:eastAsia="宋体"/>
        </w:rPr>
        <w:t>；</w:t>
      </w:r>
      <w:r>
        <w:rPr>
          <w:rFonts w:ascii="Times New Roman" w:hAnsi="Times New Roman" w:eastAsia="宋体"/>
        </w:rPr>
        <w:t>鼓励对公共管理学科相关专业领域的概念、理论和模型等知识进行反思和创新。</w:t>
      </w:r>
    </w:p>
    <w:p w14:paraId="53CFAF29">
      <w:pPr>
        <w:ind w:firstLine="420" w:firstLineChars="200"/>
        <w:rPr>
          <w:rFonts w:ascii="Times New Roman" w:hAnsi="Times New Roman" w:eastAsia="宋体"/>
        </w:rPr>
      </w:pPr>
      <w:r>
        <w:rPr>
          <w:rFonts w:hint="eastAsia" w:ascii="Times New Roman" w:hAnsi="Times New Roman" w:eastAsia="宋体"/>
        </w:rPr>
        <w:t>公共政策分析类论文应运用公共管理学科相关专业的专门知识、专业理论和科学方法，对公共政策问题进行系统科学分析，提出优化方案或解决办法，鼓励在此基础上对公共管理领域的公共政策知识进行提炼创新，为公共政策的议程设置、问题界定、目标设立、方案规划、后果预测、方案决策、执行与监测、评估与终结、调整与变迁等提供经验、理论和方法支持。</w:t>
      </w:r>
    </w:p>
    <w:p w14:paraId="617F9614">
      <w:pPr>
        <w:ind w:firstLine="420" w:firstLineChars="200"/>
        <w:rPr>
          <w:rFonts w:ascii="Times New Roman" w:hAnsi="Times New Roman" w:eastAsia="宋体"/>
        </w:rPr>
      </w:pPr>
      <w:r>
        <w:rPr>
          <w:rFonts w:ascii="Times New Roman" w:hAnsi="Times New Roman" w:eastAsia="宋体"/>
        </w:rPr>
        <w:t>3.质量要求</w:t>
      </w:r>
    </w:p>
    <w:p w14:paraId="76AD6377">
      <w:pPr>
        <w:ind w:firstLine="420" w:firstLineChars="200"/>
        <w:rPr>
          <w:rFonts w:ascii="Times New Roman" w:hAnsi="Times New Roman" w:eastAsia="宋体"/>
        </w:rPr>
      </w:pPr>
      <w:r>
        <w:rPr>
          <w:rFonts w:hint="eastAsia" w:ascii="Times New Roman" w:hAnsi="Times New Roman" w:eastAsia="宋体"/>
        </w:rPr>
        <w:t>在学位论文的写作上，应做到论点明确，理论联系实际论据详实可靠，论证充分；</w:t>
      </w:r>
      <w:r>
        <w:rPr>
          <w:rFonts w:ascii="Times New Roman" w:hAnsi="Times New Roman" w:eastAsia="宋体"/>
        </w:rPr>
        <w:t>并应做到逻辑清晰、结构完整、格式规范、行文流畅。</w:t>
      </w:r>
    </w:p>
    <w:p w14:paraId="74CDC324">
      <w:pPr>
        <w:ind w:firstLine="420" w:firstLineChars="200"/>
        <w:rPr>
          <w:rFonts w:ascii="Times New Roman" w:hAnsi="Times New Roman" w:eastAsia="宋体"/>
        </w:rPr>
      </w:pPr>
      <w:r>
        <w:rPr>
          <w:rFonts w:hint="eastAsia" w:ascii="Times New Roman" w:hAnsi="Times New Roman" w:eastAsia="宋体"/>
        </w:rPr>
        <w:t>在论文所体现的理论基础、专业知识及分析能力上，应体现出作者在公共管理学科及相关领域较扎实的理论基础；</w:t>
      </w:r>
      <w:r>
        <w:rPr>
          <w:rFonts w:ascii="Times New Roman" w:hAnsi="Times New Roman" w:eastAsia="宋体"/>
        </w:rPr>
        <w:t>运用规范的公共管理研究方法，通过调研，进行科学分析和论证</w:t>
      </w:r>
      <w:r>
        <w:rPr>
          <w:rFonts w:hint="eastAsia" w:ascii="Times New Roman" w:hAnsi="Times New Roman" w:eastAsia="宋体"/>
        </w:rPr>
        <w:t>；</w:t>
      </w:r>
      <w:r>
        <w:rPr>
          <w:rFonts w:ascii="Times New Roman" w:hAnsi="Times New Roman" w:eastAsia="宋体"/>
        </w:rPr>
        <w:t>材料详实，结构严谨，推理严密，逻辑性强</w:t>
      </w:r>
      <w:r>
        <w:rPr>
          <w:rFonts w:hint="eastAsia" w:ascii="Times New Roman" w:hAnsi="Times New Roman" w:eastAsia="宋体"/>
        </w:rPr>
        <w:t>；</w:t>
      </w:r>
      <w:r>
        <w:rPr>
          <w:rFonts w:ascii="Times New Roman" w:hAnsi="Times New Roman" w:eastAsia="宋体"/>
        </w:rPr>
        <w:t>层次分明，图表规范，善于总结提炼。</w:t>
      </w:r>
    </w:p>
    <w:p w14:paraId="14C4201C">
      <w:pPr>
        <w:ind w:firstLine="420" w:firstLineChars="200"/>
        <w:rPr>
          <w:rFonts w:ascii="Times New Roman" w:hAnsi="Times New Roman" w:eastAsia="宋体"/>
        </w:rPr>
      </w:pPr>
      <w:r>
        <w:rPr>
          <w:rFonts w:hint="eastAsia" w:ascii="Times New Roman" w:hAnsi="Times New Roman" w:eastAsia="宋体"/>
        </w:rPr>
        <w:t>在论文成果上，应有一定的创新性、科学性和有效性，能综合运用公共管理理论与方法研究新现象、新问题，提出新命题、新观点，论文成果具有较大的实用价值，为公共管理提供决策参考与政策建议。</w:t>
      </w:r>
    </w:p>
    <w:p w14:paraId="43109888">
      <w:pPr>
        <w:ind w:firstLine="420" w:firstLineChars="200"/>
        <w:rPr>
          <w:rFonts w:ascii="Times New Roman" w:hAnsi="Times New Roman" w:eastAsia="宋体"/>
        </w:rPr>
      </w:pPr>
      <w:r>
        <w:rPr>
          <w:rFonts w:ascii="Times New Roman" w:hAnsi="Times New Roman" w:eastAsia="宋体"/>
        </w:rPr>
        <w:t>4.规范要求</w:t>
      </w:r>
    </w:p>
    <w:p w14:paraId="6EB86262">
      <w:pPr>
        <w:ind w:firstLine="420" w:firstLineChars="200"/>
        <w:rPr>
          <w:rFonts w:ascii="Times New Roman" w:hAnsi="Times New Roman" w:eastAsia="宋体"/>
        </w:rPr>
      </w:pPr>
      <w:r>
        <w:rPr>
          <w:rFonts w:hint="eastAsia" w:ascii="Times New Roman" w:hAnsi="Times New Roman" w:eastAsia="宋体"/>
        </w:rPr>
        <w:t>学位论文应在导师指导下，经过开题、写作、答辩等环节独立完成。学位论文的评阅、答辩、学术不端行为检测以及涉密处理等具体要求，以及论文的字体、字号等写作格式，参照各培养单位的研究生管理部门规定执行。原则上，学位论文评阅人和答辩委员会成员中，应有相关行业具有高级职称（</w:t>
      </w:r>
      <w:r>
        <w:rPr>
          <w:rFonts w:ascii="Times New Roman" w:hAnsi="Times New Roman" w:eastAsia="宋体"/>
        </w:rPr>
        <w:t>或相当水平</w:t>
      </w:r>
      <w:r>
        <w:rPr>
          <w:rFonts w:hint="eastAsia" w:ascii="Times New Roman" w:hAnsi="Times New Roman" w:eastAsia="宋体"/>
        </w:rPr>
        <w:t>）</w:t>
      </w:r>
      <w:r>
        <w:rPr>
          <w:rFonts w:ascii="Times New Roman" w:hAnsi="Times New Roman" w:eastAsia="宋体"/>
        </w:rPr>
        <w:t>的专家。</w:t>
      </w:r>
    </w:p>
    <w:p w14:paraId="32A346A8">
      <w:pPr>
        <w:widowControl/>
        <w:jc w:val="left"/>
        <w:rPr>
          <w:rFonts w:ascii="Times New Roman" w:hAnsi="Times New Roman" w:eastAsia="宋体"/>
        </w:rPr>
      </w:pPr>
      <w:r>
        <w:rPr>
          <w:rFonts w:ascii="Times New Roman" w:hAnsi="Times New Roman" w:eastAsia="宋体"/>
        </w:rPr>
        <w:br w:type="page"/>
      </w:r>
    </w:p>
    <w:p w14:paraId="3CDA7B04">
      <w:pPr>
        <w:jc w:val="center"/>
        <w:rPr>
          <w:rFonts w:ascii="Times New Roman" w:hAnsi="Times New Roman" w:eastAsia="宋体"/>
          <w:b/>
          <w:bCs/>
          <w:sz w:val="28"/>
          <w:szCs w:val="32"/>
        </w:rPr>
      </w:pPr>
      <w:r>
        <w:rPr>
          <w:rFonts w:ascii="Times New Roman" w:hAnsi="Times New Roman" w:eastAsia="宋体"/>
          <w:b/>
          <w:bCs/>
          <w:sz w:val="28"/>
          <w:szCs w:val="32"/>
        </w:rPr>
        <w:t>1253会计</w:t>
      </w:r>
    </w:p>
    <w:p w14:paraId="24AE1615">
      <w:pPr>
        <w:jc w:val="center"/>
        <w:rPr>
          <w:rFonts w:ascii="Times New Roman" w:hAnsi="Times New Roman" w:eastAsia="宋体"/>
          <w:sz w:val="28"/>
          <w:szCs w:val="32"/>
        </w:rPr>
      </w:pPr>
      <w:r>
        <w:rPr>
          <w:rFonts w:hint="eastAsia" w:ascii="Times New Roman" w:hAnsi="Times New Roman" w:eastAsia="宋体"/>
          <w:sz w:val="28"/>
          <w:szCs w:val="32"/>
        </w:rPr>
        <w:t>第一部分：专业学位类别简介</w:t>
      </w:r>
    </w:p>
    <w:p w14:paraId="4591DDFF">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一</w:t>
      </w:r>
      <w:r>
        <w:rPr>
          <w:rFonts w:hint="eastAsia" w:ascii="Times New Roman" w:hAnsi="Times New Roman" w:eastAsia="宋体"/>
          <w:sz w:val="24"/>
          <w:szCs w:val="28"/>
        </w:rPr>
        <w:t>）</w:t>
      </w:r>
      <w:r>
        <w:rPr>
          <w:rFonts w:ascii="Times New Roman" w:hAnsi="Times New Roman" w:eastAsia="宋体"/>
          <w:sz w:val="24"/>
          <w:szCs w:val="28"/>
        </w:rPr>
        <w:t>会计专业学位类别概况</w:t>
      </w:r>
    </w:p>
    <w:p w14:paraId="07FE6C96">
      <w:pPr>
        <w:ind w:firstLine="420" w:firstLineChars="200"/>
        <w:rPr>
          <w:rFonts w:ascii="Times New Roman" w:hAnsi="Times New Roman" w:eastAsia="宋体"/>
        </w:rPr>
      </w:pPr>
      <w:r>
        <w:rPr>
          <w:rFonts w:hint="eastAsia" w:ascii="Times New Roman" w:hAnsi="Times New Roman" w:eastAsia="宋体"/>
        </w:rPr>
        <w:t>为适应我国经济社会和会计事业发展需要，多渠道培养会计领域高层次应用型专门人才，国务院学位委员会先后于</w:t>
      </w:r>
      <w:r>
        <w:rPr>
          <w:rFonts w:ascii="Times New Roman" w:hAnsi="Times New Roman" w:eastAsia="宋体"/>
        </w:rPr>
        <w:t>2004年和2022年批准设置会计硕士专业学位和会计博士专业学位。</w:t>
      </w:r>
    </w:p>
    <w:p w14:paraId="46986E04">
      <w:pPr>
        <w:ind w:firstLine="420" w:firstLineChars="200"/>
        <w:rPr>
          <w:rFonts w:ascii="Times New Roman" w:hAnsi="Times New Roman" w:eastAsia="宋体"/>
        </w:rPr>
      </w:pPr>
      <w:r>
        <w:rPr>
          <w:rFonts w:hint="eastAsia" w:ascii="Times New Roman" w:hAnsi="Times New Roman" w:eastAsia="宋体"/>
        </w:rPr>
        <w:t>会计专业学位教育始终坚持在改革中求发展，在发展中求创新，突出实务导向，注重质量优先，建立健全教育培养标准和质量监控体系，鼓励培养单位探索特色教学方法、加强产学协同、开展复合型人才培养等改革创新举措，形成了基本标准统一、优势特色各异的会计专业学位研究生培养体系。</w:t>
      </w:r>
    </w:p>
    <w:p w14:paraId="60C159C8">
      <w:pPr>
        <w:ind w:firstLine="420" w:firstLineChars="200"/>
        <w:rPr>
          <w:rFonts w:ascii="Times New Roman" w:hAnsi="Times New Roman" w:eastAsia="宋体"/>
        </w:rPr>
      </w:pPr>
      <w:r>
        <w:rPr>
          <w:rFonts w:hint="eastAsia" w:ascii="Times New Roman" w:hAnsi="Times New Roman" w:eastAsia="宋体"/>
        </w:rPr>
        <w:t>当前，我国进入新发展阶段，迈上全面建设社会主义现代化国家新征程。在以中国式现代化全面推进中华民族伟大复兴的进程中，人才是基础性、战略性支撑。会计人才是重要人才资源，打造高层次、应用型、国际化会计人才队伍，提升会计行业发展水平和竞争力，是强化现代化建设人才支撑、推动经济社会高质量发展的必然要求。会计专业学位教育将主动适应经济高质量发展、新技术革命、国家治理体系和治理能力现代化等新形势新要求，不断完善培养体系、健全产教融合培养机制、创新人才培养模式，培养更多具有良好政治素质和职业道德，具备扎实专业基础和业务能力，拥有国际视野、战略思维和领导能力，适应新时代发展要求的高层次、复合型、应用型会计人才。</w:t>
      </w:r>
    </w:p>
    <w:p w14:paraId="749E2EAF">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二</w:t>
      </w:r>
      <w:r>
        <w:rPr>
          <w:rFonts w:hint="eastAsia" w:ascii="Times New Roman" w:hAnsi="Times New Roman" w:eastAsia="宋体"/>
          <w:sz w:val="24"/>
          <w:szCs w:val="28"/>
        </w:rPr>
        <w:t>）</w:t>
      </w:r>
      <w:r>
        <w:rPr>
          <w:rFonts w:ascii="Times New Roman" w:hAnsi="Times New Roman" w:eastAsia="宋体"/>
          <w:sz w:val="24"/>
          <w:szCs w:val="28"/>
        </w:rPr>
        <w:t>会计专业学位类别内涵</w:t>
      </w:r>
    </w:p>
    <w:p w14:paraId="7371F864">
      <w:pPr>
        <w:ind w:firstLine="420" w:firstLineChars="200"/>
        <w:rPr>
          <w:rFonts w:ascii="Times New Roman" w:hAnsi="Times New Roman" w:eastAsia="宋体"/>
        </w:rPr>
      </w:pPr>
      <w:r>
        <w:rPr>
          <w:rFonts w:hint="eastAsia" w:ascii="Times New Roman" w:hAnsi="Times New Roman" w:eastAsia="宋体"/>
        </w:rPr>
        <w:t>会计专业学位的核心研究领域主要包括财务会计、财务管理、管理会计和审计等，这些内容广泛应用于各类组织和机构。财务会计是遵循相关会计准则或制度对相关经济活动或事项进行会计确认、计量和报告的行为，其目标是向财务会计信息使用者提供与财务状况、经营成果和现金流量等有关的会计信息，反映受托责任履行情况，帮助财务会计报告使用者做出经济决策。财务管理是通过对资金投放、筹集、运营和分配进行管理，以支撑战略、支持决策、服务业务、创造价值和防范风险，其目标是提高资金使用效率，更好实现组织目标。管理会计主要服务于单位内部管理需要，是通过利用相关信息，有机融合财务与业务活动，在单位规划、决策、控制和评价等方面发挥重要作用的管理活动，其目标是通过运用管理会计工具方法，参与单位规划、决策、控制、评价活动并为之提供有用信息，推动单位实现战略规划。审计侧重于社会审计，是指注册会计师接受委托，对被审计单位财务报表、内部控制等相关信息的有效性进行独立检查并发表意见，以增强除责任方之外的预期使用者对被审计单位信息信任程度的活动，其目标是合理保证被审计单位相关信息的可靠程度，从而帮助信息使用者做出判断与决策。</w:t>
      </w:r>
    </w:p>
    <w:p w14:paraId="7653083D">
      <w:pPr>
        <w:ind w:firstLine="420" w:firstLineChars="200"/>
        <w:rPr>
          <w:rFonts w:ascii="Times New Roman" w:hAnsi="Times New Roman" w:eastAsia="宋体"/>
        </w:rPr>
      </w:pPr>
      <w:r>
        <w:rPr>
          <w:rFonts w:hint="eastAsia" w:ascii="Times New Roman" w:hAnsi="Times New Roman" w:eastAsia="宋体"/>
        </w:rPr>
        <w:t>会计专业学位研究生的培养以具备过硬政治素质、恪守学术道德与职业道德为基础条件，要求培养对象系统掌握会计、财务管理、审计等相关领域专业知识，拥有良好专业胜任能力与创新精神，具备独立思考和沟通协调能力，对会计领域相关问题有较强的理解、分析和判断能力，并对会计的未来变革趋势有比较全面的领会与把握，能够自觉运用与时俱进的会计理念和方法，在促进经济社会发展、财务转型升级、行业变革中发挥积极作用。</w:t>
      </w:r>
    </w:p>
    <w:p w14:paraId="6A700C5C">
      <w:pPr>
        <w:ind w:firstLine="420" w:firstLineChars="200"/>
        <w:rPr>
          <w:rFonts w:ascii="Times New Roman" w:hAnsi="Times New Roman" w:eastAsia="宋体"/>
        </w:rPr>
      </w:pPr>
      <w:r>
        <w:rPr>
          <w:rFonts w:hint="eastAsia" w:ascii="Times New Roman" w:hAnsi="Times New Roman" w:eastAsia="宋体"/>
        </w:rPr>
        <w:t>会计专业学位研究生培养立足实务导向，注重理论联系实际，适应行业产业发展需要。产教融合是培养应用型人才的重要途径。会计专业学位研究生的培养应注重与行业产业合作，共同制定培养方案、开发设置实践课程、编写精品教材、共建共享实习实践基地，设立“定制化人才培养项目”等，使人才培养与用人需求紧密对接。会计专业学位研究生应接受与职业发展相匹配的实习实践训练，通过案例教学、案例开发、实地调研等，了解会计实务，提高实践应用能力。会计专业学位研究生培养各环节应有实务界专家的深度参与。</w:t>
      </w:r>
    </w:p>
    <w:p w14:paraId="67971D88">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三</w:t>
      </w:r>
      <w:r>
        <w:rPr>
          <w:rFonts w:hint="eastAsia" w:ascii="Times New Roman" w:hAnsi="Times New Roman" w:eastAsia="宋体"/>
          <w:sz w:val="24"/>
          <w:szCs w:val="28"/>
        </w:rPr>
        <w:t>）</w:t>
      </w:r>
      <w:r>
        <w:rPr>
          <w:rFonts w:ascii="Times New Roman" w:hAnsi="Times New Roman" w:eastAsia="宋体"/>
          <w:sz w:val="24"/>
          <w:szCs w:val="28"/>
        </w:rPr>
        <w:t>会计专业学位类别服务面向</w:t>
      </w:r>
    </w:p>
    <w:p w14:paraId="2B54CAC4">
      <w:pPr>
        <w:ind w:firstLine="420" w:firstLineChars="200"/>
        <w:rPr>
          <w:rFonts w:ascii="Times New Roman" w:hAnsi="Times New Roman" w:eastAsia="宋体"/>
        </w:rPr>
      </w:pPr>
      <w:r>
        <w:rPr>
          <w:rFonts w:hint="eastAsia" w:ascii="Times New Roman" w:hAnsi="Times New Roman" w:eastAsia="宋体"/>
        </w:rPr>
        <w:t>会计专业学位教育培养人才所服务的行业领域广泛，涵盖大中型企业、政府部门、事业单位、非营利组织，银行、证券、投资、保险等金融机构，会计师事务所、咨询公司、资产评估公司及其他中介机构等，未来他们可能成为大中型企业集团或跨国公司的总会计师（</w:t>
      </w:r>
      <w:r>
        <w:rPr>
          <w:rFonts w:ascii="Times New Roman" w:hAnsi="Times New Roman" w:eastAsia="宋体"/>
        </w:rPr>
        <w:t>首席财务官、财务总监</w:t>
      </w:r>
      <w:r>
        <w:rPr>
          <w:rFonts w:hint="eastAsia" w:ascii="Times New Roman" w:hAnsi="Times New Roman" w:eastAsia="宋体"/>
        </w:rPr>
        <w:t>）</w:t>
      </w:r>
      <w:r>
        <w:rPr>
          <w:rFonts w:ascii="Times New Roman" w:hAnsi="Times New Roman" w:eastAsia="宋体"/>
        </w:rPr>
        <w:t>、行政事业单位财务负责人、会计师事务所合伙人等，主要从事会计、财务管理、审计、财务分析、内部控制和风险管理等经济管理和融合创新类工作，能够创造性地运用科学方法研究和解决会计实践中的重大现实问题，并能够提炼总结具有中国特色的会计实践创新，为构建中国自主的会计</w:t>
      </w:r>
      <w:r>
        <w:rPr>
          <w:rFonts w:hint="eastAsia" w:ascii="Times New Roman" w:hAnsi="Times New Roman" w:eastAsia="宋体"/>
        </w:rPr>
        <w:t>知识体系作出积极贡献。</w:t>
      </w:r>
    </w:p>
    <w:p w14:paraId="6EF38B4E">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四</w:t>
      </w:r>
      <w:r>
        <w:rPr>
          <w:rFonts w:hint="eastAsia" w:ascii="Times New Roman" w:hAnsi="Times New Roman" w:eastAsia="宋体"/>
          <w:sz w:val="24"/>
          <w:szCs w:val="28"/>
        </w:rPr>
        <w:t>）</w:t>
      </w:r>
      <w:r>
        <w:rPr>
          <w:rFonts w:ascii="Times New Roman" w:hAnsi="Times New Roman" w:eastAsia="宋体"/>
          <w:sz w:val="24"/>
          <w:szCs w:val="28"/>
        </w:rPr>
        <w:t>培养目标</w:t>
      </w:r>
    </w:p>
    <w:p w14:paraId="103421D4">
      <w:pPr>
        <w:ind w:firstLine="420" w:firstLineChars="200"/>
        <w:rPr>
          <w:rFonts w:ascii="Times New Roman" w:hAnsi="Times New Roman" w:eastAsia="宋体"/>
        </w:rPr>
      </w:pPr>
      <w:r>
        <w:rPr>
          <w:rFonts w:ascii="Times New Roman" w:hAnsi="Times New Roman" w:eastAsia="宋体"/>
        </w:rPr>
        <w:t>1.会计硕士专业学位培养目标</w:t>
      </w:r>
    </w:p>
    <w:p w14:paraId="3B028A79">
      <w:pPr>
        <w:ind w:firstLine="420" w:firstLineChars="200"/>
        <w:rPr>
          <w:rFonts w:ascii="Times New Roman" w:hAnsi="Times New Roman" w:eastAsia="宋体"/>
        </w:rPr>
      </w:pPr>
      <w:r>
        <w:rPr>
          <w:rFonts w:hint="eastAsia" w:ascii="Times New Roman" w:hAnsi="Times New Roman" w:eastAsia="宋体"/>
        </w:rPr>
        <w:t>培养具有过硬政治素质、恪守学术道德与职业道德、拥有良好的专业胜任能力与创新精神，具备国际视野、组织协调能力、沟通能力和合作精神，能够熟练运用现代会计、财务管理、审计等相关领域专业知识分析和解决实际问题的高素质复合型、应用型的会计专门人才。</w:t>
      </w:r>
    </w:p>
    <w:p w14:paraId="6B87103B">
      <w:pPr>
        <w:ind w:firstLine="420" w:firstLineChars="200"/>
        <w:rPr>
          <w:rFonts w:ascii="Times New Roman" w:hAnsi="Times New Roman" w:eastAsia="宋体"/>
        </w:rPr>
      </w:pPr>
      <w:r>
        <w:rPr>
          <w:rFonts w:ascii="Times New Roman" w:hAnsi="Times New Roman" w:eastAsia="宋体"/>
        </w:rPr>
        <w:t>2.会计博士专业学位培养目标</w:t>
      </w:r>
    </w:p>
    <w:p w14:paraId="3786A431">
      <w:pPr>
        <w:ind w:firstLine="420" w:firstLineChars="200"/>
        <w:rPr>
          <w:rFonts w:ascii="Times New Roman" w:hAnsi="Times New Roman" w:eastAsia="宋体"/>
        </w:rPr>
      </w:pPr>
      <w:r>
        <w:rPr>
          <w:rFonts w:hint="eastAsia" w:ascii="Times New Roman" w:hAnsi="Times New Roman" w:eastAsia="宋体"/>
        </w:rPr>
        <w:t>培养具有过硬政治素质、恪守学术道德与职业道德、拥有突出的专业胜任能力与创新精神，具备国际视野、组织协调能力、战略思维和卓越领导才能，精通会计、经济与管理理论，能够创造性地运用科学方法和专业知识研究和解决实践中的重大现实问题，并能够提炼总结具有中国特色的会计实践创新，为构建中国自主的会计知识体系做出积极贡献的高素质、创新型、应用型、国际化会计人才，为大中型企业集团、跨国公司与政府、非营利组织、金融和中介机构等培养优秀管理人才同时也为高等院校和科研机构培养具有丰富实践经验与深厚理论功底的优质师资，面向经济社会发展需求，提升以职业为导向的会计专业学位项目的教学质量。</w:t>
      </w:r>
    </w:p>
    <w:p w14:paraId="4355AFE9">
      <w:pPr>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494A5BC1">
      <w:pPr>
        <w:rPr>
          <w:rFonts w:ascii="Times New Roman" w:hAnsi="Times New Roman" w:eastAsia="宋体"/>
          <w:b/>
          <w:bCs/>
          <w:sz w:val="24"/>
          <w:szCs w:val="24"/>
        </w:rPr>
      </w:pPr>
      <w:r>
        <w:rPr>
          <w:rFonts w:hint="eastAsia" w:ascii="Times New Roman" w:hAnsi="Times New Roman" w:eastAsia="宋体"/>
          <w:b/>
          <w:bCs/>
          <w:sz w:val="24"/>
          <w:szCs w:val="24"/>
        </w:rPr>
        <w:t>一、硕士学位基本要求</w:t>
      </w:r>
    </w:p>
    <w:p w14:paraId="44AEDA59">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一</w:t>
      </w:r>
      <w:r>
        <w:rPr>
          <w:rFonts w:hint="eastAsia" w:ascii="Times New Roman" w:hAnsi="Times New Roman" w:eastAsia="宋体"/>
          <w:sz w:val="24"/>
          <w:szCs w:val="28"/>
        </w:rPr>
        <w:t>）</w:t>
      </w:r>
      <w:r>
        <w:rPr>
          <w:rFonts w:ascii="Times New Roman" w:hAnsi="Times New Roman" w:eastAsia="宋体"/>
          <w:sz w:val="24"/>
          <w:szCs w:val="28"/>
        </w:rPr>
        <w:t>获得会计硕士专业学位应具备的基本素质</w:t>
      </w:r>
    </w:p>
    <w:p w14:paraId="02FB5D01">
      <w:pPr>
        <w:ind w:firstLine="420" w:firstLineChars="200"/>
        <w:rPr>
          <w:rFonts w:ascii="Times New Roman" w:hAnsi="Times New Roman" w:eastAsia="宋体"/>
        </w:rPr>
      </w:pPr>
      <w:r>
        <w:rPr>
          <w:rFonts w:hint="eastAsia" w:ascii="Times New Roman" w:hAnsi="Times New Roman" w:eastAsia="宋体"/>
        </w:rPr>
        <w:t>获得会计硕士专业学位应具备过硬的政治素质，恪守学术道德和职业道德，拥有良好的专业胜任能力和创新精神。具体要求如下：</w:t>
      </w:r>
    </w:p>
    <w:p w14:paraId="002BAC95">
      <w:pPr>
        <w:ind w:firstLine="420" w:firstLineChars="200"/>
        <w:rPr>
          <w:rFonts w:ascii="Times New Roman" w:hAnsi="Times New Roman" w:eastAsia="宋体"/>
        </w:rPr>
      </w:pPr>
      <w:r>
        <w:rPr>
          <w:rFonts w:ascii="Times New Roman" w:hAnsi="Times New Roman" w:eastAsia="宋体"/>
        </w:rPr>
        <w:t>1.政治素质</w:t>
      </w:r>
    </w:p>
    <w:p w14:paraId="268892F8">
      <w:pPr>
        <w:ind w:firstLine="420" w:firstLineChars="200"/>
        <w:rPr>
          <w:rFonts w:ascii="Times New Roman" w:hAnsi="Times New Roman" w:eastAsia="宋体"/>
        </w:rPr>
      </w:pPr>
      <w:r>
        <w:rPr>
          <w:rFonts w:hint="eastAsia" w:ascii="Times New Roman" w:hAnsi="Times New Roman" w:eastAsia="宋体"/>
        </w:rPr>
        <w:t>坚定拥护中国共产党的领导，坚持党的基本理论、基本路线、基本方略，高举中国特色社会主义伟大旗帜，坚持马克思列宁主义、毛泽东思想、邓小平理论、“三个代表”重要思想、科学发展观，全面贯彻习近平新时代中国特色社会主义思想，深刻领悟“两个确立”的决定性意义，增强“四个意识”、坚定“四个自信”、做到“两个维护”</w:t>
      </w:r>
      <w:r>
        <w:rPr>
          <w:rFonts w:ascii="Times New Roman" w:hAnsi="Times New Roman" w:eastAsia="宋体"/>
        </w:rPr>
        <w:t>，始终在政治立场、政治方向、政治原则、政治道路上同以习近平同志为核心的党中央保持高度一致。</w:t>
      </w:r>
    </w:p>
    <w:p w14:paraId="607AFF77">
      <w:pPr>
        <w:ind w:firstLine="420" w:firstLineChars="200"/>
        <w:rPr>
          <w:rFonts w:ascii="Times New Roman" w:hAnsi="Times New Roman" w:eastAsia="宋体"/>
        </w:rPr>
      </w:pPr>
      <w:r>
        <w:rPr>
          <w:rFonts w:ascii="Times New Roman" w:hAnsi="Times New Roman" w:eastAsia="宋体"/>
        </w:rPr>
        <w:t>2.学术道德</w:t>
      </w:r>
    </w:p>
    <w:p w14:paraId="69A75DD5">
      <w:pPr>
        <w:ind w:firstLine="420" w:firstLineChars="200"/>
        <w:rPr>
          <w:rFonts w:ascii="Times New Roman" w:hAnsi="Times New Roman" w:eastAsia="宋体"/>
        </w:rPr>
      </w:pPr>
      <w:r>
        <w:rPr>
          <w:rFonts w:hint="eastAsia" w:ascii="Times New Roman" w:hAnsi="Times New Roman" w:eastAsia="宋体"/>
        </w:rPr>
        <w:t>遵守学术规范，保护知识产权，维护科学诚信，尊重他人劳动成果和技术权益，严厉杜绝剽窃、抄袭、篡改、伪造等违反学术道德与学术规范的行为，维护学术声誉；</w:t>
      </w:r>
      <w:r>
        <w:rPr>
          <w:rFonts w:ascii="Times New Roman" w:hAnsi="Times New Roman" w:eastAsia="宋体"/>
        </w:rPr>
        <w:t>对学位论文和其他自主发表的学术论文、著作等独立承担法律责任。</w:t>
      </w:r>
    </w:p>
    <w:p w14:paraId="54C799E8">
      <w:pPr>
        <w:ind w:firstLine="420" w:firstLineChars="200"/>
        <w:rPr>
          <w:rFonts w:ascii="Times New Roman" w:hAnsi="Times New Roman" w:eastAsia="宋体"/>
        </w:rPr>
      </w:pPr>
      <w:r>
        <w:rPr>
          <w:rFonts w:ascii="Times New Roman" w:hAnsi="Times New Roman" w:eastAsia="宋体"/>
        </w:rPr>
        <w:t>3.职业道德</w:t>
      </w:r>
    </w:p>
    <w:p w14:paraId="086837D8">
      <w:pPr>
        <w:ind w:firstLine="420" w:firstLineChars="200"/>
        <w:rPr>
          <w:rFonts w:ascii="Times New Roman" w:hAnsi="Times New Roman" w:eastAsia="宋体"/>
        </w:rPr>
      </w:pPr>
      <w:r>
        <w:rPr>
          <w:rFonts w:hint="eastAsia" w:ascii="Times New Roman" w:hAnsi="Times New Roman" w:eastAsia="宋体"/>
        </w:rPr>
        <w:t>坚持诚信、守法奉公，牢固树立诚信理念，学法知法守法树立良好职业形象，维护会计行业声誉；</w:t>
      </w:r>
      <w:r>
        <w:rPr>
          <w:rFonts w:ascii="Times New Roman" w:hAnsi="Times New Roman" w:eastAsia="宋体"/>
        </w:rPr>
        <w:t>坚持准则、守</w:t>
      </w:r>
      <w:r>
        <w:rPr>
          <w:rFonts w:hint="eastAsia" w:ascii="Times New Roman" w:hAnsi="Times New Roman" w:eastAsia="宋体"/>
        </w:rPr>
        <w:t>责</w:t>
      </w:r>
      <w:r>
        <w:rPr>
          <w:rFonts w:ascii="Times New Roman" w:hAnsi="Times New Roman" w:eastAsia="宋体"/>
        </w:rPr>
        <w:t>敬业，严格执行准则制度，勤勉尽责、爱岗敬业，自觉抵制会计造假行为，维护国家财经纪律和经济秩序</w:t>
      </w:r>
      <w:r>
        <w:rPr>
          <w:rFonts w:hint="eastAsia" w:ascii="Times New Roman" w:hAnsi="Times New Roman" w:eastAsia="宋体"/>
        </w:rPr>
        <w:t>；</w:t>
      </w:r>
      <w:r>
        <w:rPr>
          <w:rFonts w:ascii="Times New Roman" w:hAnsi="Times New Roman" w:eastAsia="宋体"/>
        </w:rPr>
        <w:t>坚持学习、守正创新，始终秉持专业精神，持续提升会计专业能力，不断适应新形势新要求，努力推动会计事业高质量发展。</w:t>
      </w:r>
    </w:p>
    <w:p w14:paraId="213315CA">
      <w:pPr>
        <w:ind w:firstLine="420" w:firstLineChars="200"/>
        <w:rPr>
          <w:rFonts w:ascii="Times New Roman" w:hAnsi="Times New Roman" w:eastAsia="宋体"/>
        </w:rPr>
      </w:pPr>
      <w:r>
        <w:rPr>
          <w:rFonts w:ascii="Times New Roman" w:hAnsi="Times New Roman" w:eastAsia="宋体"/>
        </w:rPr>
        <w:t>4.专业胜任能力</w:t>
      </w:r>
    </w:p>
    <w:p w14:paraId="3FD7A253">
      <w:pPr>
        <w:ind w:firstLine="420" w:firstLineChars="200"/>
        <w:rPr>
          <w:rFonts w:ascii="Times New Roman" w:hAnsi="Times New Roman" w:eastAsia="宋体"/>
        </w:rPr>
      </w:pPr>
      <w:r>
        <w:rPr>
          <w:rFonts w:hint="eastAsia" w:ascii="Times New Roman" w:hAnsi="Times New Roman" w:eastAsia="宋体"/>
        </w:rPr>
        <w:t>系统掌握会计学科领域相关的基础理论和专业知识，具有较强的业务能力，能够熟练运用现代会计、财务管理、审计及相关领域的专业知识分析并解决实际问题，熟悉基本的会计研究方法；</w:t>
      </w:r>
      <w:r>
        <w:rPr>
          <w:rFonts w:ascii="Times New Roman" w:hAnsi="Times New Roman" w:eastAsia="宋体"/>
        </w:rPr>
        <w:t>具有从事高层次会计管理工作所需要的国际视野、组织协调能力、沟通能力和合作精神。</w:t>
      </w:r>
    </w:p>
    <w:p w14:paraId="4E7B2FFB">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二</w:t>
      </w:r>
      <w:r>
        <w:rPr>
          <w:rFonts w:hint="eastAsia" w:ascii="Times New Roman" w:hAnsi="Times New Roman" w:eastAsia="宋体"/>
          <w:sz w:val="24"/>
          <w:szCs w:val="28"/>
        </w:rPr>
        <w:t>）</w:t>
      </w:r>
      <w:r>
        <w:rPr>
          <w:rFonts w:ascii="Times New Roman" w:hAnsi="Times New Roman" w:eastAsia="宋体"/>
          <w:sz w:val="24"/>
          <w:szCs w:val="28"/>
        </w:rPr>
        <w:t>获得会计硕士专业学位应</w:t>
      </w:r>
      <w:r>
        <w:rPr>
          <w:rFonts w:hint="eastAsia" w:ascii="Times New Roman" w:hAnsi="Times New Roman" w:eastAsia="宋体"/>
          <w:sz w:val="24"/>
          <w:szCs w:val="28"/>
        </w:rPr>
        <w:t>掌</w:t>
      </w:r>
      <w:r>
        <w:rPr>
          <w:rFonts w:ascii="Times New Roman" w:hAnsi="Times New Roman" w:eastAsia="宋体"/>
          <w:sz w:val="24"/>
          <w:szCs w:val="28"/>
        </w:rPr>
        <w:t>握的基本知识</w:t>
      </w:r>
    </w:p>
    <w:p w14:paraId="66EC8440">
      <w:pPr>
        <w:ind w:firstLine="420" w:firstLineChars="200"/>
        <w:rPr>
          <w:rFonts w:ascii="Times New Roman" w:hAnsi="Times New Roman" w:eastAsia="宋体"/>
        </w:rPr>
      </w:pPr>
      <w:r>
        <w:rPr>
          <w:rFonts w:ascii="Times New Roman" w:hAnsi="Times New Roman" w:eastAsia="宋体"/>
        </w:rPr>
        <w:t>1.基础知识</w:t>
      </w:r>
    </w:p>
    <w:p w14:paraId="1A9A83D0">
      <w:pPr>
        <w:ind w:firstLine="420" w:firstLineChars="200"/>
        <w:rPr>
          <w:rFonts w:ascii="Times New Roman" w:hAnsi="Times New Roman" w:eastAsia="宋体"/>
        </w:rPr>
      </w:pPr>
      <w:r>
        <w:rPr>
          <w:rFonts w:hint="eastAsia" w:ascii="Times New Roman" w:hAnsi="Times New Roman" w:eastAsia="宋体"/>
        </w:rPr>
        <w:t>了解相关法律法规和企事业单位实践；</w:t>
      </w:r>
      <w:r>
        <w:rPr>
          <w:rFonts w:ascii="Times New Roman" w:hAnsi="Times New Roman" w:eastAsia="宋体"/>
        </w:rPr>
        <w:t>熟悉研究会计与相关经济管理问题的基本工具和方法</w:t>
      </w:r>
      <w:r>
        <w:rPr>
          <w:rFonts w:hint="eastAsia" w:ascii="Times New Roman" w:hAnsi="Times New Roman" w:eastAsia="宋体"/>
        </w:rPr>
        <w:t>；</w:t>
      </w:r>
      <w:r>
        <w:rPr>
          <w:rFonts w:ascii="Times New Roman" w:hAnsi="Times New Roman" w:eastAsia="宋体"/>
        </w:rPr>
        <w:t>掌握数学、逻</w:t>
      </w:r>
      <w:r>
        <w:rPr>
          <w:rFonts w:hint="eastAsia" w:ascii="Times New Roman" w:hAnsi="Times New Roman" w:eastAsia="宋体"/>
        </w:rPr>
        <w:t>辑</w:t>
      </w:r>
      <w:r>
        <w:rPr>
          <w:rFonts w:ascii="Times New Roman" w:hAnsi="Times New Roman" w:eastAsia="宋体"/>
        </w:rPr>
        <w:t>学和现代信息技术等相关基础知识</w:t>
      </w:r>
      <w:r>
        <w:rPr>
          <w:rFonts w:hint="eastAsia" w:ascii="Times New Roman" w:hAnsi="Times New Roman" w:eastAsia="宋体"/>
        </w:rPr>
        <w:t>；</w:t>
      </w:r>
      <w:r>
        <w:rPr>
          <w:rFonts w:ascii="Times New Roman" w:hAnsi="Times New Roman" w:eastAsia="宋体"/>
        </w:rPr>
        <w:t>熟练运用一门外国语。</w:t>
      </w:r>
    </w:p>
    <w:p w14:paraId="34BF8001">
      <w:pPr>
        <w:ind w:firstLine="420" w:firstLineChars="200"/>
        <w:rPr>
          <w:rFonts w:ascii="Times New Roman" w:hAnsi="Times New Roman" w:eastAsia="宋体"/>
        </w:rPr>
      </w:pPr>
      <w:r>
        <w:rPr>
          <w:rFonts w:ascii="Times New Roman" w:hAnsi="Times New Roman" w:eastAsia="宋体"/>
        </w:rPr>
        <w:t>2.专业知识</w:t>
      </w:r>
    </w:p>
    <w:p w14:paraId="319E7E1B">
      <w:pPr>
        <w:ind w:firstLine="420" w:firstLineChars="200"/>
        <w:rPr>
          <w:rFonts w:ascii="Times New Roman" w:hAnsi="Times New Roman" w:eastAsia="宋体"/>
        </w:rPr>
      </w:pPr>
      <w:r>
        <w:rPr>
          <w:rFonts w:hint="eastAsia" w:ascii="Times New Roman" w:hAnsi="Times New Roman" w:eastAsia="宋体"/>
        </w:rPr>
        <w:t>系统掌握商业伦理与会计职业道德、财务会计理论与实务财务管理理论与实务、管理会计理论与实务以及审计理论与实务等专业核心知识。在此基础上，拓展宏微观经济、组织行为与经营管理、经济法、金融、税务、资本运营与战略管理、风险管理与内部控制等方面的专业知识，进一步完善专业知识结构。</w:t>
      </w:r>
    </w:p>
    <w:p w14:paraId="2858A02F">
      <w:pPr>
        <w:ind w:firstLine="420" w:firstLineChars="200"/>
        <w:rPr>
          <w:rFonts w:ascii="Times New Roman" w:hAnsi="Times New Roman" w:eastAsia="宋体"/>
        </w:rPr>
      </w:pPr>
      <w:r>
        <w:rPr>
          <w:rFonts w:ascii="Times New Roman" w:hAnsi="Times New Roman" w:eastAsia="宋体"/>
        </w:rPr>
        <w:t>3.技术知识</w:t>
      </w:r>
    </w:p>
    <w:p w14:paraId="6B0604C3">
      <w:pPr>
        <w:ind w:firstLine="420" w:firstLineChars="200"/>
        <w:rPr>
          <w:rFonts w:ascii="Times New Roman" w:hAnsi="Times New Roman" w:eastAsia="宋体"/>
        </w:rPr>
      </w:pPr>
      <w:r>
        <w:rPr>
          <w:rFonts w:hint="eastAsia" w:ascii="Times New Roman" w:hAnsi="Times New Roman" w:eastAsia="宋体"/>
        </w:rPr>
        <w:t>了解实践中与信息技术相关的最新知识和技术发展成果；</w:t>
      </w:r>
      <w:r>
        <w:rPr>
          <w:rFonts w:ascii="Times New Roman" w:hAnsi="Times New Roman" w:eastAsia="宋体"/>
        </w:rPr>
        <w:t>能够利用信息技术和大数据分析等进行研究决策</w:t>
      </w:r>
      <w:r>
        <w:rPr>
          <w:rFonts w:hint="eastAsia" w:ascii="Times New Roman" w:hAnsi="Times New Roman" w:eastAsia="宋体"/>
        </w:rPr>
        <w:t>；</w:t>
      </w:r>
      <w:r>
        <w:rPr>
          <w:rFonts w:ascii="Times New Roman" w:hAnsi="Times New Roman" w:eastAsia="宋体"/>
        </w:rPr>
        <w:t>熟悉人工智能等新技术对业务模式和组织经营管理的影响，能在分析和决策中充分考虑信息技术可能产生的影响。</w:t>
      </w:r>
    </w:p>
    <w:p w14:paraId="60F196F0">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三</w:t>
      </w:r>
      <w:r>
        <w:rPr>
          <w:rFonts w:hint="eastAsia" w:ascii="Times New Roman" w:hAnsi="Times New Roman" w:eastAsia="宋体"/>
          <w:sz w:val="24"/>
          <w:szCs w:val="28"/>
        </w:rPr>
        <w:t>）</w:t>
      </w:r>
      <w:r>
        <w:rPr>
          <w:rFonts w:ascii="Times New Roman" w:hAnsi="Times New Roman" w:eastAsia="宋体"/>
          <w:sz w:val="24"/>
          <w:szCs w:val="28"/>
        </w:rPr>
        <w:t>获得会计</w:t>
      </w:r>
      <w:r>
        <w:rPr>
          <w:rFonts w:hint="eastAsia" w:ascii="Times New Roman" w:hAnsi="Times New Roman" w:eastAsia="宋体"/>
          <w:sz w:val="24"/>
          <w:szCs w:val="28"/>
        </w:rPr>
        <w:t>硕士</w:t>
      </w:r>
      <w:r>
        <w:rPr>
          <w:rFonts w:ascii="Times New Roman" w:hAnsi="Times New Roman" w:eastAsia="宋体"/>
          <w:sz w:val="24"/>
          <w:szCs w:val="28"/>
        </w:rPr>
        <w:t>专业学位应接受的实践训练</w:t>
      </w:r>
    </w:p>
    <w:p w14:paraId="2F3856D2">
      <w:pPr>
        <w:ind w:firstLine="420" w:firstLineChars="200"/>
        <w:rPr>
          <w:rFonts w:ascii="Times New Roman" w:hAnsi="Times New Roman" w:eastAsia="宋体"/>
        </w:rPr>
      </w:pPr>
      <w:r>
        <w:rPr>
          <w:rFonts w:hint="eastAsia" w:ascii="Times New Roman" w:hAnsi="Times New Roman" w:eastAsia="宋体"/>
        </w:rPr>
        <w:t>会计硕士专业学位研究生在读期间应接受与职业发展相匹配的实践训练，通过案例教学、案例开发、实地调研等方式，了解会计实务，提高实践应用能力。</w:t>
      </w:r>
    </w:p>
    <w:p w14:paraId="1F6783C4">
      <w:pPr>
        <w:ind w:firstLine="420" w:firstLineChars="200"/>
        <w:rPr>
          <w:rFonts w:ascii="Times New Roman" w:hAnsi="Times New Roman" w:eastAsia="宋体"/>
        </w:rPr>
      </w:pPr>
      <w:r>
        <w:rPr>
          <w:rFonts w:ascii="Times New Roman" w:hAnsi="Times New Roman" w:eastAsia="宋体"/>
        </w:rPr>
        <w:t>1.案例教学等多样化的实践教学方式</w:t>
      </w:r>
    </w:p>
    <w:p w14:paraId="6136C8FF">
      <w:pPr>
        <w:ind w:firstLine="420" w:firstLineChars="200"/>
        <w:rPr>
          <w:rFonts w:ascii="Times New Roman" w:hAnsi="Times New Roman" w:eastAsia="宋体"/>
        </w:rPr>
      </w:pPr>
      <w:r>
        <w:rPr>
          <w:rFonts w:hint="eastAsia" w:ascii="Times New Roman" w:hAnsi="Times New Roman" w:eastAsia="宋体"/>
        </w:rPr>
        <w:t>会计硕士专业学位研究生在读期间应接受一定比例的案例教学、现场参观研讨等多样化的实践教学课程，注重理论联系实际，培养实践应用能力。</w:t>
      </w:r>
    </w:p>
    <w:p w14:paraId="0DC9D3D4">
      <w:pPr>
        <w:ind w:firstLine="420" w:firstLineChars="200"/>
        <w:rPr>
          <w:rFonts w:ascii="Times New Roman" w:hAnsi="Times New Roman" w:eastAsia="宋体"/>
        </w:rPr>
      </w:pPr>
      <w:r>
        <w:rPr>
          <w:rFonts w:ascii="Times New Roman" w:hAnsi="Times New Roman" w:eastAsia="宋体"/>
        </w:rPr>
        <w:t>2.积极参与案例研究与开发</w:t>
      </w:r>
    </w:p>
    <w:p w14:paraId="12D022CB">
      <w:pPr>
        <w:ind w:firstLine="420" w:firstLineChars="200"/>
        <w:rPr>
          <w:rFonts w:ascii="Times New Roman" w:hAnsi="Times New Roman" w:eastAsia="宋体"/>
        </w:rPr>
      </w:pPr>
      <w:r>
        <w:rPr>
          <w:rFonts w:hint="eastAsia" w:ascii="Times New Roman" w:hAnsi="Times New Roman" w:eastAsia="宋体"/>
        </w:rPr>
        <w:t>会计硕士专业学位研究生在读期间应积极参与案例研究与开发，提升发现、分析和解决实际问题的能力。学生参与案例研究与开发的形式包括独立或协助指导教师通过实地调研形成教学案例、参与企业和公共部门管理咨询活动并形成管理咨询报告、参加学生案例大赛、发表案例研究方面的学术成果等。</w:t>
      </w:r>
    </w:p>
    <w:p w14:paraId="55D370C1">
      <w:pPr>
        <w:ind w:firstLine="420" w:firstLineChars="200"/>
        <w:rPr>
          <w:rFonts w:ascii="Times New Roman" w:hAnsi="Times New Roman" w:eastAsia="宋体"/>
        </w:rPr>
      </w:pPr>
      <w:r>
        <w:rPr>
          <w:rFonts w:ascii="Times New Roman" w:hAnsi="Times New Roman" w:eastAsia="宋体"/>
        </w:rPr>
        <w:t>3.积极参与第二课堂</w:t>
      </w:r>
    </w:p>
    <w:p w14:paraId="2B997FFF">
      <w:pPr>
        <w:ind w:firstLine="420" w:firstLineChars="200"/>
        <w:rPr>
          <w:rFonts w:ascii="Times New Roman" w:hAnsi="Times New Roman" w:eastAsia="宋体"/>
        </w:rPr>
      </w:pPr>
      <w:r>
        <w:rPr>
          <w:rFonts w:hint="eastAsia" w:ascii="Times New Roman" w:hAnsi="Times New Roman" w:eastAsia="宋体"/>
        </w:rPr>
        <w:t>会计硕士专业学位研究生在读期间应积极参加实务部门、政策制定部门和监管部门专家主讲的讲座，了解行业最新动态。</w:t>
      </w:r>
    </w:p>
    <w:p w14:paraId="3AD011FC">
      <w:pPr>
        <w:ind w:firstLine="420" w:firstLineChars="200"/>
        <w:rPr>
          <w:rFonts w:ascii="Times New Roman" w:hAnsi="Times New Roman" w:eastAsia="宋体"/>
        </w:rPr>
      </w:pPr>
      <w:r>
        <w:rPr>
          <w:rFonts w:ascii="Times New Roman" w:hAnsi="Times New Roman" w:eastAsia="宋体"/>
        </w:rPr>
        <w:t>4.接校外实践导师指导</w:t>
      </w:r>
    </w:p>
    <w:p w14:paraId="5B4EBACD">
      <w:pPr>
        <w:ind w:firstLine="420" w:firstLineChars="200"/>
        <w:rPr>
          <w:rFonts w:ascii="Times New Roman" w:hAnsi="Times New Roman" w:eastAsia="宋体"/>
        </w:rPr>
      </w:pPr>
      <w:r>
        <w:rPr>
          <w:rFonts w:hint="eastAsia" w:ascii="Times New Roman" w:hAnsi="Times New Roman" w:eastAsia="宋体"/>
        </w:rPr>
        <w:t>会计硕士专业学位研究生在读期间应积极接受来自企事业单位、会计师事务所、政府部门等实务界具有丰富经验的校外实践导师的指导。</w:t>
      </w:r>
    </w:p>
    <w:p w14:paraId="76612489">
      <w:pPr>
        <w:ind w:firstLine="420" w:firstLineChars="200"/>
        <w:rPr>
          <w:rFonts w:ascii="Times New Roman" w:hAnsi="Times New Roman" w:eastAsia="宋体"/>
        </w:rPr>
      </w:pPr>
      <w:r>
        <w:rPr>
          <w:rFonts w:ascii="Times New Roman" w:hAnsi="Times New Roman" w:eastAsia="宋体"/>
        </w:rPr>
        <w:t>5.完成实习实践</w:t>
      </w:r>
    </w:p>
    <w:p w14:paraId="07C3825A">
      <w:pPr>
        <w:ind w:firstLine="420" w:firstLineChars="200"/>
        <w:rPr>
          <w:rFonts w:ascii="Times New Roman" w:hAnsi="Times New Roman" w:eastAsia="宋体"/>
        </w:rPr>
      </w:pPr>
      <w:r>
        <w:rPr>
          <w:rFonts w:hint="eastAsia" w:ascii="Times New Roman" w:hAnsi="Times New Roman" w:eastAsia="宋体"/>
        </w:rPr>
        <w:t>会计硕士专业学位研究生在读期间应提交实践计划，并根据实践计划保证不少于半年的实习实践时间，实习实践可采用集中实践与分段实践相结合的方式进行。在完成实习实践训练后，需撰写实践总结报告，实践总结报告应能够总结实习实践过程中发现的问题，研究分析问题产生的原因，并提出有效的解决方案。具有三年以上财务管理、会计、审计等相关专业工作经验的学生，可以提交专业实务工作总结报告。专业实务工作总结报告需体现问题导向，以特定专业实践问题的发现和解决为核心，而不能是一般性的工作总结。实践总结报告或实务工作总结报告在通过学校评估考核后，可获得相应的学分，并以此作为授予学位的重要依据。</w:t>
      </w:r>
    </w:p>
    <w:p w14:paraId="726C5D6E">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四</w:t>
      </w:r>
      <w:r>
        <w:rPr>
          <w:rFonts w:hint="eastAsia" w:ascii="Times New Roman" w:hAnsi="Times New Roman" w:eastAsia="宋体"/>
          <w:sz w:val="24"/>
          <w:szCs w:val="28"/>
        </w:rPr>
        <w:t>）</w:t>
      </w:r>
      <w:r>
        <w:rPr>
          <w:rFonts w:ascii="Times New Roman" w:hAnsi="Times New Roman" w:eastAsia="宋体"/>
          <w:sz w:val="24"/>
          <w:szCs w:val="28"/>
        </w:rPr>
        <w:t>获得会计硕士专业学位应具备的基本能力</w:t>
      </w:r>
    </w:p>
    <w:p w14:paraId="424941A4">
      <w:pPr>
        <w:ind w:firstLine="420" w:firstLineChars="200"/>
        <w:rPr>
          <w:rFonts w:ascii="Times New Roman" w:hAnsi="Times New Roman" w:eastAsia="宋体"/>
        </w:rPr>
      </w:pPr>
      <w:r>
        <w:rPr>
          <w:rFonts w:hint="eastAsia" w:ascii="Times New Roman" w:hAnsi="Times New Roman" w:eastAsia="宋体"/>
        </w:rPr>
        <w:t>获得会计硕士专业学位不仅需要系统掌握会计学科领域的相关基础知识，还应当能够灵活运用理论解决实际问题，具备较强的学习能力、实践研究能力、发现和解决问题能力、职业判断能力和沟通协调能力。</w:t>
      </w:r>
    </w:p>
    <w:p w14:paraId="0F681403">
      <w:pPr>
        <w:ind w:firstLine="420" w:firstLineChars="200"/>
        <w:rPr>
          <w:rFonts w:ascii="Times New Roman" w:hAnsi="Times New Roman" w:eastAsia="宋体"/>
        </w:rPr>
      </w:pPr>
      <w:r>
        <w:rPr>
          <w:rFonts w:hint="eastAsia" w:ascii="Times New Roman" w:hAnsi="Times New Roman" w:eastAsia="宋体"/>
        </w:rPr>
        <w:t>具体要求如下：</w:t>
      </w:r>
    </w:p>
    <w:p w14:paraId="26D46BFE">
      <w:pPr>
        <w:ind w:firstLine="420" w:firstLineChars="200"/>
        <w:rPr>
          <w:rFonts w:ascii="Times New Roman" w:hAnsi="Times New Roman" w:eastAsia="宋体"/>
        </w:rPr>
      </w:pPr>
      <w:r>
        <w:rPr>
          <w:rFonts w:ascii="Times New Roman" w:hAnsi="Times New Roman" w:eastAsia="宋体"/>
        </w:rPr>
        <w:t>1.学习能力</w:t>
      </w:r>
    </w:p>
    <w:p w14:paraId="3E3FABE4">
      <w:pPr>
        <w:ind w:firstLine="420" w:firstLineChars="200"/>
        <w:rPr>
          <w:rFonts w:ascii="Times New Roman" w:hAnsi="Times New Roman" w:eastAsia="宋体"/>
        </w:rPr>
      </w:pPr>
      <w:r>
        <w:rPr>
          <w:rFonts w:hint="eastAsia" w:ascii="Times New Roman" w:hAnsi="Times New Roman" w:eastAsia="宋体"/>
        </w:rPr>
        <w:t>能够以快捷、高效的方式准确获取知识，并将其转化为自身能力，具备较强的知识再获取能力和创新意识；</w:t>
      </w:r>
      <w:r>
        <w:rPr>
          <w:rFonts w:ascii="Times New Roman" w:hAnsi="Times New Roman" w:eastAsia="宋体"/>
        </w:rPr>
        <w:t>能够主动学习大数据和人工智能等新兴技术。</w:t>
      </w:r>
    </w:p>
    <w:p w14:paraId="2BB221A5">
      <w:pPr>
        <w:ind w:firstLine="420" w:firstLineChars="200"/>
        <w:rPr>
          <w:rFonts w:ascii="Times New Roman" w:hAnsi="Times New Roman" w:eastAsia="宋体"/>
        </w:rPr>
      </w:pPr>
      <w:r>
        <w:rPr>
          <w:rFonts w:ascii="Times New Roman" w:hAnsi="Times New Roman" w:eastAsia="宋体"/>
        </w:rPr>
        <w:t>2.实践研究能力</w:t>
      </w:r>
    </w:p>
    <w:p w14:paraId="6BC18C48">
      <w:pPr>
        <w:ind w:firstLine="420" w:firstLineChars="200"/>
        <w:rPr>
          <w:rFonts w:ascii="Times New Roman" w:hAnsi="Times New Roman" w:eastAsia="宋体"/>
        </w:rPr>
      </w:pPr>
      <w:r>
        <w:rPr>
          <w:rFonts w:hint="eastAsia" w:ascii="Times New Roman" w:hAnsi="Times New Roman" w:eastAsia="宋体"/>
        </w:rPr>
        <w:t>能够理论联系实际，具有主动意识和创新能力，能够在社会实践活动中积累经验，提升个人实践研究能力。</w:t>
      </w:r>
    </w:p>
    <w:p w14:paraId="7B2FA216">
      <w:pPr>
        <w:ind w:firstLine="420" w:firstLineChars="200"/>
        <w:rPr>
          <w:rFonts w:ascii="Times New Roman" w:hAnsi="Times New Roman" w:eastAsia="宋体"/>
        </w:rPr>
      </w:pPr>
      <w:r>
        <w:rPr>
          <w:rFonts w:ascii="Times New Roman" w:hAnsi="Times New Roman" w:eastAsia="宋体"/>
        </w:rPr>
        <w:t>3.发现问题能力</w:t>
      </w:r>
    </w:p>
    <w:p w14:paraId="6D6A109D">
      <w:pPr>
        <w:ind w:firstLine="420" w:firstLineChars="200"/>
        <w:rPr>
          <w:rFonts w:ascii="Times New Roman" w:hAnsi="Times New Roman" w:eastAsia="宋体"/>
        </w:rPr>
      </w:pPr>
      <w:r>
        <w:rPr>
          <w:rFonts w:hint="eastAsia" w:ascii="Times New Roman" w:hAnsi="Times New Roman" w:eastAsia="宋体"/>
        </w:rPr>
        <w:t>能够以系统的思维分析与理解问题，在此基础上建立和运用模型，提供具有价值的分析报告支持决策。</w:t>
      </w:r>
    </w:p>
    <w:p w14:paraId="190C4329">
      <w:pPr>
        <w:ind w:firstLine="420" w:firstLineChars="200"/>
        <w:rPr>
          <w:rFonts w:ascii="Times New Roman" w:hAnsi="Times New Roman" w:eastAsia="宋体"/>
        </w:rPr>
      </w:pPr>
      <w:r>
        <w:rPr>
          <w:rFonts w:ascii="Times New Roman" w:hAnsi="Times New Roman" w:eastAsia="宋体"/>
        </w:rPr>
        <w:t>4.解决问题能力</w:t>
      </w:r>
    </w:p>
    <w:p w14:paraId="06793392">
      <w:pPr>
        <w:ind w:firstLine="420" w:firstLineChars="200"/>
        <w:rPr>
          <w:rFonts w:ascii="Times New Roman" w:hAnsi="Times New Roman" w:eastAsia="宋体"/>
        </w:rPr>
      </w:pPr>
      <w:r>
        <w:rPr>
          <w:rFonts w:hint="eastAsia" w:ascii="Times New Roman" w:hAnsi="Times New Roman" w:eastAsia="宋体"/>
        </w:rPr>
        <w:t>能够透过表面现象有效识别问题的本质，把握解决问题的基本原则和路径，由此形成合理的判断并进行有效决策。</w:t>
      </w:r>
    </w:p>
    <w:p w14:paraId="72BC19F0">
      <w:pPr>
        <w:ind w:firstLine="420" w:firstLineChars="200"/>
        <w:rPr>
          <w:rFonts w:ascii="Times New Roman" w:hAnsi="Times New Roman" w:eastAsia="宋体"/>
        </w:rPr>
      </w:pPr>
      <w:r>
        <w:rPr>
          <w:rFonts w:ascii="Times New Roman" w:hAnsi="Times New Roman" w:eastAsia="宋体"/>
        </w:rPr>
        <w:t>5.职业判断能力</w:t>
      </w:r>
    </w:p>
    <w:p w14:paraId="353C0B58">
      <w:pPr>
        <w:ind w:firstLine="420" w:firstLineChars="200"/>
        <w:rPr>
          <w:rFonts w:ascii="Times New Roman" w:hAnsi="Times New Roman" w:eastAsia="宋体"/>
        </w:rPr>
      </w:pPr>
      <w:r>
        <w:rPr>
          <w:rFonts w:hint="eastAsia" w:ascii="Times New Roman" w:hAnsi="Times New Roman" w:eastAsia="宋体"/>
        </w:rPr>
        <w:t>能够捕捉相关信息，并基于自身知识、经验结合主客观环境，对现实存在的现象做出专业判断。</w:t>
      </w:r>
    </w:p>
    <w:p w14:paraId="5B8BEBE2">
      <w:pPr>
        <w:ind w:firstLine="420" w:firstLineChars="200"/>
        <w:rPr>
          <w:rFonts w:ascii="Times New Roman" w:hAnsi="Times New Roman" w:eastAsia="宋体"/>
        </w:rPr>
      </w:pPr>
      <w:r>
        <w:rPr>
          <w:rFonts w:ascii="Times New Roman" w:hAnsi="Times New Roman" w:eastAsia="宋体"/>
        </w:rPr>
        <w:t>6.沟通协调能力</w:t>
      </w:r>
    </w:p>
    <w:p w14:paraId="21E530CB">
      <w:pPr>
        <w:ind w:firstLine="420" w:firstLineChars="200"/>
        <w:rPr>
          <w:rFonts w:ascii="Times New Roman" w:hAnsi="Times New Roman" w:eastAsia="宋体"/>
        </w:rPr>
      </w:pPr>
      <w:r>
        <w:rPr>
          <w:rFonts w:hint="eastAsia" w:ascii="Times New Roman" w:hAnsi="Times New Roman" w:eastAsia="宋体"/>
        </w:rPr>
        <w:t>能够有效接收、传达信息，合理统筹团队工作所需的时间和资源，协调和组织团队相关工作，通过相互支持与配合，共同实现工作目标。</w:t>
      </w:r>
    </w:p>
    <w:p w14:paraId="708DA09A">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五</w:t>
      </w:r>
      <w:r>
        <w:rPr>
          <w:rFonts w:hint="eastAsia" w:ascii="Times New Roman" w:hAnsi="Times New Roman" w:eastAsia="宋体"/>
          <w:sz w:val="24"/>
          <w:szCs w:val="28"/>
        </w:rPr>
        <w:t>）</w:t>
      </w:r>
      <w:r>
        <w:rPr>
          <w:rFonts w:ascii="Times New Roman" w:hAnsi="Times New Roman" w:eastAsia="宋体"/>
          <w:sz w:val="24"/>
          <w:szCs w:val="28"/>
        </w:rPr>
        <w:t>会计</w:t>
      </w:r>
      <w:r>
        <w:rPr>
          <w:rFonts w:hint="eastAsia" w:ascii="Times New Roman" w:hAnsi="Times New Roman" w:eastAsia="宋体"/>
          <w:sz w:val="24"/>
          <w:szCs w:val="28"/>
        </w:rPr>
        <w:t>硕士</w:t>
      </w:r>
      <w:r>
        <w:rPr>
          <w:rFonts w:ascii="Times New Roman" w:hAnsi="Times New Roman" w:eastAsia="宋体"/>
          <w:sz w:val="24"/>
          <w:szCs w:val="28"/>
        </w:rPr>
        <w:t>专业学位论文基本要求</w:t>
      </w:r>
    </w:p>
    <w:p w14:paraId="04573161">
      <w:pPr>
        <w:ind w:firstLine="420" w:firstLineChars="200"/>
        <w:rPr>
          <w:rFonts w:ascii="Times New Roman" w:hAnsi="Times New Roman" w:eastAsia="宋体"/>
        </w:rPr>
      </w:pPr>
      <w:r>
        <w:rPr>
          <w:rFonts w:hint="eastAsia" w:ascii="Times New Roman" w:hAnsi="Times New Roman" w:eastAsia="宋体"/>
        </w:rPr>
        <w:t>会计硕士专业学位论文要体现专业学位特点、学科与专业的研究成果和问题导向，突出应用性，注重解决实际问题。学位论文应当体现学生已掌握扎实的会计、财务管理、审计理论和系统的专业知识，具有独立承担经济管理类专门技术工作或解决实际问题的能力，并具有一定创新性，对经济社会发展、学科与专业发展具有理论意义和实践价值。具体要求如下：</w:t>
      </w:r>
    </w:p>
    <w:p w14:paraId="200E0C6A">
      <w:pPr>
        <w:ind w:firstLine="420" w:firstLineChars="200"/>
        <w:rPr>
          <w:rFonts w:ascii="Times New Roman" w:hAnsi="Times New Roman" w:eastAsia="宋体"/>
        </w:rPr>
      </w:pPr>
      <w:r>
        <w:rPr>
          <w:rFonts w:ascii="Times New Roman" w:hAnsi="Times New Roman" w:eastAsia="宋体"/>
        </w:rPr>
        <w:t>1.选题要求</w:t>
      </w:r>
    </w:p>
    <w:p w14:paraId="55FEFE7F">
      <w:pPr>
        <w:ind w:firstLine="420" w:firstLineChars="200"/>
        <w:rPr>
          <w:rFonts w:ascii="Times New Roman" w:hAnsi="Times New Roman" w:eastAsia="宋体"/>
        </w:rPr>
      </w:pPr>
      <w:r>
        <w:rPr>
          <w:rFonts w:hint="eastAsia" w:ascii="Times New Roman" w:hAnsi="Times New Roman" w:eastAsia="宋体"/>
        </w:rPr>
        <w:t>论文选题应来源于应用课题或现实问题；</w:t>
      </w:r>
      <w:r>
        <w:rPr>
          <w:rFonts w:ascii="Times New Roman" w:hAnsi="Times New Roman" w:eastAsia="宋体"/>
        </w:rPr>
        <w:t>论文选题新颖，所反映的是当前会计相关领域的重要问题，有明确的职业背景和行业应用价值。</w:t>
      </w:r>
    </w:p>
    <w:p w14:paraId="32762C9F">
      <w:pPr>
        <w:ind w:firstLine="420" w:firstLineChars="200"/>
        <w:rPr>
          <w:rFonts w:ascii="Times New Roman" w:hAnsi="Times New Roman" w:eastAsia="宋体"/>
        </w:rPr>
      </w:pPr>
      <w:r>
        <w:rPr>
          <w:rFonts w:ascii="Times New Roman" w:hAnsi="Times New Roman" w:eastAsia="宋体"/>
        </w:rPr>
        <w:t>2.学位论文形式和规范要求</w:t>
      </w:r>
    </w:p>
    <w:p w14:paraId="7A9AAB78">
      <w:pPr>
        <w:ind w:firstLine="420" w:firstLineChars="200"/>
        <w:rPr>
          <w:rFonts w:ascii="Times New Roman" w:hAnsi="Times New Roman" w:eastAsia="宋体"/>
        </w:rPr>
      </w:pPr>
      <w:r>
        <w:rPr>
          <w:rFonts w:hint="eastAsia" w:ascii="Times New Roman" w:hAnsi="Times New Roman" w:eastAsia="宋体"/>
        </w:rPr>
        <w:t>学位论文形式一般应为专题研究类论文、调研报告、案例分析报告、产品设计（</w:t>
      </w:r>
      <w:r>
        <w:rPr>
          <w:rFonts w:ascii="Times New Roman" w:hAnsi="Times New Roman" w:eastAsia="宋体"/>
        </w:rPr>
        <w:t>作品设计</w:t>
      </w:r>
      <w:r>
        <w:rPr>
          <w:rFonts w:hint="eastAsia" w:ascii="Times New Roman" w:hAnsi="Times New Roman" w:eastAsia="宋体"/>
        </w:rPr>
        <w:t>）</w:t>
      </w:r>
      <w:r>
        <w:rPr>
          <w:rFonts w:ascii="Times New Roman" w:hAnsi="Times New Roman" w:eastAsia="宋体"/>
        </w:rPr>
        <w:t>、方案设计等</w:t>
      </w:r>
      <w:r>
        <w:rPr>
          <w:rFonts w:hint="eastAsia" w:ascii="Times New Roman" w:hAnsi="Times New Roman" w:eastAsia="宋体"/>
        </w:rPr>
        <w:t>；</w:t>
      </w:r>
      <w:r>
        <w:rPr>
          <w:rFonts w:ascii="Times New Roman" w:hAnsi="Times New Roman" w:eastAsia="宋体"/>
        </w:rPr>
        <w:t>论文内容完整，包括论文中英文题目、中英</w:t>
      </w:r>
      <w:r>
        <w:rPr>
          <w:rFonts w:hint="eastAsia" w:ascii="Times New Roman" w:hAnsi="Times New Roman" w:eastAsia="宋体"/>
        </w:rPr>
        <w:t>文</w:t>
      </w:r>
      <w:r>
        <w:rPr>
          <w:rFonts w:ascii="Times New Roman" w:hAnsi="Times New Roman" w:eastAsia="宋体"/>
        </w:rPr>
        <w:t>摘要、关键词、目录、正文、参考文献等</w:t>
      </w:r>
      <w:r>
        <w:rPr>
          <w:rFonts w:hint="eastAsia" w:ascii="Times New Roman" w:hAnsi="Times New Roman" w:eastAsia="宋体"/>
        </w:rPr>
        <w:t>；</w:t>
      </w:r>
      <w:r>
        <w:rPr>
          <w:rFonts w:ascii="Times New Roman" w:hAnsi="Times New Roman" w:eastAsia="宋体"/>
        </w:rPr>
        <w:t>引证资料充分准确</w:t>
      </w:r>
      <w:r>
        <w:rPr>
          <w:rFonts w:hint="eastAsia" w:ascii="Times New Roman" w:hAnsi="Times New Roman" w:eastAsia="宋体"/>
        </w:rPr>
        <w:t>；</w:t>
      </w:r>
      <w:r>
        <w:rPr>
          <w:rFonts w:ascii="Times New Roman" w:hAnsi="Times New Roman" w:eastAsia="宋体"/>
        </w:rPr>
        <w:t>论文结构合理，逻辑性强</w:t>
      </w:r>
      <w:r>
        <w:rPr>
          <w:rFonts w:hint="eastAsia" w:ascii="Times New Roman" w:hAnsi="Times New Roman" w:eastAsia="宋体"/>
        </w:rPr>
        <w:t>；</w:t>
      </w:r>
      <w:r>
        <w:rPr>
          <w:rFonts w:ascii="Times New Roman" w:hAnsi="Times New Roman" w:eastAsia="宋体"/>
        </w:rPr>
        <w:t>文字表达准确、流畅</w:t>
      </w:r>
      <w:r>
        <w:rPr>
          <w:rFonts w:hint="eastAsia" w:ascii="Times New Roman" w:hAnsi="Times New Roman" w:eastAsia="宋体"/>
        </w:rPr>
        <w:t>；</w:t>
      </w:r>
      <w:r>
        <w:rPr>
          <w:rFonts w:ascii="Times New Roman" w:hAnsi="Times New Roman" w:eastAsia="宋体"/>
        </w:rPr>
        <w:t>概念表述清楚</w:t>
      </w:r>
      <w:r>
        <w:rPr>
          <w:rFonts w:hint="eastAsia" w:ascii="Times New Roman" w:hAnsi="Times New Roman" w:eastAsia="宋体"/>
        </w:rPr>
        <w:t>；</w:t>
      </w:r>
      <w:r>
        <w:rPr>
          <w:rFonts w:ascii="Times New Roman" w:hAnsi="Times New Roman" w:eastAsia="宋体"/>
        </w:rPr>
        <w:t>论文写作全过程需符合学术规范和遵守学术道德</w:t>
      </w:r>
      <w:r>
        <w:rPr>
          <w:rFonts w:hint="eastAsia" w:ascii="Times New Roman" w:hAnsi="Times New Roman" w:eastAsia="宋体"/>
        </w:rPr>
        <w:t>；</w:t>
      </w:r>
      <w:r>
        <w:rPr>
          <w:rFonts w:ascii="Times New Roman" w:hAnsi="Times New Roman" w:eastAsia="宋体"/>
        </w:rPr>
        <w:t>论文篇幅</w:t>
      </w:r>
      <w:r>
        <w:rPr>
          <w:rFonts w:hint="eastAsia" w:ascii="Times New Roman" w:hAnsi="Times New Roman" w:eastAsia="宋体"/>
        </w:rPr>
        <w:t>一般</w:t>
      </w:r>
      <w:r>
        <w:rPr>
          <w:rFonts w:ascii="Times New Roman" w:hAnsi="Times New Roman" w:eastAsia="宋体"/>
        </w:rPr>
        <w:t>为3万字左右，总文字复制比应低于15%</w:t>
      </w:r>
      <w:r>
        <w:rPr>
          <w:rFonts w:hint="eastAsia" w:ascii="Times New Roman" w:hAnsi="Times New Roman" w:eastAsia="宋体"/>
        </w:rPr>
        <w:t>（</w:t>
      </w:r>
      <w:r>
        <w:rPr>
          <w:rFonts w:ascii="Times New Roman" w:hAnsi="Times New Roman" w:eastAsia="宋体"/>
        </w:rPr>
        <w:t>不含15%</w:t>
      </w:r>
      <w:r>
        <w:rPr>
          <w:rFonts w:hint="eastAsia" w:ascii="Times New Roman" w:hAnsi="Times New Roman" w:eastAsia="宋体"/>
        </w:rPr>
        <w:t>）</w:t>
      </w:r>
      <w:r>
        <w:rPr>
          <w:rFonts w:ascii="Times New Roman" w:hAnsi="Times New Roman" w:eastAsia="宋体"/>
        </w:rPr>
        <w:t>。</w:t>
      </w:r>
    </w:p>
    <w:p w14:paraId="1AB12763">
      <w:pPr>
        <w:ind w:firstLine="420" w:firstLineChars="200"/>
        <w:rPr>
          <w:rFonts w:ascii="Times New Roman" w:hAnsi="Times New Roman" w:eastAsia="宋体"/>
        </w:rPr>
      </w:pPr>
      <w:r>
        <w:rPr>
          <w:rFonts w:ascii="Times New Roman" w:hAnsi="Times New Roman" w:eastAsia="宋体"/>
        </w:rPr>
        <w:t>3.学位论文水平要求</w:t>
      </w:r>
    </w:p>
    <w:p w14:paraId="1940C022">
      <w:pPr>
        <w:ind w:firstLine="420" w:firstLineChars="200"/>
        <w:rPr>
          <w:rFonts w:ascii="Times New Roman" w:hAnsi="Times New Roman" w:eastAsia="宋体"/>
        </w:rPr>
      </w:pPr>
      <w:r>
        <w:rPr>
          <w:rFonts w:hint="eastAsia" w:ascii="Times New Roman" w:hAnsi="Times New Roman" w:eastAsia="宋体"/>
        </w:rPr>
        <w:t>论文应当是围绕某一主题进行学理性</w:t>
      </w:r>
      <w:r>
        <w:rPr>
          <w:rFonts w:ascii="Times New Roman" w:hAnsi="Times New Roman" w:eastAsia="宋体"/>
        </w:rPr>
        <w:t>E、系统性、建设性分析的应用型研究成果，研究方法应用合理</w:t>
      </w:r>
      <w:r>
        <w:rPr>
          <w:rFonts w:hint="eastAsia" w:ascii="Times New Roman" w:hAnsi="Times New Roman" w:eastAsia="宋体"/>
        </w:rPr>
        <w:t>；</w:t>
      </w:r>
      <w:r>
        <w:rPr>
          <w:rFonts w:ascii="Times New Roman" w:hAnsi="Times New Roman" w:eastAsia="宋体"/>
        </w:rPr>
        <w:t>论文紧密结合会计行业实际工作，深入调研，掌握材料充分，剖析问题深刻，对解决实际问题具有借鉴价值</w:t>
      </w:r>
      <w:r>
        <w:rPr>
          <w:rFonts w:hint="eastAsia" w:ascii="Times New Roman" w:hAnsi="Times New Roman" w:eastAsia="宋体"/>
        </w:rPr>
        <w:t>；</w:t>
      </w:r>
      <w:r>
        <w:rPr>
          <w:rFonts w:ascii="Times New Roman" w:hAnsi="Times New Roman" w:eastAsia="宋体"/>
        </w:rPr>
        <w:t>论文观点需要有充分的证据支撑，论文中应有丰富的图、表、资料、数据等</w:t>
      </w:r>
      <w:r>
        <w:rPr>
          <w:rFonts w:hint="eastAsia" w:ascii="Times New Roman" w:hAnsi="Times New Roman" w:eastAsia="宋体"/>
        </w:rPr>
        <w:t>；</w:t>
      </w:r>
      <w:r>
        <w:rPr>
          <w:rFonts w:ascii="Times New Roman" w:hAnsi="Times New Roman" w:eastAsia="宋体"/>
        </w:rPr>
        <w:t>论文推理分析准确、逻辑严谨，理论和实践材料的使用充分合理</w:t>
      </w:r>
      <w:r>
        <w:rPr>
          <w:rFonts w:hint="eastAsia" w:ascii="Times New Roman" w:hAnsi="Times New Roman" w:eastAsia="宋体"/>
        </w:rPr>
        <w:t>；</w:t>
      </w:r>
      <w:r>
        <w:rPr>
          <w:rFonts w:ascii="Times New Roman" w:hAnsi="Times New Roman" w:eastAsia="宋体"/>
        </w:rPr>
        <w:t>论文观点和研究结论明确，并具有一定的创新性。</w:t>
      </w:r>
    </w:p>
    <w:p w14:paraId="6417908C">
      <w:pPr>
        <w:rPr>
          <w:rFonts w:ascii="Times New Roman" w:hAnsi="Times New Roman" w:eastAsia="宋体"/>
          <w:b/>
          <w:bCs/>
          <w:sz w:val="24"/>
          <w:szCs w:val="28"/>
        </w:rPr>
      </w:pPr>
      <w:r>
        <w:rPr>
          <w:rFonts w:hint="eastAsia" w:ascii="Times New Roman" w:hAnsi="Times New Roman" w:eastAsia="宋体"/>
          <w:b/>
          <w:bCs/>
          <w:sz w:val="24"/>
          <w:szCs w:val="28"/>
        </w:rPr>
        <w:t>二、博士学位基本要求</w:t>
      </w:r>
    </w:p>
    <w:p w14:paraId="77112D89">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一</w:t>
      </w:r>
      <w:r>
        <w:rPr>
          <w:rFonts w:hint="eastAsia" w:ascii="Times New Roman" w:hAnsi="Times New Roman" w:eastAsia="宋体"/>
          <w:sz w:val="24"/>
          <w:szCs w:val="28"/>
        </w:rPr>
        <w:t>）</w:t>
      </w:r>
      <w:r>
        <w:rPr>
          <w:rFonts w:ascii="Times New Roman" w:hAnsi="Times New Roman" w:eastAsia="宋体"/>
          <w:sz w:val="24"/>
          <w:szCs w:val="28"/>
        </w:rPr>
        <w:t>获得会计博士专业学位应具备的基本素质</w:t>
      </w:r>
    </w:p>
    <w:p w14:paraId="690CE970">
      <w:pPr>
        <w:ind w:firstLine="420" w:firstLineChars="200"/>
        <w:rPr>
          <w:rFonts w:ascii="Times New Roman" w:hAnsi="Times New Roman" w:eastAsia="宋体"/>
        </w:rPr>
      </w:pPr>
      <w:r>
        <w:rPr>
          <w:rFonts w:hint="eastAsia" w:ascii="Times New Roman" w:hAnsi="Times New Roman" w:eastAsia="宋体"/>
        </w:rPr>
        <w:t>获得会计博士专业学位应具备过硬的政治素质，恪守学术道德和职业道德，拥有突出的专业胜任能力与创新精神。具体要求如下：</w:t>
      </w:r>
    </w:p>
    <w:p w14:paraId="2F645384">
      <w:pPr>
        <w:ind w:firstLine="420" w:firstLineChars="200"/>
        <w:rPr>
          <w:rFonts w:ascii="Times New Roman" w:hAnsi="Times New Roman" w:eastAsia="宋体"/>
        </w:rPr>
      </w:pPr>
      <w:r>
        <w:rPr>
          <w:rFonts w:ascii="Times New Roman" w:hAnsi="Times New Roman" w:eastAsia="宋体"/>
        </w:rPr>
        <w:t>1.政治素质</w:t>
      </w:r>
    </w:p>
    <w:p w14:paraId="36E4C306">
      <w:pPr>
        <w:ind w:firstLine="420" w:firstLineChars="200"/>
        <w:rPr>
          <w:rFonts w:ascii="Times New Roman" w:hAnsi="Times New Roman" w:eastAsia="宋体"/>
        </w:rPr>
      </w:pPr>
      <w:r>
        <w:rPr>
          <w:rFonts w:hint="eastAsia" w:ascii="Times New Roman" w:hAnsi="Times New Roman" w:eastAsia="宋体"/>
        </w:rPr>
        <w:t>坚定拥护中国共产党的领导，坚持党的基本理论、基本路线、基本方略，高举中国特色社会主义伟大旗帜，坚持马克思列宁主义、毛泽东思想、邓小平理论、“三个代表”重要思想、科学发展观，全面贯彻习近平新时代中国特色社会主义思想，深刻领悟“两个确立”的决定性意义，增强“四个意识”、坚定“四个自信”、做到“两个维护”，始终在政治立场、政治方向、政治原则、政治道路上同以习近平同志为核心的党中央保持高度一致。</w:t>
      </w:r>
    </w:p>
    <w:p w14:paraId="011A8F61">
      <w:pPr>
        <w:ind w:firstLine="420" w:firstLineChars="200"/>
        <w:rPr>
          <w:rFonts w:ascii="Times New Roman" w:hAnsi="Times New Roman" w:eastAsia="宋体"/>
        </w:rPr>
      </w:pPr>
      <w:r>
        <w:rPr>
          <w:rFonts w:ascii="Times New Roman" w:hAnsi="Times New Roman" w:eastAsia="宋体"/>
        </w:rPr>
        <w:t>2.学术道德</w:t>
      </w:r>
    </w:p>
    <w:p w14:paraId="72FB39AD">
      <w:pPr>
        <w:ind w:firstLine="420" w:firstLineChars="200"/>
        <w:rPr>
          <w:rFonts w:ascii="Times New Roman" w:hAnsi="Times New Roman" w:eastAsia="宋体"/>
        </w:rPr>
      </w:pPr>
      <w:r>
        <w:rPr>
          <w:rFonts w:hint="eastAsia" w:ascii="Times New Roman" w:hAnsi="Times New Roman" w:eastAsia="宋体"/>
        </w:rPr>
        <w:t>遵守学术规范，保护知识产权，维护科学诚信，尊重他人劳动成果和技术权益，严厉杜绝剽窃、抄袭、篡改、伪造等违反学术道德与学术规范的行为，维护学术声誉；</w:t>
      </w:r>
      <w:r>
        <w:rPr>
          <w:rFonts w:ascii="Times New Roman" w:hAnsi="Times New Roman" w:eastAsia="宋体"/>
        </w:rPr>
        <w:t>对</w:t>
      </w:r>
      <w:r>
        <w:rPr>
          <w:rFonts w:hint="eastAsia" w:ascii="Times New Roman" w:hAnsi="Times New Roman" w:eastAsia="宋体"/>
        </w:rPr>
        <w:t>学位论文</w:t>
      </w:r>
      <w:r>
        <w:rPr>
          <w:rFonts w:ascii="Times New Roman" w:hAnsi="Times New Roman" w:eastAsia="宋体"/>
        </w:rPr>
        <w:t>和其他自主发表的学术论文、著作等独立承担法律责任。</w:t>
      </w:r>
    </w:p>
    <w:p w14:paraId="2AE09FF4">
      <w:pPr>
        <w:ind w:firstLine="420" w:firstLineChars="200"/>
        <w:rPr>
          <w:rFonts w:ascii="Times New Roman" w:hAnsi="Times New Roman" w:eastAsia="宋体"/>
        </w:rPr>
      </w:pPr>
      <w:r>
        <w:rPr>
          <w:rFonts w:ascii="Times New Roman" w:hAnsi="Times New Roman" w:eastAsia="宋体"/>
        </w:rPr>
        <w:t>3.职业道德</w:t>
      </w:r>
    </w:p>
    <w:p w14:paraId="06652DA2">
      <w:pPr>
        <w:ind w:firstLine="420" w:firstLineChars="200"/>
        <w:rPr>
          <w:rFonts w:ascii="Times New Roman" w:hAnsi="Times New Roman" w:eastAsia="宋体"/>
        </w:rPr>
      </w:pPr>
      <w:r>
        <w:rPr>
          <w:rFonts w:hint="eastAsia" w:ascii="Times New Roman" w:hAnsi="Times New Roman" w:eastAsia="宋体"/>
        </w:rPr>
        <w:t>坚持诚信、守法奉公，牢固树立诚信理念，学法知法守法，树立良好职业形象，维护会计行业声誉；</w:t>
      </w:r>
      <w:r>
        <w:rPr>
          <w:rFonts w:ascii="Times New Roman" w:hAnsi="Times New Roman" w:eastAsia="宋体"/>
        </w:rPr>
        <w:t>坚持准则、守责敬业，严格执行准则制度，勤勉</w:t>
      </w:r>
      <w:r>
        <w:rPr>
          <w:rFonts w:hint="eastAsia" w:ascii="Times New Roman" w:hAnsi="Times New Roman" w:eastAsia="宋体"/>
        </w:rPr>
        <w:t>尽责</w:t>
      </w:r>
      <w:r>
        <w:rPr>
          <w:rFonts w:ascii="Times New Roman" w:hAnsi="Times New Roman" w:eastAsia="宋体"/>
        </w:rPr>
        <w:t>、爱岗敬业，自觉抵制会计造假行为，维护国家财经纪律和经济秩序</w:t>
      </w:r>
      <w:r>
        <w:rPr>
          <w:rFonts w:hint="eastAsia" w:ascii="Times New Roman" w:hAnsi="Times New Roman" w:eastAsia="宋体"/>
        </w:rPr>
        <w:t>；</w:t>
      </w:r>
      <w:r>
        <w:rPr>
          <w:rFonts w:ascii="Times New Roman" w:hAnsi="Times New Roman" w:eastAsia="宋体"/>
        </w:rPr>
        <w:t>坚持学习、守正创新，始终秉持专业精神，持续提升会计专业能力，不断适应新形势新要求，努力推动会计事业高质量发展，</w:t>
      </w:r>
    </w:p>
    <w:p w14:paraId="72945918">
      <w:pPr>
        <w:ind w:firstLine="420" w:firstLineChars="200"/>
        <w:rPr>
          <w:rFonts w:ascii="Times New Roman" w:hAnsi="Times New Roman" w:eastAsia="宋体"/>
        </w:rPr>
      </w:pPr>
      <w:r>
        <w:rPr>
          <w:rFonts w:ascii="Times New Roman" w:hAnsi="Times New Roman" w:eastAsia="宋体"/>
        </w:rPr>
        <w:t>4.专业胜任能力</w:t>
      </w:r>
    </w:p>
    <w:p w14:paraId="402AE53B">
      <w:pPr>
        <w:ind w:firstLine="420" w:firstLineChars="200"/>
        <w:rPr>
          <w:rFonts w:ascii="Times New Roman" w:hAnsi="Times New Roman" w:eastAsia="宋体"/>
        </w:rPr>
      </w:pPr>
      <w:r>
        <w:rPr>
          <w:rFonts w:hint="eastAsia" w:ascii="Times New Roman" w:hAnsi="Times New Roman" w:eastAsia="宋体"/>
        </w:rPr>
        <w:t>熟练运用会计学科领域相关的基础理论、研究方法和专业知识，具有整合经济、管理、会计理论与信息技术等多学科知识的能力；</w:t>
      </w:r>
      <w:r>
        <w:rPr>
          <w:rFonts w:ascii="Times New Roman" w:hAnsi="Times New Roman" w:eastAsia="宋体"/>
        </w:rPr>
        <w:t>具备较强的专业知识应用能力、组织协调能力和有效应对复杂业务事项的能力</w:t>
      </w:r>
      <w:r>
        <w:rPr>
          <w:rFonts w:hint="eastAsia" w:ascii="Times New Roman" w:hAnsi="Times New Roman" w:eastAsia="宋体"/>
        </w:rPr>
        <w:t>；</w:t>
      </w:r>
      <w:r>
        <w:rPr>
          <w:rFonts w:ascii="Times New Roman" w:hAnsi="Times New Roman" w:eastAsia="宋体"/>
        </w:rPr>
        <w:t>具备国际视野与较强的国际沟通和交流能力，能及时了解国内外最先进的管理理念、技术与方法</w:t>
      </w:r>
      <w:r>
        <w:rPr>
          <w:rFonts w:hint="eastAsia" w:ascii="Times New Roman" w:hAnsi="Times New Roman" w:eastAsia="宋体"/>
        </w:rPr>
        <w:t>；</w:t>
      </w:r>
      <w:r>
        <w:rPr>
          <w:rFonts w:ascii="Times New Roman" w:hAnsi="Times New Roman" w:eastAsia="宋体"/>
        </w:rPr>
        <w:t>具备将前沿理论与实践有机结合的战略思维与领导能力。</w:t>
      </w:r>
    </w:p>
    <w:p w14:paraId="48A8D77C">
      <w:pPr>
        <w:ind w:firstLine="420" w:firstLineChars="200"/>
        <w:rPr>
          <w:rFonts w:ascii="Times New Roman" w:hAnsi="Times New Roman" w:eastAsia="宋体"/>
        </w:rPr>
      </w:pPr>
      <w:r>
        <w:rPr>
          <w:rFonts w:ascii="Times New Roman" w:hAnsi="Times New Roman" w:eastAsia="宋体"/>
        </w:rPr>
        <w:t>5.创新能力</w:t>
      </w:r>
    </w:p>
    <w:p w14:paraId="105F7BBA">
      <w:pPr>
        <w:ind w:firstLine="420" w:firstLineChars="200"/>
        <w:rPr>
          <w:rFonts w:ascii="Times New Roman" w:hAnsi="Times New Roman" w:eastAsia="宋体"/>
        </w:rPr>
      </w:pPr>
      <w:r>
        <w:rPr>
          <w:rFonts w:hint="eastAsia" w:ascii="Times New Roman" w:hAnsi="Times New Roman" w:eastAsia="宋体"/>
        </w:rPr>
        <w:t>具有积极进取的精神和创新性思维；</w:t>
      </w:r>
      <w:r>
        <w:rPr>
          <w:rFonts w:ascii="Times New Roman" w:hAnsi="Times New Roman" w:eastAsia="宋体"/>
        </w:rPr>
        <w:t>有强烈的求知欲望、自我学习能力和勇于探索未知领域的精神</w:t>
      </w:r>
      <w:r>
        <w:rPr>
          <w:rFonts w:hint="eastAsia" w:ascii="Times New Roman" w:hAnsi="Times New Roman" w:eastAsia="宋体"/>
        </w:rPr>
        <w:t>；</w:t>
      </w:r>
      <w:r>
        <w:rPr>
          <w:rFonts w:ascii="Times New Roman" w:hAnsi="Times New Roman" w:eastAsia="宋体"/>
        </w:rPr>
        <w:t>了解与会计相关新技术的发展前沿，能够综合运用各种知识创造性地解决复杂的会计实践问题</w:t>
      </w:r>
      <w:r>
        <w:rPr>
          <w:rFonts w:hint="eastAsia" w:ascii="Times New Roman" w:hAnsi="Times New Roman" w:eastAsia="宋体"/>
        </w:rPr>
        <w:t>；</w:t>
      </w:r>
      <w:r>
        <w:rPr>
          <w:rFonts w:ascii="Times New Roman" w:hAnsi="Times New Roman" w:eastAsia="宋体"/>
        </w:rPr>
        <w:t>具有理论创新、实践创新、管理创新和引进消化吸收再创新的意识与能力。</w:t>
      </w:r>
    </w:p>
    <w:p w14:paraId="3A1A5394">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二</w:t>
      </w:r>
      <w:r>
        <w:rPr>
          <w:rFonts w:hint="eastAsia" w:ascii="Times New Roman" w:hAnsi="Times New Roman" w:eastAsia="宋体"/>
          <w:sz w:val="24"/>
          <w:szCs w:val="28"/>
        </w:rPr>
        <w:t>）</w:t>
      </w:r>
      <w:r>
        <w:rPr>
          <w:rFonts w:ascii="Times New Roman" w:hAnsi="Times New Roman" w:eastAsia="宋体"/>
          <w:sz w:val="24"/>
          <w:szCs w:val="28"/>
        </w:rPr>
        <w:t>获得会计博士专业学位应</w:t>
      </w:r>
      <w:r>
        <w:rPr>
          <w:rFonts w:hint="eastAsia" w:ascii="Times New Roman" w:hAnsi="Times New Roman" w:eastAsia="宋体"/>
          <w:sz w:val="24"/>
          <w:szCs w:val="28"/>
        </w:rPr>
        <w:t>掌</w:t>
      </w:r>
      <w:r>
        <w:rPr>
          <w:rFonts w:ascii="Times New Roman" w:hAnsi="Times New Roman" w:eastAsia="宋体"/>
          <w:sz w:val="24"/>
          <w:szCs w:val="28"/>
        </w:rPr>
        <w:t>握的基本知识</w:t>
      </w:r>
    </w:p>
    <w:p w14:paraId="1F0539C5">
      <w:pPr>
        <w:ind w:firstLine="420" w:firstLineChars="200"/>
        <w:rPr>
          <w:rFonts w:ascii="Times New Roman" w:hAnsi="Times New Roman" w:eastAsia="宋体"/>
        </w:rPr>
      </w:pPr>
      <w:r>
        <w:rPr>
          <w:rFonts w:ascii="Times New Roman" w:hAnsi="Times New Roman" w:eastAsia="宋体"/>
        </w:rPr>
        <w:t>1.基础知识</w:t>
      </w:r>
    </w:p>
    <w:p w14:paraId="26860EB6">
      <w:pPr>
        <w:ind w:firstLine="420" w:firstLineChars="200"/>
        <w:rPr>
          <w:rFonts w:ascii="Times New Roman" w:hAnsi="Times New Roman" w:eastAsia="宋体"/>
        </w:rPr>
      </w:pPr>
      <w:r>
        <w:rPr>
          <w:rFonts w:hint="eastAsia" w:ascii="Times New Roman" w:hAnsi="Times New Roman" w:eastAsia="宋体"/>
        </w:rPr>
        <w:t>熟悉国家政治、法律环境和宏观经济政策，熟悉中国管理情境，熟悉法律法规和企业、公共部门管理实践；</w:t>
      </w:r>
      <w:r>
        <w:rPr>
          <w:rFonts w:ascii="Times New Roman" w:hAnsi="Times New Roman" w:eastAsia="宋体"/>
        </w:rPr>
        <w:t>熟练掌握研究会计问题的基本工具和方法，能够综合应用适当的研究方法独立开展研究工作</w:t>
      </w:r>
      <w:r>
        <w:rPr>
          <w:rFonts w:hint="eastAsia" w:ascii="Times New Roman" w:hAnsi="Times New Roman" w:eastAsia="宋体"/>
        </w:rPr>
        <w:t>；</w:t>
      </w:r>
      <w:r>
        <w:rPr>
          <w:rFonts w:ascii="Times New Roman" w:hAnsi="Times New Roman" w:eastAsia="宋体"/>
        </w:rPr>
        <w:t>掌握经济学、管理学、统计学、现代信息技术等相关基础知识</w:t>
      </w:r>
      <w:r>
        <w:rPr>
          <w:rFonts w:hint="eastAsia" w:ascii="Times New Roman" w:hAnsi="Times New Roman" w:eastAsia="宋体"/>
        </w:rPr>
        <w:t>；</w:t>
      </w:r>
      <w:r>
        <w:rPr>
          <w:rFonts w:ascii="Times New Roman" w:hAnsi="Times New Roman" w:eastAsia="宋体"/>
        </w:rPr>
        <w:t>熟练运用一门外国语。</w:t>
      </w:r>
    </w:p>
    <w:p w14:paraId="7FEF3547">
      <w:pPr>
        <w:ind w:firstLine="420" w:firstLineChars="200"/>
        <w:rPr>
          <w:rFonts w:ascii="Times New Roman" w:hAnsi="Times New Roman" w:eastAsia="宋体"/>
        </w:rPr>
      </w:pPr>
      <w:r>
        <w:rPr>
          <w:rFonts w:ascii="Times New Roman" w:hAnsi="Times New Roman" w:eastAsia="宋体"/>
        </w:rPr>
        <w:t>2.专业知识</w:t>
      </w:r>
    </w:p>
    <w:p w14:paraId="16DBEAD8">
      <w:pPr>
        <w:ind w:firstLine="420" w:firstLineChars="200"/>
        <w:rPr>
          <w:rFonts w:ascii="Times New Roman" w:hAnsi="Times New Roman" w:eastAsia="宋体"/>
        </w:rPr>
      </w:pPr>
      <w:r>
        <w:rPr>
          <w:rFonts w:hint="eastAsia" w:ascii="Times New Roman" w:hAnsi="Times New Roman" w:eastAsia="宋体"/>
        </w:rPr>
        <w:t>系统掌握高级财务会计理论、高级财务管理理论、高级管理会计理论及高级审计理论等专业核心知识。在此基础上，拓展社会学、心理学、商业模式、数据分析和财政金融等方面的专业知识，进一步完善专业知识结构；</w:t>
      </w:r>
      <w:r>
        <w:rPr>
          <w:rFonts w:ascii="Times New Roman" w:hAnsi="Times New Roman" w:eastAsia="宋体"/>
        </w:rPr>
        <w:t>具有较强的科研和创新能力，根据各研究方向的特点，有针对性地掌握学科理论前沿和交叉学科知识，全面而深入地了解经济管理领域的现状和发展趋势，在实践中创新性地应用最新理论研究成果。</w:t>
      </w:r>
    </w:p>
    <w:p w14:paraId="0DCD124D">
      <w:pPr>
        <w:ind w:firstLine="420" w:firstLineChars="200"/>
        <w:rPr>
          <w:rFonts w:ascii="Times New Roman" w:hAnsi="Times New Roman" w:eastAsia="宋体"/>
        </w:rPr>
      </w:pPr>
      <w:r>
        <w:rPr>
          <w:rFonts w:ascii="Times New Roman" w:hAnsi="Times New Roman" w:eastAsia="宋体"/>
        </w:rPr>
        <w:t>3.技术知识</w:t>
      </w:r>
    </w:p>
    <w:p w14:paraId="0F43BF6F">
      <w:pPr>
        <w:ind w:firstLine="420" w:firstLineChars="200"/>
        <w:rPr>
          <w:rFonts w:ascii="Times New Roman" w:hAnsi="Times New Roman" w:eastAsia="宋体"/>
        </w:rPr>
      </w:pPr>
      <w:r>
        <w:rPr>
          <w:rFonts w:hint="eastAsia" w:ascii="Times New Roman" w:hAnsi="Times New Roman" w:eastAsia="宋体"/>
        </w:rPr>
        <w:t>熟悉会计工作实践中与信息技术相关的最新知识和技术发展成果；</w:t>
      </w:r>
      <w:r>
        <w:rPr>
          <w:rFonts w:ascii="Times New Roman" w:hAnsi="Times New Roman" w:eastAsia="宋体"/>
        </w:rPr>
        <w:t>能够熟练运用信息技术和大数据分析方法等进行会计相关管理决策，改善经营管理</w:t>
      </w:r>
      <w:r>
        <w:rPr>
          <w:rFonts w:hint="eastAsia" w:ascii="Times New Roman" w:hAnsi="Times New Roman" w:eastAsia="宋体"/>
        </w:rPr>
        <w:t>；</w:t>
      </w:r>
      <w:r>
        <w:rPr>
          <w:rFonts w:ascii="Times New Roman" w:hAnsi="Times New Roman" w:eastAsia="宋体"/>
        </w:rPr>
        <w:t>熟悉新经济、新技术、新商业模式对企业经营管理和会计理论与实务的影响，并能够推动会计实务发展以应对未来技术变革的需要。</w:t>
      </w:r>
    </w:p>
    <w:p w14:paraId="3513C64A">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三</w:t>
      </w:r>
      <w:r>
        <w:rPr>
          <w:rFonts w:hint="eastAsia" w:ascii="Times New Roman" w:hAnsi="Times New Roman" w:eastAsia="宋体"/>
          <w:sz w:val="24"/>
          <w:szCs w:val="28"/>
        </w:rPr>
        <w:t>）</w:t>
      </w:r>
      <w:r>
        <w:rPr>
          <w:rFonts w:ascii="Times New Roman" w:hAnsi="Times New Roman" w:eastAsia="宋体"/>
          <w:sz w:val="24"/>
          <w:szCs w:val="28"/>
        </w:rPr>
        <w:t>获得会计博士专业学位应接受的实践训练</w:t>
      </w:r>
    </w:p>
    <w:p w14:paraId="52AACADD">
      <w:pPr>
        <w:ind w:firstLine="420" w:firstLineChars="200"/>
        <w:rPr>
          <w:rFonts w:ascii="Times New Roman" w:hAnsi="Times New Roman" w:eastAsia="宋体"/>
        </w:rPr>
      </w:pPr>
      <w:r>
        <w:rPr>
          <w:rFonts w:hint="eastAsia" w:ascii="Times New Roman" w:hAnsi="Times New Roman" w:eastAsia="宋体"/>
        </w:rPr>
        <w:t>会计博士专业学位研究生在读期间应接受与职业发展相匹配的专业实践训练，通过案例教学、案例开发、实地调研等方式，提高实践应用能力与创新能力。</w:t>
      </w:r>
    </w:p>
    <w:p w14:paraId="7D357326">
      <w:pPr>
        <w:ind w:firstLine="420" w:firstLineChars="200"/>
        <w:rPr>
          <w:rFonts w:ascii="Times New Roman" w:hAnsi="Times New Roman" w:eastAsia="宋体"/>
        </w:rPr>
      </w:pPr>
      <w:r>
        <w:rPr>
          <w:rFonts w:ascii="Times New Roman" w:hAnsi="Times New Roman" w:eastAsia="宋体"/>
        </w:rPr>
        <w:t>1.案例教学等多样化的实践教学方式</w:t>
      </w:r>
    </w:p>
    <w:p w14:paraId="068F641B">
      <w:pPr>
        <w:ind w:firstLine="420" w:firstLineChars="200"/>
        <w:rPr>
          <w:rFonts w:ascii="Times New Roman" w:hAnsi="Times New Roman" w:eastAsia="宋体"/>
        </w:rPr>
      </w:pPr>
      <w:r>
        <w:rPr>
          <w:rFonts w:hint="eastAsia" w:ascii="Times New Roman" w:hAnsi="Times New Roman" w:eastAsia="宋体"/>
        </w:rPr>
        <w:t>会计博士专业学位研究生在读期间应接受一定比例的案例教学现场参观研讨等多样化的实践教学课程，注重理论联系实际，培养实践应用能力。</w:t>
      </w:r>
    </w:p>
    <w:p w14:paraId="4600177B">
      <w:pPr>
        <w:ind w:firstLine="420" w:firstLineChars="200"/>
        <w:rPr>
          <w:rFonts w:ascii="Times New Roman" w:hAnsi="Times New Roman" w:eastAsia="宋体"/>
        </w:rPr>
      </w:pPr>
      <w:r>
        <w:rPr>
          <w:rFonts w:ascii="Times New Roman" w:hAnsi="Times New Roman" w:eastAsia="宋体"/>
        </w:rPr>
        <w:t>2.组织案例分享研讨</w:t>
      </w:r>
    </w:p>
    <w:p w14:paraId="0C91A1F4">
      <w:pPr>
        <w:ind w:firstLine="420" w:firstLineChars="200"/>
        <w:rPr>
          <w:rFonts w:ascii="Times New Roman" w:hAnsi="Times New Roman" w:eastAsia="宋体"/>
        </w:rPr>
      </w:pPr>
      <w:r>
        <w:rPr>
          <w:rFonts w:hint="eastAsia" w:ascii="Times New Roman" w:hAnsi="Times New Roman" w:eastAsia="宋体"/>
        </w:rPr>
        <w:t>会计博士专业学位研究生应根据毕业论文计划进行亲历案例或“第一手”案例分享和研讨。亲历案例分享是由学生主动分享在实务工作中解决复杂管理问题，进行管理创新的管理实践经验及遇到的管理问题，并由多名学生共同运用理论知识进行研讨、寻求解决问题的方案；“</w:t>
      </w:r>
      <w:r>
        <w:rPr>
          <w:rFonts w:ascii="Times New Roman" w:hAnsi="Times New Roman" w:eastAsia="宋体"/>
        </w:rPr>
        <w:t>第一手</w:t>
      </w:r>
      <w:r>
        <w:rPr>
          <w:rFonts w:hint="eastAsia" w:ascii="Times New Roman" w:hAnsi="Times New Roman" w:eastAsia="宋体"/>
        </w:rPr>
        <w:t>”</w:t>
      </w:r>
      <w:r>
        <w:rPr>
          <w:rFonts w:ascii="Times New Roman" w:hAnsi="Times New Roman" w:eastAsia="宋体"/>
        </w:rPr>
        <w:t>案例是针对实践中的新问题和新现象，由多名学生收集整理的</w:t>
      </w:r>
      <w:r>
        <w:rPr>
          <w:rFonts w:hint="eastAsia" w:ascii="Times New Roman" w:hAnsi="Times New Roman" w:eastAsia="宋体"/>
        </w:rPr>
        <w:t>“</w:t>
      </w:r>
      <w:r>
        <w:rPr>
          <w:rFonts w:ascii="Times New Roman" w:hAnsi="Times New Roman" w:eastAsia="宋体"/>
        </w:rPr>
        <w:t>第一手</w:t>
      </w:r>
      <w:r>
        <w:rPr>
          <w:rFonts w:hint="eastAsia" w:ascii="Times New Roman" w:hAnsi="Times New Roman" w:eastAsia="宋体"/>
        </w:rPr>
        <w:t>”</w:t>
      </w:r>
      <w:r>
        <w:rPr>
          <w:rFonts w:ascii="Times New Roman" w:hAnsi="Times New Roman" w:eastAsia="宋体"/>
        </w:rPr>
        <w:t>案例资料，并运用相关理论知识进行分析，寻求解决方案的案例。</w:t>
      </w:r>
    </w:p>
    <w:p w14:paraId="49FEC011">
      <w:pPr>
        <w:ind w:firstLine="420" w:firstLineChars="200"/>
        <w:rPr>
          <w:rFonts w:ascii="Times New Roman" w:hAnsi="Times New Roman" w:eastAsia="宋体"/>
        </w:rPr>
      </w:pPr>
      <w:r>
        <w:rPr>
          <w:rFonts w:ascii="Times New Roman" w:hAnsi="Times New Roman" w:eastAsia="宋体"/>
        </w:rPr>
        <w:t>3.主导创新性案例开发</w:t>
      </w:r>
    </w:p>
    <w:p w14:paraId="4D1B2F61">
      <w:pPr>
        <w:ind w:firstLine="420" w:firstLineChars="200"/>
        <w:rPr>
          <w:rFonts w:ascii="Times New Roman" w:hAnsi="Times New Roman" w:eastAsia="宋体"/>
        </w:rPr>
      </w:pPr>
      <w:r>
        <w:rPr>
          <w:rFonts w:hint="eastAsia" w:ascii="Times New Roman" w:hAnsi="Times New Roman" w:eastAsia="宋体"/>
        </w:rPr>
        <w:t>会计博士专业学位研究生应当主导或独立进行创新性案例开发，根据行业发展前沿，吸收中国管理实践特色，利用相关理论知识对中国会计实践中的新问题和新现象进行分析总结，写具有创新思想和实践价值的典型案例。</w:t>
      </w:r>
    </w:p>
    <w:p w14:paraId="26F588F6">
      <w:pPr>
        <w:ind w:firstLine="420" w:firstLineChars="200"/>
        <w:rPr>
          <w:rFonts w:ascii="Times New Roman" w:hAnsi="Times New Roman" w:eastAsia="宋体"/>
        </w:rPr>
      </w:pPr>
      <w:r>
        <w:rPr>
          <w:rFonts w:ascii="Times New Roman" w:hAnsi="Times New Roman" w:eastAsia="宋体"/>
        </w:rPr>
        <w:t>4.接受校外专业导师指导</w:t>
      </w:r>
    </w:p>
    <w:p w14:paraId="34940E59">
      <w:pPr>
        <w:ind w:firstLine="420" w:firstLineChars="200"/>
        <w:rPr>
          <w:rFonts w:ascii="Times New Roman" w:hAnsi="Times New Roman" w:eastAsia="宋体"/>
        </w:rPr>
      </w:pPr>
      <w:r>
        <w:rPr>
          <w:rFonts w:hint="eastAsia" w:ascii="Times New Roman" w:hAnsi="Times New Roman" w:eastAsia="宋体"/>
        </w:rPr>
        <w:t>会计博士专业学位研究生在读期间应积极接受来自校外的具有正高级职称或具有丰富实践经验的大型企业总会计师（</w:t>
      </w:r>
      <w:r>
        <w:rPr>
          <w:rFonts w:ascii="Times New Roman" w:hAnsi="Times New Roman" w:eastAsia="宋体"/>
        </w:rPr>
        <w:t>首席财务官、财务总监</w:t>
      </w:r>
      <w:r>
        <w:rPr>
          <w:rFonts w:hint="eastAsia" w:ascii="Times New Roman" w:hAnsi="Times New Roman" w:eastAsia="宋体"/>
        </w:rPr>
        <w:t>）</w:t>
      </w:r>
      <w:r>
        <w:rPr>
          <w:rFonts w:ascii="Times New Roman" w:hAnsi="Times New Roman" w:eastAsia="宋体"/>
        </w:rPr>
        <w:t>，中央或</w:t>
      </w:r>
      <w:r>
        <w:rPr>
          <w:rFonts w:hint="eastAsia" w:ascii="Times New Roman" w:hAnsi="Times New Roman" w:eastAsia="宋体"/>
        </w:rPr>
        <w:t>省级</w:t>
      </w:r>
      <w:r>
        <w:rPr>
          <w:rFonts w:ascii="Times New Roman" w:hAnsi="Times New Roman" w:eastAsia="宋体"/>
        </w:rPr>
        <w:t>行政事业单位财务负责人，或大型会计师事务所合伙人的指导。</w:t>
      </w:r>
    </w:p>
    <w:p w14:paraId="2EF74307">
      <w:pPr>
        <w:ind w:firstLine="420" w:firstLineChars="200"/>
        <w:rPr>
          <w:rFonts w:ascii="Times New Roman" w:hAnsi="Times New Roman" w:eastAsia="宋体"/>
        </w:rPr>
      </w:pPr>
      <w:r>
        <w:rPr>
          <w:rFonts w:ascii="Times New Roman" w:hAnsi="Times New Roman" w:eastAsia="宋体"/>
        </w:rPr>
        <w:t>5.完成专业实践</w:t>
      </w:r>
    </w:p>
    <w:p w14:paraId="5ED31D16">
      <w:pPr>
        <w:ind w:firstLine="420" w:firstLineChars="200"/>
        <w:rPr>
          <w:rFonts w:ascii="Times New Roman" w:hAnsi="Times New Roman" w:eastAsia="宋体"/>
        </w:rPr>
      </w:pPr>
      <w:r>
        <w:rPr>
          <w:rFonts w:hint="eastAsia" w:ascii="Times New Roman" w:hAnsi="Times New Roman" w:eastAsia="宋体"/>
        </w:rPr>
        <w:t>会计博士专业学位研究生专业实践内容需结合校内导师与校外专业导师的意见后确定；</w:t>
      </w:r>
      <w:r>
        <w:rPr>
          <w:rFonts w:ascii="Times New Roman" w:hAnsi="Times New Roman" w:eastAsia="宋体"/>
        </w:rPr>
        <w:t>实践结束后学生撰写实践报告，校内外导师共同给出考核成绩。专业实践选题应该有助于深化对于实践问题的认知，能有效推进相关理论认知。实践总结报告应坚持问题导向，能够总结实习实践过程中发现的问题，分析问题产生的原因，并提出有效的解决方案</w:t>
      </w:r>
      <w:r>
        <w:rPr>
          <w:rFonts w:hint="eastAsia" w:ascii="Times New Roman" w:hAnsi="Times New Roman" w:eastAsia="宋体"/>
        </w:rPr>
        <w:t>。</w:t>
      </w:r>
    </w:p>
    <w:p w14:paraId="640FC203">
      <w:pPr>
        <w:ind w:firstLine="420" w:firstLineChars="200"/>
        <w:rPr>
          <w:rFonts w:ascii="Times New Roman" w:hAnsi="Times New Roman" w:eastAsia="宋体"/>
        </w:rPr>
      </w:pPr>
      <w:r>
        <w:rPr>
          <w:rFonts w:ascii="Times New Roman" w:hAnsi="Times New Roman" w:eastAsia="宋体"/>
        </w:rPr>
        <w:t>6.积极参与第二课堂</w:t>
      </w:r>
    </w:p>
    <w:p w14:paraId="4B92D1F1">
      <w:pPr>
        <w:ind w:firstLine="420" w:firstLineChars="200"/>
        <w:rPr>
          <w:rFonts w:ascii="Times New Roman" w:hAnsi="Times New Roman" w:eastAsia="宋体"/>
        </w:rPr>
      </w:pPr>
      <w:r>
        <w:rPr>
          <w:rFonts w:hint="eastAsia" w:ascii="Times New Roman" w:hAnsi="Times New Roman" w:eastAsia="宋体"/>
        </w:rPr>
        <w:t>会计博士专业学位研究生在读期间应积极参加实务部门、政策制定部门和监管部门专家主讲的讲座，了解行业实务最新动态；</w:t>
      </w:r>
      <w:r>
        <w:rPr>
          <w:rFonts w:ascii="Times New Roman" w:hAnsi="Times New Roman" w:eastAsia="宋体"/>
        </w:rPr>
        <w:t>并鼓励参加会计与其他学科的交叉问题讲座和活动，开阔视野，有利于创新意识的培养。</w:t>
      </w:r>
    </w:p>
    <w:p w14:paraId="5A8CF71F">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四</w:t>
      </w:r>
      <w:r>
        <w:rPr>
          <w:rFonts w:hint="eastAsia" w:ascii="Times New Roman" w:hAnsi="Times New Roman" w:eastAsia="宋体"/>
          <w:sz w:val="24"/>
          <w:szCs w:val="28"/>
        </w:rPr>
        <w:t>）</w:t>
      </w:r>
      <w:r>
        <w:rPr>
          <w:rFonts w:ascii="Times New Roman" w:hAnsi="Times New Roman" w:eastAsia="宋体"/>
          <w:sz w:val="24"/>
          <w:szCs w:val="28"/>
        </w:rPr>
        <w:t>获得会计博士专业学位应具备的基本能力</w:t>
      </w:r>
    </w:p>
    <w:p w14:paraId="6CF141AB">
      <w:pPr>
        <w:ind w:firstLine="420" w:firstLineChars="200"/>
        <w:rPr>
          <w:rFonts w:ascii="Times New Roman" w:hAnsi="Times New Roman" w:eastAsia="宋体"/>
        </w:rPr>
      </w:pPr>
      <w:r>
        <w:rPr>
          <w:rFonts w:hint="eastAsia" w:ascii="Times New Roman" w:hAnsi="Times New Roman" w:eastAsia="宋体"/>
        </w:rPr>
        <w:t>获得会计博士专业学位应具备独立进行创新性研究、解决复杂会计实践问题、进行业务创新的能力，具备组织各方资源进行合作的良好沟通与协调能力，具备国际视野和跨文化交流能力。具体包括：</w:t>
      </w:r>
    </w:p>
    <w:p w14:paraId="7E711C0D">
      <w:pPr>
        <w:ind w:firstLine="420" w:firstLineChars="200"/>
        <w:rPr>
          <w:rFonts w:ascii="Times New Roman" w:hAnsi="Times New Roman" w:eastAsia="宋体"/>
        </w:rPr>
      </w:pPr>
      <w:r>
        <w:rPr>
          <w:rFonts w:ascii="Times New Roman" w:hAnsi="Times New Roman" w:eastAsia="宋体"/>
        </w:rPr>
        <w:t>1.获取知识能力</w:t>
      </w:r>
    </w:p>
    <w:p w14:paraId="544E2452">
      <w:pPr>
        <w:ind w:firstLine="420" w:firstLineChars="200"/>
        <w:rPr>
          <w:rFonts w:ascii="Times New Roman" w:hAnsi="Times New Roman" w:eastAsia="宋体"/>
        </w:rPr>
      </w:pPr>
      <w:r>
        <w:rPr>
          <w:rFonts w:hint="eastAsia" w:ascii="Times New Roman" w:hAnsi="Times New Roman" w:eastAsia="宋体"/>
        </w:rPr>
        <w:t>掌握坚实宽广的基础理论和系统深入的专业知识，能够追踪国际学术和会计实务前沿与动态，能够通过课堂学习、案例研究、专业实践、专题研讨、交流合作、学术报告等方式获取新知识和掌握新技能。</w:t>
      </w:r>
    </w:p>
    <w:p w14:paraId="54D43288">
      <w:pPr>
        <w:ind w:firstLine="420" w:firstLineChars="200"/>
        <w:rPr>
          <w:rFonts w:ascii="Times New Roman" w:hAnsi="Times New Roman" w:eastAsia="宋体"/>
        </w:rPr>
      </w:pPr>
      <w:r>
        <w:rPr>
          <w:rFonts w:ascii="Times New Roman" w:hAnsi="Times New Roman" w:eastAsia="宋体"/>
        </w:rPr>
        <w:t>2.学术创新能力</w:t>
      </w:r>
    </w:p>
    <w:p w14:paraId="6BA375F4">
      <w:pPr>
        <w:ind w:firstLine="420" w:firstLineChars="200"/>
        <w:rPr>
          <w:rFonts w:ascii="Times New Roman" w:hAnsi="Times New Roman" w:eastAsia="宋体"/>
        </w:rPr>
      </w:pPr>
      <w:r>
        <w:rPr>
          <w:rFonts w:hint="eastAsia" w:ascii="Times New Roman" w:hAnsi="Times New Roman" w:eastAsia="宋体"/>
        </w:rPr>
        <w:t>具备熟练运用文献检索手段获取科研资料，以批判性思维阅读文献、并加以归纳总结、进而获取有价值的信息，有效衔接会计学术研究成果和会计实践创新的能力；</w:t>
      </w:r>
      <w:r>
        <w:rPr>
          <w:rFonts w:ascii="Times New Roman" w:hAnsi="Times New Roman" w:eastAsia="宋体"/>
        </w:rPr>
        <w:t>具备将最新学术研究成果转化为会计实践，并指导会计工作的能力</w:t>
      </w:r>
      <w:r>
        <w:rPr>
          <w:rFonts w:hint="eastAsia" w:ascii="Times New Roman" w:hAnsi="Times New Roman" w:eastAsia="宋体"/>
        </w:rPr>
        <w:t>；</w:t>
      </w:r>
      <w:r>
        <w:rPr>
          <w:rFonts w:ascii="Times New Roman" w:hAnsi="Times New Roman" w:eastAsia="宋体"/>
        </w:rPr>
        <w:t>具备独立开发创新性案例的能力，能够以系统的思维去分析、理解问题，并能够提炼总结具有中国特色的会计实践创新，为构建中国自主的会计知识体系做出积极贡献。</w:t>
      </w:r>
    </w:p>
    <w:p w14:paraId="78F0F6B7">
      <w:pPr>
        <w:ind w:firstLine="420" w:firstLineChars="200"/>
        <w:rPr>
          <w:rFonts w:ascii="Times New Roman" w:hAnsi="Times New Roman" w:eastAsia="宋体"/>
        </w:rPr>
      </w:pPr>
      <w:r>
        <w:rPr>
          <w:rFonts w:ascii="Times New Roman" w:hAnsi="Times New Roman" w:eastAsia="宋体"/>
        </w:rPr>
        <w:t>3.实践创新能力</w:t>
      </w:r>
    </w:p>
    <w:p w14:paraId="4F35CC08">
      <w:pPr>
        <w:ind w:firstLine="420" w:firstLineChars="200"/>
        <w:rPr>
          <w:rFonts w:ascii="Times New Roman" w:hAnsi="Times New Roman" w:eastAsia="宋体"/>
        </w:rPr>
      </w:pPr>
      <w:r>
        <w:rPr>
          <w:rFonts w:hint="eastAsia" w:ascii="Times New Roman" w:hAnsi="Times New Roman" w:eastAsia="宋体"/>
        </w:rPr>
        <w:t>能够整合经济、管理、信息技术知识与会计理论，创造性地运用科学方法研究解决会计实践中的复杂问题，具备应对复杂业务事项的能力；</w:t>
      </w:r>
      <w:r>
        <w:rPr>
          <w:rFonts w:ascii="Times New Roman" w:hAnsi="Times New Roman" w:eastAsia="宋体"/>
        </w:rPr>
        <w:t>具备较强的战略决策能力和决策执行力。在会计实践中不断提供并践行具有经济价值、社会价值的新思路和新方法。</w:t>
      </w:r>
    </w:p>
    <w:p w14:paraId="5DE12AFE">
      <w:pPr>
        <w:ind w:firstLine="420" w:firstLineChars="200"/>
        <w:rPr>
          <w:rFonts w:ascii="Times New Roman" w:hAnsi="Times New Roman" w:eastAsia="宋体"/>
        </w:rPr>
      </w:pPr>
      <w:r>
        <w:rPr>
          <w:rFonts w:ascii="Times New Roman" w:hAnsi="Times New Roman" w:eastAsia="宋体"/>
        </w:rPr>
        <w:t>4.沟通协调能力</w:t>
      </w:r>
    </w:p>
    <w:p w14:paraId="223B352E">
      <w:pPr>
        <w:ind w:firstLine="420" w:firstLineChars="200"/>
        <w:rPr>
          <w:rFonts w:ascii="Times New Roman" w:hAnsi="Times New Roman" w:eastAsia="宋体"/>
        </w:rPr>
      </w:pPr>
      <w:r>
        <w:rPr>
          <w:rFonts w:hint="eastAsia" w:ascii="Times New Roman" w:hAnsi="Times New Roman" w:eastAsia="宋体"/>
        </w:rPr>
        <w:t>具备较强的组织协调与交流沟通能力；</w:t>
      </w:r>
      <w:r>
        <w:rPr>
          <w:rFonts w:ascii="Times New Roman" w:hAnsi="Times New Roman" w:eastAsia="宋体"/>
        </w:rPr>
        <w:t>具有良好的团队合作意识，具备较强的利用、协调整合与配置相关资源的能力</w:t>
      </w:r>
      <w:r>
        <w:rPr>
          <w:rFonts w:hint="eastAsia" w:ascii="Times New Roman" w:hAnsi="Times New Roman" w:eastAsia="宋体"/>
        </w:rPr>
        <w:t>；</w:t>
      </w:r>
      <w:r>
        <w:rPr>
          <w:rFonts w:ascii="Times New Roman" w:hAnsi="Times New Roman" w:eastAsia="宋体"/>
        </w:rPr>
        <w:t>能够有效组织、实施会计相关的创新工作，并解决实施过程中所遇到的各种技术问题</w:t>
      </w:r>
      <w:r>
        <w:rPr>
          <w:rFonts w:hint="eastAsia" w:ascii="Times New Roman" w:hAnsi="Times New Roman" w:eastAsia="宋体"/>
        </w:rPr>
        <w:t>；</w:t>
      </w:r>
      <w:r>
        <w:rPr>
          <w:rFonts w:ascii="Times New Roman" w:hAnsi="Times New Roman" w:eastAsia="宋体"/>
        </w:rPr>
        <w:t>能够有效接收、传达信息，合理统筹团队工作所需的时间和资源，协调和组织团队相关工作，通过相互支持与配合，共同实现工作目标。</w:t>
      </w:r>
    </w:p>
    <w:p w14:paraId="5473F68F">
      <w:pPr>
        <w:ind w:firstLine="420" w:firstLineChars="200"/>
        <w:rPr>
          <w:rFonts w:ascii="Times New Roman" w:hAnsi="Times New Roman" w:eastAsia="宋体"/>
        </w:rPr>
      </w:pPr>
      <w:r>
        <w:rPr>
          <w:rFonts w:ascii="Times New Roman" w:hAnsi="Times New Roman" w:eastAsia="宋体"/>
        </w:rPr>
        <w:t>5.专业交流能力</w:t>
      </w:r>
    </w:p>
    <w:p w14:paraId="7FC6A569">
      <w:pPr>
        <w:ind w:firstLine="420" w:firstLineChars="200"/>
        <w:rPr>
          <w:rFonts w:ascii="Times New Roman" w:hAnsi="Times New Roman" w:eastAsia="宋体"/>
        </w:rPr>
      </w:pPr>
      <w:r>
        <w:rPr>
          <w:rFonts w:hint="eastAsia" w:ascii="Times New Roman" w:hAnsi="Times New Roman" w:eastAsia="宋体"/>
        </w:rPr>
        <w:t>具备熟练进行学术交流、表达学术思想、展示学术成果的能力；</w:t>
      </w:r>
      <w:r>
        <w:rPr>
          <w:rFonts w:ascii="Times New Roman" w:hAnsi="Times New Roman" w:eastAsia="宋体"/>
        </w:rPr>
        <w:t>至少掌握一门外国语，能熟练运用外语阅读专业文献和写作论文与案例，并能与国际同行进行交流。</w:t>
      </w:r>
    </w:p>
    <w:p w14:paraId="02C4A8B5">
      <w:pPr>
        <w:ind w:firstLine="480" w:firstLineChars="200"/>
        <w:rPr>
          <w:rFonts w:ascii="Times New Roman" w:hAnsi="Times New Roman" w:eastAsia="宋体"/>
          <w:sz w:val="24"/>
          <w:szCs w:val="28"/>
        </w:rPr>
      </w:pPr>
      <w:r>
        <w:rPr>
          <w:rFonts w:hint="eastAsia" w:ascii="Times New Roman" w:hAnsi="Times New Roman" w:eastAsia="宋体"/>
          <w:sz w:val="24"/>
          <w:szCs w:val="28"/>
        </w:rPr>
        <w:t>（</w:t>
      </w:r>
      <w:r>
        <w:rPr>
          <w:rFonts w:ascii="Times New Roman" w:hAnsi="Times New Roman" w:eastAsia="宋体"/>
          <w:sz w:val="24"/>
          <w:szCs w:val="28"/>
        </w:rPr>
        <w:t>五</w:t>
      </w:r>
      <w:r>
        <w:rPr>
          <w:rFonts w:hint="eastAsia" w:ascii="Times New Roman" w:hAnsi="Times New Roman" w:eastAsia="宋体"/>
          <w:sz w:val="24"/>
          <w:szCs w:val="28"/>
        </w:rPr>
        <w:t>）</w:t>
      </w:r>
      <w:r>
        <w:rPr>
          <w:rFonts w:ascii="Times New Roman" w:hAnsi="Times New Roman" w:eastAsia="宋体"/>
          <w:sz w:val="24"/>
          <w:szCs w:val="28"/>
        </w:rPr>
        <w:t>会计博士专业学位论文基本要求</w:t>
      </w:r>
    </w:p>
    <w:p w14:paraId="4D88C919">
      <w:pPr>
        <w:ind w:firstLine="420" w:firstLineChars="200"/>
        <w:rPr>
          <w:rFonts w:ascii="Times New Roman" w:hAnsi="Times New Roman" w:eastAsia="宋体"/>
        </w:rPr>
      </w:pPr>
      <w:r>
        <w:rPr>
          <w:rFonts w:hint="eastAsia" w:ascii="Times New Roman" w:hAnsi="Times New Roman" w:eastAsia="宋体"/>
        </w:rPr>
        <w:t>会计博士专业学位论文要体现专业学位特点，突出学以致用，强调创新，注重解决实际问题。学位论文应当体现学生已系统掌握会计理论、专业知识和研究方法，具备综合运用经济、管理、会计等相关学科的理论、知识、方法，分析和解决会计相关领域实际问题的能力，并具有较高的创新性和实用价值。具体要求如下：</w:t>
      </w:r>
    </w:p>
    <w:p w14:paraId="13979768">
      <w:pPr>
        <w:ind w:firstLine="420" w:firstLineChars="200"/>
        <w:rPr>
          <w:rFonts w:ascii="Times New Roman" w:hAnsi="Times New Roman" w:eastAsia="宋体"/>
        </w:rPr>
      </w:pPr>
      <w:r>
        <w:rPr>
          <w:rFonts w:ascii="Times New Roman" w:hAnsi="Times New Roman" w:eastAsia="宋体"/>
        </w:rPr>
        <w:t>1.选题要求</w:t>
      </w:r>
    </w:p>
    <w:p w14:paraId="39983AA9">
      <w:pPr>
        <w:ind w:firstLine="420" w:firstLineChars="200"/>
        <w:rPr>
          <w:rFonts w:ascii="Times New Roman" w:hAnsi="Times New Roman" w:eastAsia="宋体"/>
        </w:rPr>
      </w:pPr>
      <w:r>
        <w:rPr>
          <w:rFonts w:hint="eastAsia" w:ascii="Times New Roman" w:hAnsi="Times New Roman" w:eastAsia="宋体"/>
        </w:rPr>
        <w:t>论文应结合具体的会计实践场景进行具有创新性的应用研究，突出理论学习与实践应用相结合的特点，强调对于现有理论的创新性应用或从行业实践前沿提炼创新性理论，注重解决企业、公共部门的重大财务与会计问题，关注社会经济生活中的新现象和新问题，并为政府财经政策的制定提供咨询意见；</w:t>
      </w:r>
      <w:r>
        <w:rPr>
          <w:rFonts w:ascii="Times New Roman" w:hAnsi="Times New Roman" w:eastAsia="宋体"/>
        </w:rPr>
        <w:t>论文选题新颖，反映会计相关领域重要前沿性问题，有明确的职业背景和行业应用价值，论文应具有鲜明的创新性，有助于推动会计实践和会计理论的创新与发展。</w:t>
      </w:r>
    </w:p>
    <w:p w14:paraId="200F42FB">
      <w:pPr>
        <w:ind w:firstLine="420" w:firstLineChars="200"/>
        <w:rPr>
          <w:rFonts w:ascii="Times New Roman" w:hAnsi="Times New Roman" w:eastAsia="宋体"/>
        </w:rPr>
      </w:pPr>
      <w:r>
        <w:rPr>
          <w:rFonts w:ascii="Times New Roman" w:hAnsi="Times New Roman" w:eastAsia="宋体"/>
        </w:rPr>
        <w:t>2.学位论文规范要求</w:t>
      </w:r>
    </w:p>
    <w:p w14:paraId="04896C02">
      <w:pPr>
        <w:ind w:firstLine="420" w:firstLineChars="200"/>
        <w:rPr>
          <w:rFonts w:ascii="Times New Roman" w:hAnsi="Times New Roman" w:eastAsia="宋体"/>
        </w:rPr>
      </w:pPr>
      <w:r>
        <w:rPr>
          <w:rFonts w:hint="eastAsia" w:ascii="Times New Roman" w:hAnsi="Times New Roman" w:eastAsia="宋体"/>
        </w:rPr>
        <w:t>学位论文应内容完整，包括论文中英文题目、中英文摘要，关键词、目录、正文、参考文献等；</w:t>
      </w:r>
      <w:r>
        <w:rPr>
          <w:rFonts w:ascii="Times New Roman" w:hAnsi="Times New Roman" w:eastAsia="宋体"/>
        </w:rPr>
        <w:t>引证资料准确</w:t>
      </w:r>
      <w:r>
        <w:rPr>
          <w:rFonts w:hint="eastAsia" w:ascii="Times New Roman" w:hAnsi="Times New Roman" w:eastAsia="宋体"/>
        </w:rPr>
        <w:t>；</w:t>
      </w:r>
      <w:r>
        <w:rPr>
          <w:rFonts w:ascii="Times New Roman" w:hAnsi="Times New Roman" w:eastAsia="宋体"/>
        </w:rPr>
        <w:t>论文结构合理，逻辑性强</w:t>
      </w:r>
      <w:r>
        <w:rPr>
          <w:rFonts w:hint="eastAsia" w:ascii="Times New Roman" w:hAnsi="Times New Roman" w:eastAsia="宋体"/>
        </w:rPr>
        <w:t>；文</w:t>
      </w:r>
      <w:r>
        <w:rPr>
          <w:rFonts w:ascii="Times New Roman" w:hAnsi="Times New Roman" w:eastAsia="宋体"/>
        </w:rPr>
        <w:t>字表达准确、流畅</w:t>
      </w:r>
      <w:r>
        <w:rPr>
          <w:rFonts w:hint="eastAsia" w:ascii="Times New Roman" w:hAnsi="Times New Roman" w:eastAsia="宋体"/>
        </w:rPr>
        <w:t>；</w:t>
      </w:r>
      <w:r>
        <w:rPr>
          <w:rFonts w:ascii="Times New Roman" w:hAnsi="Times New Roman" w:eastAsia="宋体"/>
        </w:rPr>
        <w:t>概念表述清楚</w:t>
      </w:r>
      <w:r>
        <w:rPr>
          <w:rFonts w:hint="eastAsia" w:ascii="Times New Roman" w:hAnsi="Times New Roman" w:eastAsia="宋体"/>
        </w:rPr>
        <w:t>；</w:t>
      </w:r>
      <w:r>
        <w:rPr>
          <w:rFonts w:ascii="Times New Roman" w:hAnsi="Times New Roman" w:eastAsia="宋体"/>
        </w:rPr>
        <w:t>论文写作全过程需符合学术规范和遵守学术道德</w:t>
      </w:r>
      <w:r>
        <w:rPr>
          <w:rFonts w:hint="eastAsia" w:ascii="Times New Roman" w:hAnsi="Times New Roman" w:eastAsia="宋体"/>
        </w:rPr>
        <w:t>；</w:t>
      </w:r>
      <w:r>
        <w:rPr>
          <w:rFonts w:ascii="Times New Roman" w:hAnsi="Times New Roman" w:eastAsia="宋体"/>
        </w:rPr>
        <w:t>论文篇幅</w:t>
      </w:r>
      <w:r>
        <w:rPr>
          <w:rFonts w:hint="eastAsia" w:ascii="Times New Roman" w:hAnsi="Times New Roman" w:eastAsia="宋体"/>
        </w:rPr>
        <w:t>（</w:t>
      </w:r>
      <w:r>
        <w:rPr>
          <w:rFonts w:ascii="Times New Roman" w:hAnsi="Times New Roman" w:eastAsia="宋体"/>
        </w:rPr>
        <w:t>正文</w:t>
      </w:r>
      <w:r>
        <w:rPr>
          <w:rFonts w:hint="eastAsia" w:ascii="Times New Roman" w:hAnsi="Times New Roman" w:eastAsia="宋体"/>
        </w:rPr>
        <w:t>）</w:t>
      </w:r>
      <w:r>
        <w:rPr>
          <w:rFonts w:ascii="Times New Roman" w:hAnsi="Times New Roman" w:eastAsia="宋体"/>
        </w:rPr>
        <w:t>一般不少于10万字，总</w:t>
      </w:r>
      <w:r>
        <w:rPr>
          <w:rFonts w:hint="eastAsia" w:ascii="Times New Roman" w:hAnsi="Times New Roman" w:eastAsia="宋体"/>
        </w:rPr>
        <w:t>文</w:t>
      </w:r>
      <w:r>
        <w:rPr>
          <w:rFonts w:ascii="Times New Roman" w:hAnsi="Times New Roman" w:eastAsia="宋体"/>
        </w:rPr>
        <w:t>字复制比应低于20%</w:t>
      </w:r>
      <w:r>
        <w:rPr>
          <w:rFonts w:hint="eastAsia" w:ascii="Times New Roman" w:hAnsi="Times New Roman" w:eastAsia="宋体"/>
        </w:rPr>
        <w:t>（</w:t>
      </w:r>
      <w:r>
        <w:rPr>
          <w:rFonts w:ascii="Times New Roman" w:hAnsi="Times New Roman" w:eastAsia="宋体"/>
        </w:rPr>
        <w:t>不含20%</w:t>
      </w:r>
      <w:r>
        <w:rPr>
          <w:rFonts w:hint="eastAsia" w:ascii="Times New Roman" w:hAnsi="Times New Roman" w:eastAsia="宋体"/>
        </w:rPr>
        <w:t>）。</w:t>
      </w:r>
    </w:p>
    <w:p w14:paraId="27012D85">
      <w:pPr>
        <w:ind w:firstLine="420" w:firstLineChars="200"/>
        <w:rPr>
          <w:rFonts w:ascii="Times New Roman" w:hAnsi="Times New Roman" w:eastAsia="宋体"/>
        </w:rPr>
      </w:pPr>
      <w:r>
        <w:rPr>
          <w:rFonts w:ascii="Times New Roman" w:hAnsi="Times New Roman" w:eastAsia="宋体"/>
        </w:rPr>
        <w:t>3.学位论文水平要求</w:t>
      </w:r>
    </w:p>
    <w:p w14:paraId="733C01E8">
      <w:pPr>
        <w:ind w:firstLine="420" w:firstLineChars="200"/>
        <w:rPr>
          <w:rFonts w:ascii="Times New Roman" w:hAnsi="Times New Roman" w:eastAsia="宋体"/>
        </w:rPr>
      </w:pPr>
      <w:r>
        <w:rPr>
          <w:rFonts w:hint="eastAsia" w:ascii="Times New Roman" w:hAnsi="Times New Roman" w:eastAsia="宋体"/>
        </w:rPr>
        <w:t>论文应当以相关理论为支撑，研究方法应用合理；</w:t>
      </w:r>
      <w:r>
        <w:rPr>
          <w:rFonts w:ascii="Times New Roman" w:hAnsi="Times New Roman" w:eastAsia="宋体"/>
        </w:rPr>
        <w:t>论文紧密追踪会计行业发展趋势，掌握材料充分，剖析问题深刻，对解决实际问题具有突出价值</w:t>
      </w:r>
      <w:r>
        <w:rPr>
          <w:rFonts w:hint="eastAsia" w:ascii="Times New Roman" w:hAnsi="Times New Roman" w:eastAsia="宋体"/>
        </w:rPr>
        <w:t>；</w:t>
      </w:r>
      <w:r>
        <w:rPr>
          <w:rFonts w:ascii="Times New Roman" w:hAnsi="Times New Roman" w:eastAsia="宋体"/>
        </w:rPr>
        <w:t>论文推理分析准确、逻辑严谨，理论和实践材料的使用依据充分合理</w:t>
      </w:r>
      <w:r>
        <w:rPr>
          <w:rFonts w:hint="eastAsia" w:ascii="Times New Roman" w:hAnsi="Times New Roman" w:eastAsia="宋体"/>
        </w:rPr>
        <w:t>；</w:t>
      </w:r>
      <w:r>
        <w:rPr>
          <w:rFonts w:ascii="Times New Roman" w:hAnsi="Times New Roman" w:eastAsia="宋体"/>
        </w:rPr>
        <w:t>论文观点和研究结论明确，并具有较</w:t>
      </w:r>
      <w:r>
        <w:rPr>
          <w:rFonts w:hint="eastAsia" w:ascii="Times New Roman" w:hAnsi="Times New Roman" w:eastAsia="宋体"/>
        </w:rPr>
        <w:t>强</w:t>
      </w:r>
      <w:r>
        <w:rPr>
          <w:rFonts w:ascii="Times New Roman" w:hAnsi="Times New Roman" w:eastAsia="宋体"/>
        </w:rPr>
        <w:t>的创新性。</w:t>
      </w:r>
    </w:p>
    <w:p w14:paraId="60222321">
      <w:r>
        <w:rPr>
          <w:rFonts w:hint="eastAsia"/>
        </w:rPr>
        <w:br w:type="page"/>
      </w:r>
    </w:p>
    <w:p w14:paraId="18AAA0F4">
      <w:pPr>
        <w:jc w:val="center"/>
        <w:rPr>
          <w:rFonts w:ascii="Times New Roman" w:hAnsi="Times New Roman" w:eastAsia="宋体"/>
          <w:b/>
          <w:bCs/>
          <w:sz w:val="28"/>
          <w:szCs w:val="32"/>
          <w:shd w:val="clear" w:color="auto" w:fill="FFFFFF" w:themeFill="background1"/>
        </w:rPr>
      </w:pPr>
      <w:r>
        <w:rPr>
          <w:rFonts w:hint="eastAsia" w:ascii="Times New Roman" w:hAnsi="Times New Roman" w:eastAsia="宋体"/>
          <w:b/>
          <w:bCs/>
          <w:sz w:val="28"/>
          <w:szCs w:val="32"/>
          <w:shd w:val="clear" w:color="auto" w:fill="FFFFFF" w:themeFill="background1"/>
        </w:rPr>
        <w:t xml:space="preserve"> </w:t>
      </w:r>
      <w:r>
        <w:rPr>
          <w:rFonts w:ascii="Times New Roman" w:hAnsi="Times New Roman" w:eastAsia="宋体"/>
          <w:b/>
          <w:bCs/>
          <w:sz w:val="28"/>
          <w:szCs w:val="32"/>
          <w:shd w:val="clear" w:color="auto" w:fill="FFFFFF" w:themeFill="background1"/>
        </w:rPr>
        <w:t>1254旅游管理</w:t>
      </w:r>
    </w:p>
    <w:p w14:paraId="64ED5CB2">
      <w:pPr>
        <w:jc w:val="center"/>
        <w:rPr>
          <w:rFonts w:ascii="微软雅黑" w:hAnsi="微软雅黑" w:eastAsia="微软雅黑" w:cs="微软雅黑"/>
          <w:sz w:val="24"/>
          <w:szCs w:val="24"/>
          <w:shd w:val="clear" w:color="auto" w:fill="FFFFFF" w:themeFill="background1"/>
        </w:rPr>
      </w:pPr>
      <w:r>
        <w:rPr>
          <w:rFonts w:hint="eastAsia" w:ascii="Times New Roman" w:hAnsi="Times New Roman" w:eastAsia="宋体"/>
          <w:sz w:val="28"/>
          <w:szCs w:val="32"/>
          <w:shd w:val="clear" w:color="auto" w:fill="FFFFFF" w:themeFill="background1"/>
        </w:rPr>
        <w:t>第一部分：专业学位类别简介</w:t>
      </w:r>
    </w:p>
    <w:p w14:paraId="010A1161">
      <w:pPr>
        <w:pStyle w:val="13"/>
        <w:widowControl/>
        <w:spacing w:line="19" w:lineRule="atLeast"/>
        <w:ind w:firstLine="630"/>
        <w:jc w:val="both"/>
        <w:rPr>
          <w:rFonts w:ascii="微软雅黑" w:hAnsi="微软雅黑" w:eastAsia="微软雅黑" w:cs="微软雅黑"/>
          <w:b/>
          <w:bCs/>
          <w:shd w:val="clear" w:color="auto" w:fill="FFFFFF" w:themeFill="background1"/>
        </w:rPr>
      </w:pPr>
      <w:r>
        <w:rPr>
          <w:rFonts w:hint="eastAsia" w:ascii="微软雅黑" w:hAnsi="微软雅黑" w:eastAsia="微软雅黑" w:cs="微软雅黑"/>
          <w:b/>
          <w:bCs/>
          <w:shd w:val="clear" w:color="auto" w:fill="FFFFFF" w:themeFill="background1"/>
        </w:rPr>
        <w:t>（一）专业学位类别概况</w:t>
      </w:r>
    </w:p>
    <w:p w14:paraId="7A495B40">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改革开放以来，我国旅游业快速发展，产业规模不断扩大，产业体系日趋完善。旅游业的蓬勃发展亟需优质的旅游管理专业人才支撑。2009年，《国务院关于加快发展旅游业的意见》（国发〔2009〕41号）（以下简称《意见》）指出，要把旅游业培育成国民经济的战略性支柱产业和人民群众更加满意的现代服务业。《意见》特别指出，要加强旅游从业人员素质建设。整合旅游教育资源，加强学科建设，优化专业设置，深化专业教学改革，提高旅游教育水平。建立和完善旅游职业资格和职称制度，健全职业技能鉴定体系，培育职业经理人市场。</w:t>
      </w:r>
    </w:p>
    <w:p w14:paraId="6B3E9C1C">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为响应旅游产业的高质量发展对旅游高端人才培养提出的时代要求，2010年，在国务院学位办、教育部和原国家旅游局大力支持和指导下，由南开大学牵头发起了旅游管理专业研究生学位（MTA）的论证。2010年9月，经国务院学位办〔2010〕35号文件批准，MTA专业学位正式设立，全国首批获得MTA办学资质的院校共56所，这些院校于2011年9月正式开始招生。MTA专业学位研究生教育旨在培养具有社会责任感、创业创新能力和旅游职业素养、具备国际化视野和战略思维能力、能够胜任现代旅游业与相关行业实际工作的高层次、应用型专门人才。</w:t>
      </w:r>
    </w:p>
    <w:p w14:paraId="5BF7DF46">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2011年3月18日，在国务院学位委员会、教育部、人力资源和社会保障部指导下，全国旅游管理专业学位研究生教育指导委员会（以下简称“MTA教指委”）成立。MTA教指委的宗旨是，指导协调全国旅游管理硕士研究生教育活动，促进我国旅游管理硕士研究生教育水平不断提高。</w:t>
      </w:r>
    </w:p>
    <w:p w14:paraId="4F3D5912">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截至2022年底，经过12年发展，全国MTA学位授权点院校已达到130个，在校人数超过5200人，历年招生增速达17%左右。随着MTA授权点人数和招生规模不断扩大，师资水平和教学质量得到明显提高、教学方式和方法创新取得突出成效，MTA人才的培养质量逐年加强，毕业生社会认可度和行业认可度显著提升。经过十多年探索，MTA授权点院校依托各自学校学科优势和基础，挖掘地方和区域特色，形成了各自面向文旅产业行业精准需求、特色鲜明的办学模式。</w:t>
      </w:r>
    </w:p>
    <w:p w14:paraId="7F8EDCCE">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党的二十大报告提出深入实施科教兴国、人才强国战略，必须坚持人才是第一资源，创新是第一动力，强化现代化建设人才支撑，培养造就大批德才兼备的高素质人才。国务院印发的《十四五旅游业规划》提出，加强旅游业的理论和人才支撑，大力发展旅游管理硕士专业学位研究生教育。这些对MTA人才的培养提出了新要求。</w:t>
      </w:r>
    </w:p>
    <w:p w14:paraId="26B9BFCD">
      <w:pPr>
        <w:pStyle w:val="13"/>
        <w:widowControl/>
        <w:spacing w:line="19" w:lineRule="atLeast"/>
        <w:ind w:firstLine="630"/>
        <w:jc w:val="both"/>
        <w:rPr>
          <w:rFonts w:ascii="微软雅黑" w:hAnsi="微软雅黑" w:eastAsia="微软雅黑" w:cs="微软雅黑"/>
          <w:b/>
          <w:bCs/>
          <w:shd w:val="clear" w:color="auto" w:fill="FFFFFF" w:themeFill="background1"/>
        </w:rPr>
      </w:pPr>
      <w:r>
        <w:rPr>
          <w:rFonts w:hint="eastAsia" w:ascii="微软雅黑" w:hAnsi="微软雅黑" w:eastAsia="微软雅黑" w:cs="微软雅黑"/>
          <w:b/>
          <w:bCs/>
          <w:shd w:val="clear" w:color="auto" w:fill="FFFFFF" w:themeFill="background1"/>
        </w:rPr>
        <w:t>（二）专业学位类别内涵</w:t>
      </w:r>
    </w:p>
    <w:p w14:paraId="3EFFE3C7">
      <w:pPr>
        <w:pStyle w:val="13"/>
        <w:widowControl/>
        <w:spacing w:line="19" w:lineRule="atLeast"/>
        <w:ind w:firstLine="630"/>
        <w:jc w:val="both"/>
        <w:rPr>
          <w:rFonts w:ascii="微软雅黑" w:hAnsi="微软雅黑" w:eastAsia="微软雅黑" w:cs="微软雅黑"/>
          <w:b/>
          <w:bCs/>
          <w:shd w:val="clear" w:color="auto" w:fill="FFFFFF" w:themeFill="background1"/>
        </w:rPr>
      </w:pPr>
      <w:r>
        <w:rPr>
          <w:rFonts w:hint="eastAsia" w:ascii="微软雅黑" w:hAnsi="微软雅黑" w:eastAsia="微软雅黑" w:cs="微软雅黑"/>
          <w:b/>
          <w:bCs/>
          <w:shd w:val="clear" w:color="auto" w:fill="FFFFFF" w:themeFill="background1"/>
        </w:rPr>
        <w:t>1.旅游管理硕士专业学位（MTA）可供设置的专业领域</w:t>
      </w:r>
    </w:p>
    <w:p w14:paraId="79D22DFE">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旅游管理硕士专业学位（MTA），旨在培养旅游及其相关产业高层次应用型人才的教育项目。旅游业是一个关联性强、辐射面广的产业，不仅包括酒店、旅行社、景区等传统旅游行业，还包括旅游规划和策划部门以及会展、旅游服务教育、旅游信息技术、文博场馆、旅游金融、保险、旅游制造、文化创意等新兴的相关行业和部门，并涉及航空、航海、铁路等交通部门。随着旅游业的快速发展，这些部门与行业面临着对应用型、高层次、务实型专门人才的大量需求。因此，旅游管理硕士专业学位（MTA）教育在专业研究领域设置上，可以根据各办学单位的办学资源与特色、所在的地域特点及旅游行业的人才需求，开设相应的研究方向或类别。考虑国际泛旅游教育的发展趋势，强调旅游产业与相关产业的深度融合，旅游管理硕士专业学位（MTA）教育在专业研究领域可供设置（但不限于）的研究方向或类别：</w:t>
      </w:r>
    </w:p>
    <w:p w14:paraId="0F3B6E46">
      <w:pPr>
        <w:pStyle w:val="13"/>
        <w:widowControl/>
        <w:spacing w:line="19" w:lineRule="atLeast"/>
        <w:ind w:firstLine="630"/>
        <w:jc w:val="both"/>
        <w:rPr>
          <w:rFonts w:ascii="微软雅黑" w:hAnsi="微软雅黑" w:eastAsia="微软雅黑" w:cs="微软雅黑"/>
          <w:b/>
          <w:bCs/>
          <w:shd w:val="clear" w:color="auto" w:fill="FFFFFF" w:themeFill="background1"/>
        </w:rPr>
      </w:pPr>
      <w:r>
        <w:rPr>
          <w:rFonts w:hint="eastAsia" w:ascii="微软雅黑" w:hAnsi="微软雅黑" w:eastAsia="微软雅黑" w:cs="微软雅黑"/>
          <w:b/>
          <w:bCs/>
          <w:shd w:val="clear" w:color="auto" w:fill="FFFFFF" w:themeFill="background1"/>
        </w:rPr>
        <w:t>领域一：旅游目的地营销与管理</w:t>
      </w:r>
    </w:p>
    <w:p w14:paraId="760236CA">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旅游目的地营销是指为了实现旅游目的地的可持续发展，通过多种营销手段和方式整合资源，使旅游目的地各方利益攸关者彼此协调，为实现利益共赢而共同努力，最终达成社会、经济、环境利益的统一，推动旅游目的地的高质量发展。旅游目的地营销管理过程从本质上讲就是有目的、有组织地对旅游目的地的资源进行整合、利用，最终实现管理目标的过程。</w:t>
      </w:r>
    </w:p>
    <w:p w14:paraId="4DFCC889">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本领域主要研究旅游目的地营销与品牌建设，旅游目的地竞争力与可持续发展，旅游目的地企业管理与产品开发等问题。</w:t>
      </w:r>
    </w:p>
    <w:p w14:paraId="75A611FF">
      <w:pPr>
        <w:pStyle w:val="13"/>
        <w:widowControl/>
        <w:spacing w:line="19" w:lineRule="atLeast"/>
        <w:ind w:firstLine="630"/>
        <w:jc w:val="both"/>
        <w:rPr>
          <w:rFonts w:ascii="微软雅黑" w:hAnsi="微软雅黑" w:eastAsia="微软雅黑" w:cs="微软雅黑"/>
          <w:b/>
          <w:bCs/>
          <w:shd w:val="clear" w:color="auto" w:fill="FFFFFF" w:themeFill="background1"/>
        </w:rPr>
      </w:pPr>
      <w:r>
        <w:rPr>
          <w:rFonts w:hint="eastAsia" w:ascii="微软雅黑" w:hAnsi="微软雅黑" w:eastAsia="微软雅黑" w:cs="微软雅黑"/>
          <w:b/>
          <w:bCs/>
          <w:shd w:val="clear" w:color="auto" w:fill="FFFFFF" w:themeFill="background1"/>
        </w:rPr>
        <w:t>领域二：酒店管理</w:t>
      </w:r>
    </w:p>
    <w:p w14:paraId="7F0D68DB">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酒店管理是指酒店管理者在了解市场需求的前提下，为了有效实现酒店的经营目标，遵循一定的原则，运用各种管理方法，对酒店所拥有的人力、物力、财力、环境、区位、时间、信息等资源进行计划、组织、指挥、协调、控制、激励等一系列活动的总和。</w:t>
      </w:r>
    </w:p>
    <w:p w14:paraId="407C9843">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本领域在掌握酒店经营管理基本理论基础上，聚焦全球视野下酒店业的集团化、品牌化、连锁化发展，以及酒店特许经营模式、酒店资本运营、酒店投资等问题。致力于培养学生能够适应国际知名酒店集团需求的酒店经营管理人才。</w:t>
      </w:r>
    </w:p>
    <w:p w14:paraId="06EA222D">
      <w:pPr>
        <w:pStyle w:val="13"/>
        <w:widowControl/>
        <w:spacing w:line="19" w:lineRule="atLeast"/>
        <w:ind w:firstLine="630"/>
        <w:jc w:val="both"/>
        <w:rPr>
          <w:rFonts w:ascii="微软雅黑" w:hAnsi="微软雅黑" w:eastAsia="微软雅黑" w:cs="微软雅黑"/>
          <w:b/>
          <w:bCs/>
          <w:shd w:val="clear" w:color="auto" w:fill="FFFFFF" w:themeFill="background1"/>
        </w:rPr>
      </w:pPr>
      <w:r>
        <w:rPr>
          <w:rFonts w:hint="eastAsia" w:ascii="微软雅黑" w:hAnsi="微软雅黑" w:eastAsia="微软雅黑" w:cs="微软雅黑"/>
          <w:b/>
          <w:bCs/>
          <w:shd w:val="clear" w:color="auto" w:fill="FFFFFF" w:themeFill="background1"/>
        </w:rPr>
        <w:t>领域三：旅游规划与资源开发</w:t>
      </w:r>
    </w:p>
    <w:p w14:paraId="5F2DD809">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旅游规划与资源开发管理是指依托规划区域的旅游资源及内外部条件，对区域的旅游业要素进行优化配置和对旅游业的未来发展进行的科学谋划。其实质就是根据市场环境的变化情况和可持续发展的要求，研究对与区域旅游业发展有关的生产要素进行科学合理的优化配置的方案。</w:t>
      </w:r>
    </w:p>
    <w:p w14:paraId="7CC5BA3E">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本领域主要研究旅游资源特性及其评价、旅游产品开发策略、旅游需求规律与市场特征、旅游目的地开发与管理、旅游规划层次与规划方法、旅游资源开发与可持续性发展等问题。</w:t>
      </w:r>
    </w:p>
    <w:p w14:paraId="4886C8B8">
      <w:pPr>
        <w:pStyle w:val="13"/>
        <w:widowControl/>
        <w:spacing w:line="19" w:lineRule="atLeast"/>
        <w:ind w:firstLine="630"/>
        <w:jc w:val="both"/>
        <w:rPr>
          <w:rFonts w:ascii="微软雅黑" w:hAnsi="微软雅黑" w:eastAsia="微软雅黑" w:cs="微软雅黑"/>
          <w:b/>
          <w:bCs/>
          <w:shd w:val="clear" w:color="auto" w:fill="FFFFFF" w:themeFill="background1"/>
        </w:rPr>
      </w:pPr>
      <w:r>
        <w:rPr>
          <w:rFonts w:hint="eastAsia" w:ascii="微软雅黑" w:hAnsi="微软雅黑" w:eastAsia="微软雅黑" w:cs="微软雅黑"/>
          <w:b/>
          <w:bCs/>
          <w:shd w:val="clear" w:color="auto" w:fill="FFFFFF" w:themeFill="background1"/>
        </w:rPr>
        <w:t>领域四：会展管理</w:t>
      </w:r>
    </w:p>
    <w:p w14:paraId="75CF1FC5">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会展管理是项目管理的一种具体表现形式，主要指的是节事、展览和大型会议的管理，按照展前、展中和展后可以涉及设计策划、资源开发和评估、管理和监控、公共关系管理及物流和电子商务等各方面。</w:t>
      </w:r>
    </w:p>
    <w:p w14:paraId="2602BC1C">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本领域主要研究各种会议、展览会、展销会、节庆活动的策划、设计、营销、组织、服务、管理等，包括策划设计展会、发布展会消息、组织参展客商、布置安排展区、展会广告代理、接待参观观众等。旨在为会展行业培养具有高素质、专业化、复合型的高级管理人才。</w:t>
      </w:r>
    </w:p>
    <w:p w14:paraId="51F7353E">
      <w:pPr>
        <w:pStyle w:val="13"/>
        <w:widowControl/>
        <w:spacing w:line="19" w:lineRule="atLeast"/>
        <w:ind w:firstLine="630"/>
        <w:jc w:val="both"/>
        <w:rPr>
          <w:rFonts w:ascii="微软雅黑" w:hAnsi="微软雅黑" w:eastAsia="微软雅黑" w:cs="微软雅黑"/>
          <w:b/>
          <w:bCs/>
          <w:shd w:val="clear" w:color="auto" w:fill="FFFFFF" w:themeFill="background1"/>
        </w:rPr>
      </w:pPr>
      <w:r>
        <w:rPr>
          <w:rFonts w:hint="eastAsia" w:ascii="微软雅黑" w:hAnsi="微软雅黑" w:eastAsia="微软雅黑" w:cs="微软雅黑"/>
          <w:b/>
          <w:bCs/>
          <w:shd w:val="clear" w:color="auto" w:fill="FFFFFF" w:themeFill="background1"/>
        </w:rPr>
        <w:t>领域五：旅游连锁经营管理</w:t>
      </w:r>
    </w:p>
    <w:p w14:paraId="13C278C6">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旅游连锁经营是旅游企业经营规模化、组织现代化的有效方式。它是指经营同类产品或服务的若干个旅游企业，在同一总部管理下，按照统一的经营方针进行共同的经营活动，以求得规模优势和共享规模效益的经营形式和组织形态。连锁经营主要有三种模式，即直营连锁、特许连锁（加盟连锁）和自由连锁。</w:t>
      </w:r>
    </w:p>
    <w:p w14:paraId="269FF0F7">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本领域主要研究：旅游特许经营法律事务、旅游连锁经营盈利模式、旅游企业特许经营下的供应链和物流设计、旅游企业连锁经营信息化等。</w:t>
      </w:r>
    </w:p>
    <w:p w14:paraId="60EBED93">
      <w:pPr>
        <w:pStyle w:val="13"/>
        <w:widowControl/>
        <w:spacing w:line="19" w:lineRule="atLeast"/>
        <w:ind w:firstLine="630"/>
        <w:jc w:val="both"/>
        <w:rPr>
          <w:rFonts w:ascii="微软雅黑" w:hAnsi="微软雅黑" w:eastAsia="微软雅黑" w:cs="微软雅黑"/>
          <w:b/>
          <w:bCs/>
          <w:shd w:val="clear" w:color="auto" w:fill="FFFFFF" w:themeFill="background1"/>
        </w:rPr>
      </w:pPr>
      <w:r>
        <w:rPr>
          <w:rFonts w:hint="eastAsia" w:ascii="微软雅黑" w:hAnsi="微软雅黑" w:eastAsia="微软雅黑" w:cs="微软雅黑"/>
          <w:b/>
          <w:bCs/>
          <w:shd w:val="clear" w:color="auto" w:fill="FFFFFF" w:themeFill="background1"/>
        </w:rPr>
        <w:t>领域六：休闲农业与乡村旅游</w:t>
      </w:r>
    </w:p>
    <w:p w14:paraId="560602EF">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休闲农业是以促进农民就业增收和社会主义乡村振兴为重要目标，横跨农村第一、第二、第三产业，融合生产、生活和生态功能，紧密联结农业、农产品加工业和服务业的新型农业产业形态。乡村旅游是指以农业生产、农民生活、农村风貌以及人文遗迹、民俗风情为旅游吸引物，以城市居民为主要客源市场，以满足旅游者乡村观光、度假、休闲等需求的旅游产业形态。</w:t>
      </w:r>
    </w:p>
    <w:p w14:paraId="3FAB5F32">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本领域主要研究：乡村旅游资源开发、乡村文化景观规划与设计、乡村旅游品牌创建与营销、休闲农业产品设计、休闲农业运营管理、社区营造与乡村旅游可持续发展、社区参与与社区组织培育等。</w:t>
      </w:r>
    </w:p>
    <w:p w14:paraId="2C6FC8DF">
      <w:pPr>
        <w:pStyle w:val="13"/>
        <w:widowControl/>
        <w:spacing w:line="19" w:lineRule="atLeast"/>
        <w:ind w:firstLine="630"/>
        <w:jc w:val="both"/>
        <w:rPr>
          <w:rFonts w:ascii="微软雅黑" w:hAnsi="微软雅黑" w:eastAsia="微软雅黑" w:cs="微软雅黑"/>
          <w:b/>
          <w:bCs/>
          <w:shd w:val="clear" w:color="auto" w:fill="FFFFFF" w:themeFill="background1"/>
        </w:rPr>
      </w:pPr>
      <w:r>
        <w:rPr>
          <w:rFonts w:hint="eastAsia" w:ascii="微软雅黑" w:hAnsi="微软雅黑" w:eastAsia="微软雅黑" w:cs="微软雅黑"/>
          <w:b/>
          <w:bCs/>
          <w:shd w:val="clear" w:color="auto" w:fill="FFFFFF" w:themeFill="background1"/>
        </w:rPr>
        <w:t>领域七：生态旅游与国家公园管理</w:t>
      </w:r>
    </w:p>
    <w:p w14:paraId="5779E655">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生态旅游管理是指以生态学思想为指导，对自然风景区或其他风景区的生态旅游线路，实行以生态系统保护为目标的管理决策过程。生态旅游管理的目的是在向旅游者提供满意的生态旅游产品和服务的同时，长时期地维护旅游区的生物多样性、生态整体性及其生态服务功能和美学价值，维护旅游区的生态系统不受旅游业及其相关活动的过度干扰和人为破坏。生态旅游管理的实质就是对环境要素和与其相适应的生物要素进行有效管理。</w:t>
      </w:r>
    </w:p>
    <w:p w14:paraId="7A86241E">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本领域主要研究：旅游生态资源的管理、旅游环境监测与旅游环境管理、旅游过程管理、旅游人口的调控和管理、健康旅游管理、旅游公共安全管理、旅游产业生态系统管理、旅游可持续发展等。</w:t>
      </w:r>
    </w:p>
    <w:p w14:paraId="0724798E">
      <w:pPr>
        <w:pStyle w:val="13"/>
        <w:widowControl/>
        <w:spacing w:line="19" w:lineRule="atLeast"/>
        <w:ind w:firstLine="630"/>
        <w:jc w:val="both"/>
        <w:rPr>
          <w:rFonts w:ascii="微软雅黑" w:hAnsi="微软雅黑" w:eastAsia="微软雅黑" w:cs="微软雅黑"/>
          <w:b/>
          <w:bCs/>
          <w:shd w:val="clear" w:color="auto" w:fill="FFFFFF" w:themeFill="background1"/>
        </w:rPr>
      </w:pPr>
      <w:r>
        <w:rPr>
          <w:rFonts w:hint="eastAsia" w:ascii="微软雅黑" w:hAnsi="微软雅黑" w:eastAsia="微软雅黑" w:cs="微软雅黑"/>
          <w:b/>
          <w:bCs/>
          <w:shd w:val="clear" w:color="auto" w:fill="FFFFFF" w:themeFill="background1"/>
        </w:rPr>
        <w:t>领域八：旅游电子商务管理</w:t>
      </w:r>
    </w:p>
    <w:p w14:paraId="1D57EA5F">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旅游电子商务是指利用先进的计算机网络及通信技术和电子商务的基础环境，整合旅游企业的内部和外部的资源，扩大旅游信息的传播和推广，实现旅游产品的在线发布和销售，为旅游者与旅游企业之间提供一个知识共享，增进交流与交互平台的网络化运营模式。</w:t>
      </w:r>
    </w:p>
    <w:p w14:paraId="50C6F150">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本领域主要研究：电子商务安全与支付、网络数据库及其应用、网店运营与管理、旅游网络信息编辑、电子商务法律法规、旅游微媒体写作、网络旅游产品设计、旅游网络营销、旅游商务谈判、客户服务与管理等。</w:t>
      </w:r>
    </w:p>
    <w:p w14:paraId="7B2469BE">
      <w:pPr>
        <w:pStyle w:val="13"/>
        <w:widowControl/>
        <w:spacing w:line="19" w:lineRule="atLeast"/>
        <w:ind w:firstLine="630"/>
        <w:jc w:val="both"/>
        <w:rPr>
          <w:rFonts w:ascii="微软雅黑" w:hAnsi="微软雅黑" w:eastAsia="微软雅黑" w:cs="微软雅黑"/>
          <w:b/>
          <w:bCs/>
          <w:shd w:val="clear" w:color="auto" w:fill="FFFFFF" w:themeFill="background1"/>
        </w:rPr>
      </w:pPr>
      <w:r>
        <w:rPr>
          <w:rFonts w:hint="eastAsia" w:ascii="微软雅黑" w:hAnsi="微软雅黑" w:eastAsia="微软雅黑" w:cs="微软雅黑"/>
          <w:b/>
          <w:bCs/>
          <w:shd w:val="clear" w:color="auto" w:fill="FFFFFF" w:themeFill="background1"/>
        </w:rPr>
        <w:t>2.开办MTA教育的学科条件</w:t>
      </w:r>
    </w:p>
    <w:p w14:paraId="3EF99C81">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申报旅游管理硕士专业学位（MTA）单位所在一级学科或与其紧密相关的其他学科领域，有较好的学科基础和较强的学术力量，已有硕士学位授权覆盖的学科面较宽。具备按宽口径培养研究生的学科条件。</w:t>
      </w:r>
    </w:p>
    <w:p w14:paraId="08F5CBB8">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MTA的课程设置要充分反映旅游管理实践领域对专门人才的知识与素质要求，突出旅游业关联性强、辐射面广和构成复杂的特点，注重旅游管理能力和专业能力的培养。</w:t>
      </w:r>
    </w:p>
    <w:p w14:paraId="589516ED">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教学方法重视运用团队学习、案例分析、现场研究、专业见习与实习等方法。旅游管理硕士专业学位专任教师须具有较强的专业实践能力和教育教学水平，专任教师队伍应达到一定的规模。重视吸收来自旅游管理实践领域的专业人员承担专业课程教学，构建“双师型”的师资结构。</w:t>
      </w:r>
    </w:p>
    <w:p w14:paraId="6A9D6E11">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MTA的培养过程须突出旅游管理实践导向，注重产教融合，重视实践基地建设，加强实践教学，采取校企联合培养模式，实践教学时间不少于半年。</w:t>
      </w:r>
    </w:p>
    <w:p w14:paraId="34947890">
      <w:pPr>
        <w:pStyle w:val="13"/>
        <w:widowControl/>
        <w:spacing w:line="19" w:lineRule="atLeast"/>
        <w:ind w:firstLine="630"/>
        <w:jc w:val="both"/>
        <w:rPr>
          <w:rFonts w:ascii="微软雅黑" w:hAnsi="微软雅黑" w:eastAsia="微软雅黑" w:cs="微软雅黑"/>
          <w:b/>
          <w:bCs/>
          <w:shd w:val="clear" w:color="auto" w:fill="FFFFFF" w:themeFill="background1"/>
        </w:rPr>
      </w:pPr>
      <w:r>
        <w:rPr>
          <w:rFonts w:hint="eastAsia" w:ascii="微软雅黑" w:hAnsi="微软雅黑" w:eastAsia="微软雅黑" w:cs="微软雅黑"/>
          <w:b/>
          <w:bCs/>
          <w:shd w:val="clear" w:color="auto" w:fill="FFFFFF" w:themeFill="background1"/>
        </w:rPr>
        <w:t>（三）专业学位类别服务面向</w:t>
      </w:r>
    </w:p>
    <w:p w14:paraId="3EE205DA">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旅游管理专业（MTA）硕士生的未来服务面向主要包括：</w:t>
      </w:r>
    </w:p>
    <w:p w14:paraId="0007585D">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1.旅游行政管理部门（通过公务员考试，就业单位包括国家和各省市地县文化和旅游局及其附属企事业单位）</w:t>
      </w:r>
    </w:p>
    <w:p w14:paraId="34D584EF">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2.在各类酒店集团的各职能部门工作</w:t>
      </w:r>
    </w:p>
    <w:p w14:paraId="7E59918C">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3.旅行社（在旅行社各职能部门从事管理工作）</w:t>
      </w:r>
    </w:p>
    <w:p w14:paraId="4D31B5B3">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4.旅游咨询公司（包括：出境旅游咨询、国内旅游咨询、旅游中介、商务考察咨询、移民及留学咨询、旅游顾问等）</w:t>
      </w:r>
    </w:p>
    <w:p w14:paraId="07146807">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5.旅游电子商务企业（如：携程旅行网和艺龙旅行网等国内外知名的旅游电子商务企业）</w:t>
      </w:r>
    </w:p>
    <w:p w14:paraId="34E77969">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6.旅游规划策划机构、旅游营销策划机构</w:t>
      </w:r>
    </w:p>
    <w:p w14:paraId="2F2972B5">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7.旅游文创公司（从事营销策划、经营管理等工作）</w:t>
      </w:r>
    </w:p>
    <w:p w14:paraId="6422611E">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8.旅游景区（毕业生可从事旅游景区的经营和管理）</w:t>
      </w:r>
    </w:p>
    <w:p w14:paraId="15F4B429">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9.主题公园（毕业生可从事主题公园的经营和管理）</w:t>
      </w:r>
    </w:p>
    <w:p w14:paraId="67B050D3">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10.旅游、休闲俱乐部、旅游度假村的管理工作</w:t>
      </w:r>
    </w:p>
    <w:p w14:paraId="721996E0">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11.旅游职业中学、旅游职业中专教学工作</w:t>
      </w:r>
    </w:p>
    <w:p w14:paraId="5ABE029D">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12.旅游与休闲行业的自主创业</w:t>
      </w:r>
    </w:p>
    <w:p w14:paraId="467728F6">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13.参与开发乡村旅游与休闲产业等。</w:t>
      </w:r>
    </w:p>
    <w:p w14:paraId="646B3CBB">
      <w:pPr>
        <w:pStyle w:val="13"/>
        <w:widowControl/>
        <w:spacing w:line="19" w:lineRule="atLeast"/>
        <w:ind w:firstLine="630"/>
        <w:jc w:val="both"/>
        <w:rPr>
          <w:rFonts w:ascii="微软雅黑" w:hAnsi="微软雅黑" w:eastAsia="微软雅黑" w:cs="微软雅黑"/>
          <w:b/>
          <w:bCs/>
          <w:shd w:val="clear" w:color="auto" w:fill="FFFFFF" w:themeFill="background1"/>
        </w:rPr>
      </w:pPr>
      <w:r>
        <w:rPr>
          <w:rFonts w:hint="eastAsia" w:ascii="微软雅黑" w:hAnsi="微软雅黑" w:eastAsia="微软雅黑" w:cs="微软雅黑"/>
          <w:b/>
          <w:bCs/>
          <w:shd w:val="clear" w:color="auto" w:fill="FFFFFF" w:themeFill="background1"/>
        </w:rPr>
        <w:t>（四）培养目标</w:t>
      </w:r>
    </w:p>
    <w:p w14:paraId="0105CA33">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旅游管理硕士专业学位的培养目标是：培养具备良好的政治思想素质和职业道德素养，掌握旅游基本理论知识和管理方法及技能，熟悉旅游业务实际，具备国际视野与战略思维，兼具优秀的沟通能力和解决实际问题的综合能力，能够胜任与相关行业现代旅游业实际工作需要的高层次、应用型、复合型专门人才。具体要求为：</w:t>
      </w:r>
    </w:p>
    <w:p w14:paraId="562AA818">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1.具备良好的政治思想素质和职业道德素养，热爱祖国、遵纪守法，能积极投身于社会主义现代化建设，为建设社会主义精神文明和物质文明服务。</w:t>
      </w:r>
    </w:p>
    <w:p w14:paraId="3D7F88F2">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2.具备健康的体魄、健全的人格和良好的心理素质；具有求真务实、科学严谨的学习态度，敬业爱岗、踏实能干的工作作风，忠诚守信、团结协作的团队精神。</w:t>
      </w:r>
    </w:p>
    <w:p w14:paraId="60B58441">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3.掌握旅游基本理论、基本知识和管理方法及技能，熟悉旅游业务实际，具有优秀的沟通能力和解决实际问题的综合能力，能够胜任现代旅游业与相关行业实际工作需要。</w:t>
      </w:r>
    </w:p>
    <w:p w14:paraId="2E9F915F">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4.掌握一门外语，具备基本的听、说、读、写能力，并能熟练地查阅本领域的国内外文献资料和撰写论文及研究报告。</w:t>
      </w:r>
    </w:p>
    <w:p w14:paraId="3A98C899">
      <w:pPr>
        <w:jc w:val="center"/>
        <w:rPr>
          <w:rFonts w:ascii="Times New Roman" w:hAnsi="Times New Roman" w:eastAsia="宋体"/>
          <w:sz w:val="28"/>
          <w:szCs w:val="32"/>
          <w:shd w:val="clear" w:color="auto" w:fill="FFFFFF" w:themeFill="background1"/>
        </w:rPr>
      </w:pPr>
      <w:r>
        <w:rPr>
          <w:rFonts w:hint="eastAsia" w:ascii="Times New Roman" w:hAnsi="Times New Roman" w:eastAsia="宋体"/>
          <w:sz w:val="28"/>
          <w:szCs w:val="32"/>
          <w:shd w:val="clear" w:color="auto" w:fill="FFFFFF" w:themeFill="background1"/>
        </w:rPr>
        <w:t>第二部分：学位基本要求</w:t>
      </w:r>
    </w:p>
    <w:p w14:paraId="12545C51">
      <w:pPr>
        <w:rPr>
          <w:rFonts w:ascii="微软雅黑" w:hAnsi="微软雅黑" w:eastAsia="微软雅黑" w:cs="微软雅黑"/>
          <w:b/>
          <w:bCs/>
          <w:kern w:val="0"/>
          <w:sz w:val="24"/>
          <w:szCs w:val="24"/>
          <w:shd w:val="clear" w:color="auto" w:fill="FFFFFF" w:themeFill="background1"/>
          <w:lang w:bidi="ar"/>
        </w:rPr>
      </w:pPr>
      <w:r>
        <w:rPr>
          <w:rFonts w:hint="eastAsia" w:ascii="微软雅黑" w:hAnsi="微软雅黑" w:eastAsia="微软雅黑" w:cs="微软雅黑"/>
          <w:b/>
          <w:bCs/>
          <w:kern w:val="0"/>
          <w:sz w:val="24"/>
          <w:szCs w:val="24"/>
          <w:shd w:val="clear" w:color="auto" w:fill="FFFFFF" w:themeFill="background1"/>
          <w:lang w:bidi="ar"/>
        </w:rPr>
        <w:t>一、硕士学位基本要求</w:t>
      </w:r>
    </w:p>
    <w:p w14:paraId="496654E2">
      <w:pPr>
        <w:pStyle w:val="13"/>
        <w:widowControl/>
        <w:spacing w:line="19" w:lineRule="atLeast"/>
        <w:ind w:firstLine="630"/>
        <w:jc w:val="both"/>
        <w:rPr>
          <w:shd w:val="clear" w:color="auto" w:fill="FFFFFF" w:themeFill="background1"/>
        </w:rPr>
      </w:pPr>
      <w:r>
        <w:rPr>
          <w:rFonts w:ascii="微软雅黑" w:hAnsi="微软雅黑" w:eastAsia="微软雅黑" w:cs="微软雅黑"/>
          <w:b/>
          <w:bCs/>
          <w:shd w:val="clear" w:color="auto" w:fill="FFFFFF" w:themeFill="background1"/>
        </w:rPr>
        <w:t>（一）获本专业学位类别硕士学位应具备的基本素质</w:t>
      </w:r>
    </w:p>
    <w:p w14:paraId="75D34A8C">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b/>
          <w:bCs/>
          <w:shd w:val="clear" w:color="auto" w:fill="FFFFFF" w:themeFill="background1"/>
        </w:rPr>
        <w:t>1.学术道德</w:t>
      </w:r>
    </w:p>
    <w:p w14:paraId="45DFE501">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学术道德是进行学术研究与开展学术活动时应遵循的准则和规范。在学术道德方面，获得旅游管理专业学位的硕士学位应该遵循以下五方面的要求：</w:t>
      </w:r>
    </w:p>
    <w:p w14:paraId="396132DA">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第一，要坚守学术诚信。防止与杜绝考试作弊、作业抄袭、论文剽窃、伪造研究成果等行为的发生。</w:t>
      </w:r>
    </w:p>
    <w:p w14:paraId="60E8A6B7">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第二，要符合学术规范。论文写作、观点提出与论证、相关文献述评、参考文献引述、研究成果写作与报告等要有合理依据、严谨和通顺。</w:t>
      </w:r>
    </w:p>
    <w:p w14:paraId="5850AC4C">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第三，要遵守学术伦理。从事学术研究活动要自觉遵守诚实、负责、公正的原则。</w:t>
      </w:r>
    </w:p>
    <w:p w14:paraId="29EEB614">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第四，要承担学术责任。学术研究成果要体现社会责任。按照《中华人民共和国旅游法》的规定，旅游发展研究、旅游项目规划与政策建议应当遵循社会效益、经济效益和生态效益相统一的原则。</w:t>
      </w:r>
    </w:p>
    <w:p w14:paraId="45CBE845">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第五，要拥有学术精神。研究成果要以发现与解决旅游业与相关产业重大的理论与实践问题为导向，在前人相关理论与实践成果的基础上，继往开来，富有原创性。</w:t>
      </w:r>
    </w:p>
    <w:p w14:paraId="3A9A7216">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b/>
          <w:bCs/>
          <w:shd w:val="clear" w:color="auto" w:fill="FFFFFF" w:themeFill="background1"/>
        </w:rPr>
        <w:t>2.专业素养</w:t>
      </w:r>
    </w:p>
    <w:p w14:paraId="521799B9">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旅游管理专业素养是包含旅游管理专业知识、专业态度、专业经验、专业能力、专业作风在内的长期积累与综合体现。在旅游管理专业素养方面，获得旅游管理专业学位应该做到：</w:t>
      </w:r>
    </w:p>
    <w:p w14:paraId="6E711EFA">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1）要掌握旅游管理专业领域的知识，包括基础知识，专业知识，相关的研究与分析的理论、方法与工具，文化艺术知识，具有强烈的时代意识与宽广的国际视野，了解旅游业与相关产业的市场需求和数智技术（5G、AI、大数据等商业应用）的发展趋势。</w:t>
      </w:r>
    </w:p>
    <w:p w14:paraId="04BE55AF">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（2）要拥有旅游管理专业的工作态度，包括具有热情好客的精神风貌，善于营造沉浸式体验的环境氛围，擅长运用个性化、定制化、高效与优雅的服务与管理方式。</w:t>
      </w:r>
    </w:p>
    <w:p w14:paraId="14E9CD9A">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3）要积累旅游管理领域的丰富的工作经验，熟悉旅游业及相关产业发展的环境、产业链与供应链，包括旅游客源地、旅游在线平台、呼叫中心、旅行社、酒店、旅游景区点、旅游度假区、文博场馆、特色主题街区、会展公司、旅游企业集团、连锁企业、文创企业、物业管理公司、旅游目的地、旅游交通、旅游教育培训与咨询机构、行业协会、政府管理部门等，熟悉旅游业运行的各要素之间的相互关系。</w:t>
      </w:r>
    </w:p>
    <w:p w14:paraId="68815B2B">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4）要拥有旅游管理的专业能力，包括旅游活动的策划能力，旅游项目的规划、投资与运营能力，旅游企业的经营与管理能力，旅游项目的创新与创业能力，旅游数据的分析能力，旅游品牌建设与连锁发展能力，旅游技术发展的决策能力。</w:t>
      </w:r>
    </w:p>
    <w:p w14:paraId="459372BD">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（5）要养成旅游管理专业的工作作风，具有善于在实践第一线服务与管理的工作作风、主动进行多方协调的工作作风、应对不确定性准备好多种预案的工作作风。</w:t>
      </w:r>
    </w:p>
    <w:p w14:paraId="44A588A3">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b/>
          <w:bCs/>
          <w:shd w:val="clear" w:color="auto" w:fill="FFFFFF" w:themeFill="background1"/>
        </w:rPr>
        <w:t>3.职业精神</w:t>
      </w:r>
    </w:p>
    <w:p w14:paraId="1D77B619">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旅游管理的职业精神是与旅游管理职业活动紧密联系的，具有旅游管理职业特征的自觉与操守。在旅游管理的职业精神方面，获得旅游管理专业学位的硕士应该做到：</w:t>
      </w:r>
    </w:p>
    <w:p w14:paraId="1491B19B">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首先，要具有旅游管理职业的崇高理想，拥有家国情怀，努力成为优秀的职业经理人或创业者、建设优秀的旅游企业与国内外一流的旅游目的地，善于将全球化与本地化结合起来，促进旅游业中国式现代化与可持续发展，塑造与引领全球旅游业的未来。</w:t>
      </w:r>
    </w:p>
    <w:p w14:paraId="34573697">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其次，要勇于承担旅游管理职业的责任，向顾客提供并履行旅游服务与管理的质量承诺，向各利益相关方提供并履行社会责任与环境责任的承诺。</w:t>
      </w:r>
    </w:p>
    <w:p w14:paraId="10D609F0">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第三，要严格遵守旅游管理及相关的法规、行规与职业纪律，坚持公平、诚信待人，防止对社会环境与自然环境产生负面影响。</w:t>
      </w:r>
    </w:p>
    <w:p w14:paraId="7E47EFCF">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第四，要不断提高旅游管理的职业自觉，勇于探索、追求卓越，具有创新性和创造性，拥有激情与开创未来的企业家精神，信奉终生学习，努力做到德、智、体、美、劳全面发展。</w:t>
      </w:r>
    </w:p>
    <w:p w14:paraId="28C7DE2C">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第五，要始终保持旅游管理的职业信誉，具有公共关系意识，注重个人、旅游企业或机构、旅游目的地的商标、品牌与名牌建设。</w:t>
      </w:r>
    </w:p>
    <w:p w14:paraId="16A30F22">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b/>
          <w:bCs/>
          <w:shd w:val="clear" w:color="auto" w:fill="FFFFFF" w:themeFill="background1"/>
        </w:rPr>
        <w:t>（二）获本专业学位类别硕士学位应掌握的基本知识</w:t>
      </w:r>
    </w:p>
    <w:p w14:paraId="08885A54">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参照联合国世界旅游组织（UNWTO）、世界旅行与旅游理事会（WTTC)、《国家旅游及相关产业统计分类（2018）》对旅游活动、旅游业和旅游相关产业特点的说明，依据知识包括事实方面的知识，原理和规律方面的知识，操作能力——技术、技能、技巧和诀窍方面的知识，社会运行的相关利益者关系方面的知识，获得旅游管理专业学位的硕士学位应该掌握下列旅游管理的基础知识与专业知识。</w:t>
      </w:r>
    </w:p>
    <w:p w14:paraId="71FE0D39">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b/>
          <w:bCs/>
          <w:shd w:val="clear" w:color="auto" w:fill="FFFFFF" w:themeFill="background1"/>
        </w:rPr>
        <w:t>1.基础知识</w:t>
      </w:r>
    </w:p>
    <w:p w14:paraId="3A4E3333">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企业管理知识。包括：管理学与组织行为学的基础知识，统计学的基础知识，会计学的基础知识，法律、法规、政策与国际惯例的基础知识，市场营销学与品牌管理的基础知识，投资学与财务管理的基础知识。</w:t>
      </w:r>
    </w:p>
    <w:p w14:paraId="650F1027">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产业经济学的基础知识。包括：（1）反映国民经济运行与分析原理和方法的宏观经济学；（2）反映产业结构与产业组织的产业经济学；（3）反映企业与消费者决策行为的微观经济学。</w:t>
      </w:r>
    </w:p>
    <w:p w14:paraId="0DEBA633">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文化、外语等相关知识。我国正处在深化对外开放新阶段，正在构建国内与国际双循环相互促进的新发展格局，因此，也需要掌握从事国际交流与经营活动所必须的外语基础知识以及相关的国际市场、文化、法律与国际惯例相关的基础知识。</w:t>
      </w:r>
    </w:p>
    <w:p w14:paraId="2453B9F0">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b/>
          <w:bCs/>
          <w:shd w:val="clear" w:color="auto" w:fill="FFFFFF" w:themeFill="background1"/>
        </w:rPr>
        <w:t>2.专业知识</w:t>
      </w:r>
    </w:p>
    <w:p w14:paraId="3B10E3A3">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（1）旅游产业经济分析、高质量发展、数智技术（5G、AI、大数据等商业应用）动态趋势等方面的专业知识。</w:t>
      </w:r>
    </w:p>
    <w:p w14:paraId="11F9A794">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（2）旅游资源的评价，旅游目的地的开发建设与运营管理等方面的专业知识。</w:t>
      </w:r>
    </w:p>
    <w:p w14:paraId="319E978F">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（3）旅游战略规划制定方面的专业知识。</w:t>
      </w:r>
    </w:p>
    <w:p w14:paraId="2C2904AB">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（4）旅游投资与财务管理方面的专业知识，其中包括不动产的投资特点，收益管理原理与方法，旅游企业收购、兼并、重组方式，以及上市公司的管理等专业知识。</w:t>
      </w:r>
    </w:p>
    <w:p w14:paraId="3CA4E50B">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5）旅游营销与品牌管理方面的专业知识，涉及到旅游产业与旅游目的地的市场细分、目标市场选择、目标市场定位、旅游消费者行为、运用新媒体与传统媒体进行推广、品牌建设、品牌连锁发展与整个营销活动的策划和管理等。</w:t>
      </w:r>
    </w:p>
    <w:p w14:paraId="1CF3B76E">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（6）服务与质量管理方面的专业知识。</w:t>
      </w:r>
    </w:p>
    <w:p w14:paraId="4CD0C808">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（7）旅游信息系统、旅游数据分析与智能技术方面的专业知识。</w:t>
      </w:r>
    </w:p>
    <w:p w14:paraId="0096C948">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（8）专业外语（英语）和旅游业国际经营管理方面的专业知识。</w:t>
      </w:r>
    </w:p>
    <w:p w14:paraId="33B471A0">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b/>
          <w:bCs/>
          <w:shd w:val="clear" w:color="auto" w:fill="FFFFFF" w:themeFill="background1"/>
        </w:rPr>
        <w:t>（三）获本专业学位类别硕士应接受的实践训练</w:t>
      </w:r>
    </w:p>
    <w:p w14:paraId="2C77CFE2">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旅游业的实践是指旅游业的活动主体——旅游相关的国内外政府组织、企业、社区、旅游者、旅游非政府组织自觉自我的一切行为，具有主观见之于客观的特点，是人们探索、适应、影响和改造旅游业现实世界的一切客观物质的社会性活动。</w:t>
      </w:r>
    </w:p>
    <w:p w14:paraId="0B6EDE65">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获得旅游管理专业学位的硕士学位，应该接受与其未来职业发展相匹配的实践训练或案例教学，包括：</w:t>
      </w:r>
    </w:p>
    <w:p w14:paraId="375676E3">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对国内外旅游相关企业（如旅游在线平台、呼叫中心、酒店、旅行社、旅游交通企业、旅游景区点、旅游度假区、文博场馆、特色主题街区、会展公司、旅游企业集团、连锁企业、文创企业、物业管理公司等）、教育培训与咨询机构、政府管理部门、发展政策环境的参观、考察与访谈方面的实践教学，参加旅游业与相关产业政府官员和行业专家分享实践经验的专题讲座，目的是使获得旅游管理专业学位的硕士能对旅游业的实际运行环境、业态、技术、现状、趋势与主要利益相关者的关系，具有实际的认识与了解，并建立起旅游行业的工作关系网络。</w:t>
      </w:r>
    </w:p>
    <w:p w14:paraId="0B1BA86A">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亲身参加某一类旅游企业、机构某个部门的服务与管理工作的实践训练，目的是为获得旅游管理专业学位的硕士能胜任该类旅游企业、机构或其中的某一部门的服务与管理工作奠定经验基础。</w:t>
      </w:r>
    </w:p>
    <w:p w14:paraId="3F18A04F">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旅游项目策划、战略规划制定的实践训练，或参加旅游项目策划、战略规划制定的案例教学活动，目的是使获得旅游管理专业学位的硕士能胜任旅游项目策划、战略规划的制定工作。</w:t>
      </w:r>
    </w:p>
    <w:p w14:paraId="2ECABA36">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旅游调查研究工作实践训练与撰写调查研究分析报告的实践训练，或者应该参加这方面的案例教学活动，目的是使获得旅游管理专业学位的硕士能胜任旅游调查研究工作与调查研究分析报告的撰写工作。</w:t>
      </w:r>
    </w:p>
    <w:p w14:paraId="32567658">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b/>
          <w:bCs/>
          <w:shd w:val="clear" w:color="auto" w:fill="FFFFFF" w:themeFill="background1"/>
        </w:rPr>
        <w:t>（四）获本专业学位类别硕士应具备的基本能力</w:t>
      </w:r>
    </w:p>
    <w:p w14:paraId="3A06E7CF">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素质是完成某种活动必须具备的基本条件。能力是实现一个目标或完成一项任务所表现出来的综合素质。获得旅游管理专业学位的硕士，需要不断认识与解决新的问题、抓住新的机遇与战胜新的挑战，因此，应该具备下列基本能力：</w:t>
      </w:r>
    </w:p>
    <w:p w14:paraId="35F7C1DF">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第一，具备不断获取新知识的能力。拥有好奇心与敏锐性，具有终生学习的自觉与习惯，善于从历史与现实中获取知识，从相关文献资料中获取知识，从与顾客、同事、同行的各种会议与交流中获取知识，从理论学习与实践感悟中获取知识，通过各种新媒体与传统媒体渠道获取知识，善于掌握旅游相关市场、技术、环境发展动态与趋势。</w:t>
      </w:r>
    </w:p>
    <w:p w14:paraId="7CD56166">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第二，具备旅游实践研究与开拓创新能力。洞察实践问题、原因、机会与挑战，借鉴国内外的成功经验与失败教训，听取利益相关者的各种有价值的意见，提出与实施解决问题、抓住机会的工作方案。</w:t>
      </w:r>
    </w:p>
    <w:p w14:paraId="21067AA5">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第三，具备组织协调能力。通过组织协调实现最高的发展效率、最大的发展潜力与福利。</w:t>
      </w:r>
    </w:p>
    <w:p w14:paraId="109BD7B2">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第四，具备数据收集、分析与写作能力。善于开展数据收集与分析工作，整理会议记录，撰写会议纪要，撰写报刊的通讯报道，撰写调查研究与分析报告，撰写工作总结报告，撰写战略规划报告。</w:t>
      </w:r>
    </w:p>
    <w:p w14:paraId="45AE93A4">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第五，具有沟通表达能力。具有善于发表自己意见、建议与归纳、总结各种观点的能力，具有谈判与说服能力，具有大会演讲能力，具有跨文化与运用外语（如英语）进行书面与口头交流的能力，善于与专业人士和非专业人士进行有效沟通。</w:t>
      </w:r>
    </w:p>
    <w:p w14:paraId="5562DB76">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第六，具备领导能力。具有制定组织发展愿景、使命、战略规划与行动计划的能力，具有设计组织机构与制度的能力，具有开展组织文化建设的能力，具有知人善任与培训下属的能力，具有制定合理的薪酬制度、激励员工完成好工作的能力。</w:t>
      </w:r>
    </w:p>
    <w:p w14:paraId="4C8A1263">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b/>
          <w:bCs/>
          <w:shd w:val="clear" w:color="auto" w:fill="FFFFFF" w:themeFill="background1"/>
        </w:rPr>
        <w:t>（五）学位论文基本要求</w:t>
      </w:r>
    </w:p>
    <w:p w14:paraId="67F0359B">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旅游管理硕士专业学位（MTA）论文（以下简称“MTA学位论文”）是围绕旅游行业及相关领域的选定主题进行的具有学理性、系统性、探索性、建设性的应用型研究成果。</w:t>
      </w:r>
    </w:p>
    <w:p w14:paraId="05456CC1">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b/>
          <w:bCs/>
          <w:shd w:val="clear" w:color="auto" w:fill="FFFFFF" w:themeFill="background1"/>
        </w:rPr>
        <w:t>1.MTA论文写作总体原则</w:t>
      </w:r>
    </w:p>
    <w:p w14:paraId="5369DBBD">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MTA专业学位论文应遵循如下写作原则，包括：</w:t>
      </w:r>
    </w:p>
    <w:p w14:paraId="1F1FC145">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（1）MTA学位论文应在校内外导师指导下由学生本人独立完成。</w:t>
      </w:r>
    </w:p>
    <w:p w14:paraId="20464537">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（2）学位论文研究范围应主要集中在旅游行业及相关领域的规划、投资、开发、设计、战略、营销、运营、管理、服务、消费、教育等方面，应避免明显与旅游行业及相关领域无关的选题。</w:t>
      </w:r>
    </w:p>
    <w:p w14:paraId="42DA1DF4">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3）MTA学位论文应突出应用性，体现问题导向，坚持理论指导实践，理论与实践相结合。以解决旅游行业和相关领域问题为目标，论文的观点、结论、策略与政策建议应具有一定创新性、可行性、实用性，对经济社会发展、行业发展以及学科与专业具有理论意义和实践价值。</w:t>
      </w:r>
    </w:p>
    <w:p w14:paraId="44BC04B7">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4）学位论文应与《旅游管理硕士专业学位研究生指导性培养方案》中“以培养学生的实践创新能力为基本目标”的定位相符。强调论文的实践导向，不提倡纯理论性研究，采用大样本实证研究的论文应具有显著的实践指导意义。</w:t>
      </w:r>
    </w:p>
    <w:p w14:paraId="7C0DA99B">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5）学位论文应反映出作者掌握了坚实的旅游管理相关的理论和专业知识，具有独立承担旅游管理类专门技术工作或解决实际业务问题的能力。论文写作应遵守学术道德和写作规范，结构完整，方法科学，资料丰富，表达准确，语言流畅，规范使用或引用文献，不得有任何学术伦理和学术不端行为。论文内容复制比（重复率）应低于15%。</w:t>
      </w:r>
    </w:p>
    <w:p w14:paraId="3330AA4D">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b/>
          <w:bCs/>
          <w:shd w:val="clear" w:color="auto" w:fill="FFFFFF" w:themeFill="background1"/>
        </w:rPr>
        <w:t>2.MTA论文类别及要求</w:t>
      </w:r>
    </w:p>
    <w:p w14:paraId="6D0223B6">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针对MTA培养学校特色、地方和文旅细分行业对人才培养需求的差异，同时给办学单位制定具体实施办法提供指导与空间，MTA专业学位论文包括六种形式，分别是：</w:t>
      </w:r>
    </w:p>
    <w:p w14:paraId="0620F1DC">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专题研究类论文：是面向旅游管理及相关领域中专门问题进行研究的一种应用研究型论文，可以是针对特定组织如企业、政府与非营利组织的典型实践问题，也可以针对某个或某类现象、行为、项目、行业、目的地的典型实践问题。</w:t>
      </w:r>
    </w:p>
    <w:p w14:paraId="38EB3866">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调研报告类：运用科学规范的调查研究方法，对旅游行业及相关领域存在的重要具体事件进行深入调查和系统分析，了解其发生的背景、性质、特点、现状、趋势、存在的问题及影响因素和主要原因，并提出有关决策建议，形成调研报告，为解决相关专业与行业实践问题提供决策参考或政策咨询。</w:t>
      </w:r>
    </w:p>
    <w:p w14:paraId="32DF72BA">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案例分析论文类：对特定的旅游业相关实践事例或事件，按一定逻辑和资料加工方法写成案例，运用旅游管理专业相关理论方法和实践知识对该案例进行甄别分析，挖掘典型的实际问题，对旅游实践和决策获得启发与借鉴的论文形式。论文应体现出学生掌握旅游管理专业领域基础理论和专业知识，及其应用于分析实践问题的能力。</w:t>
      </w:r>
    </w:p>
    <w:p w14:paraId="414122F6">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方案设计类：通过对旅游企业或非企业相关问题诊断的基础上，对其相关管理问题提出系统、具体的解决方案并进行规划的一种研究类型。方案设计由“方案展示”和“方案设计报告”两部分组成。“方案展示”指对方案内容的阐述和展现；“方案设计报告”是对“方案展示”的具体分析、详细阐述和说明。</w:t>
      </w:r>
    </w:p>
    <w:p w14:paraId="7AE70597">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文旅产品设计类：主要是对旅行商集合景点、交通、食宿、娱乐等设施设备、项目及相应服务出售给旅游者的旅游线路类产品，旅游景区、旅游饭店等单个企业提供给旅游者的活动项目类产品等的展示和设计。产品设计类论文由“产品展示”和“产品设计报告”两部分组成。“产品展示”指对产品内容的展现。“产品设计报告”是对“产品展示”的分析、阐述和说明。</w:t>
      </w:r>
    </w:p>
    <w:p w14:paraId="0BCE63FA">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shd w:val="clear" w:color="auto" w:fill="FFFFFF" w:themeFill="background1"/>
        </w:rPr>
        <w:t>旅游规划类：对某一特定区域、地方、旅游区、旅游项目或专项规划等存在的相关问题进行诊断和分析的基础上，提出系统、具体的规划设计方案或对策措施的一种研究类型，旨在为旅游规划实践提供决策参考或实施策略。旅游规划类论文应体现出学生掌握旅游规划领域坚实的基础理论和系统的专业知识，以及将理论知识应用于实践问题解决的能力。</w:t>
      </w:r>
    </w:p>
    <w:p w14:paraId="07DE1383">
      <w:pPr>
        <w:pStyle w:val="13"/>
        <w:widowControl/>
        <w:spacing w:line="19" w:lineRule="atLeast"/>
        <w:ind w:firstLine="630"/>
        <w:jc w:val="both"/>
        <w:rPr>
          <w:shd w:val="clear" w:color="auto" w:fill="FFFFFF" w:themeFill="background1"/>
        </w:rPr>
      </w:pPr>
      <w:r>
        <w:rPr>
          <w:rFonts w:hint="eastAsia" w:ascii="微软雅黑" w:hAnsi="微软雅黑" w:eastAsia="微软雅黑" w:cs="微软雅黑"/>
          <w:b/>
          <w:bCs/>
          <w:shd w:val="clear" w:color="auto" w:fill="FFFFFF" w:themeFill="background1"/>
        </w:rPr>
        <w:t>3.MTA论文评价参考指标体系</w:t>
      </w:r>
    </w:p>
    <w:p w14:paraId="6D9F4A13">
      <w:pPr>
        <w:pStyle w:val="13"/>
        <w:widowControl/>
        <w:jc w:val="center"/>
        <w:rPr>
          <w:shd w:val="clear" w:color="auto" w:fill="FFFFFF" w:themeFill="background1"/>
        </w:rPr>
      </w:pPr>
      <w:r>
        <w:rPr>
          <w:rFonts w:hint="eastAsia" w:ascii="微软雅黑" w:hAnsi="微软雅黑" w:eastAsia="微软雅黑" w:cs="微软雅黑"/>
          <w:shd w:val="clear" w:color="auto" w:fill="FFFFFF" w:themeFill="background1"/>
        </w:rPr>
        <w:t>表1MTA论文评价指标体系</w:t>
      </w:r>
    </w:p>
    <w:tbl>
      <w:tblPr>
        <w:tblStyle w:val="15"/>
        <w:tblW w:w="0" w:type="auto"/>
        <w:tblInd w:w="0" w:type="dxa"/>
        <w:tblBorders>
          <w:top w:val="none" w:color="666666" w:sz="4" w:space="0"/>
          <w:left w:val="none" w:color="666666" w:sz="4" w:space="0"/>
          <w:bottom w:val="none" w:color="666666" w:sz="4" w:space="0"/>
          <w:right w:val="none" w:color="666666" w:sz="4" w:space="0"/>
          <w:insideH w:val="none" w:color="auto" w:sz="0" w:space="0"/>
          <w:insideV w:val="none" w:color="auto" w:sz="0" w:space="0"/>
        </w:tblBorders>
        <w:tblLayout w:type="autofit"/>
        <w:tblCellMar>
          <w:top w:w="15" w:type="dxa"/>
          <w:left w:w="15" w:type="dxa"/>
          <w:bottom w:w="15" w:type="dxa"/>
          <w:right w:w="15" w:type="dxa"/>
        </w:tblCellMar>
      </w:tblPr>
      <w:tblGrid>
        <w:gridCol w:w="881"/>
        <w:gridCol w:w="6861"/>
        <w:gridCol w:w="660"/>
      </w:tblGrid>
      <w:tr w14:paraId="54703C73">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12E9B1AB">
            <w:pPr>
              <w:pStyle w:val="13"/>
              <w:widowControl/>
              <w:jc w:val="center"/>
              <w:rPr>
                <w:shd w:val="clear" w:color="auto" w:fill="FFFFFF" w:themeFill="background1"/>
              </w:rPr>
            </w:pPr>
            <w:r>
              <w:rPr>
                <w:rFonts w:ascii="Verdana" w:hAnsi="Verdana" w:cs="Verdana"/>
                <w:b/>
                <w:bCs/>
                <w:shd w:val="clear" w:color="auto" w:fill="FFFFFF" w:themeFill="background1"/>
              </w:rPr>
              <w:t>评价</w:t>
            </w:r>
          </w:p>
          <w:p w14:paraId="2A519CDA">
            <w:pPr>
              <w:pStyle w:val="13"/>
              <w:widowControl/>
              <w:jc w:val="center"/>
              <w:rPr>
                <w:shd w:val="clear" w:color="auto" w:fill="FFFFFF" w:themeFill="background1"/>
              </w:rPr>
            </w:pPr>
            <w:r>
              <w:rPr>
                <w:rFonts w:ascii="Verdana" w:hAnsi="Verdana" w:cs="Verdana"/>
                <w:b/>
                <w:bCs/>
                <w:shd w:val="clear" w:color="auto" w:fill="FFFFFF" w:themeFill="background1"/>
              </w:rPr>
              <w:t>指标</w:t>
            </w:r>
          </w:p>
        </w:tc>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17FB25B9">
            <w:pPr>
              <w:pStyle w:val="13"/>
              <w:widowControl/>
              <w:jc w:val="center"/>
              <w:rPr>
                <w:shd w:val="clear" w:color="auto" w:fill="FFFFFF" w:themeFill="background1"/>
              </w:rPr>
            </w:pPr>
            <w:r>
              <w:rPr>
                <w:rFonts w:ascii="Verdana" w:hAnsi="Verdana" w:cs="Verdana"/>
                <w:b/>
                <w:bCs/>
                <w:shd w:val="clear" w:color="auto" w:fill="FFFFFF" w:themeFill="background1"/>
              </w:rPr>
              <w:t>评价要素</w:t>
            </w:r>
          </w:p>
        </w:tc>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18E2EB79">
            <w:pPr>
              <w:pStyle w:val="13"/>
              <w:widowControl/>
              <w:jc w:val="center"/>
              <w:rPr>
                <w:shd w:val="clear" w:color="auto" w:fill="FFFFFF" w:themeFill="background1"/>
              </w:rPr>
            </w:pPr>
            <w:r>
              <w:rPr>
                <w:rFonts w:ascii="Verdana" w:hAnsi="Verdana" w:cs="Verdana"/>
                <w:b/>
                <w:bCs/>
                <w:shd w:val="clear" w:color="auto" w:fill="FFFFFF" w:themeFill="background1"/>
              </w:rPr>
              <w:t>权重</w:t>
            </w:r>
          </w:p>
        </w:tc>
      </w:tr>
      <w:tr w14:paraId="27A1CACE">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70CBEA28">
            <w:pPr>
              <w:pStyle w:val="13"/>
              <w:widowControl/>
              <w:jc w:val="center"/>
              <w:rPr>
                <w:shd w:val="clear" w:color="auto" w:fill="FFFFFF" w:themeFill="background1"/>
              </w:rPr>
            </w:pPr>
            <w:r>
              <w:rPr>
                <w:rFonts w:ascii="Verdana" w:hAnsi="Verdana" w:cs="Verdana"/>
                <w:shd w:val="clear" w:color="auto" w:fill="FFFFFF" w:themeFill="background1"/>
              </w:rPr>
              <w:t>选题</w:t>
            </w:r>
          </w:p>
        </w:tc>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59E2ED53">
            <w:pPr>
              <w:pStyle w:val="13"/>
              <w:widowControl/>
              <w:rPr>
                <w:shd w:val="clear" w:color="auto" w:fill="FFFFFF" w:themeFill="background1"/>
              </w:rPr>
            </w:pPr>
            <w:r>
              <w:rPr>
                <w:rFonts w:ascii="Verdana" w:hAnsi="Verdana" w:cs="Verdana"/>
                <w:shd w:val="clear" w:color="auto" w:fill="FFFFFF" w:themeFill="background1"/>
              </w:rPr>
              <w:t>选题符合专业培养目标，来源于旅游管理领域的重要基础问题或实践问题，系所属旅游管理领域的研究范畴，有理论意义或实践价值，能对国内外该选题及相关领域发展现状进行归纳与总结。</w:t>
            </w:r>
          </w:p>
        </w:tc>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71B77F76">
            <w:pPr>
              <w:pStyle w:val="13"/>
              <w:widowControl/>
              <w:rPr>
                <w:shd w:val="clear" w:color="auto" w:fill="FFFFFF" w:themeFill="background1"/>
              </w:rPr>
            </w:pPr>
            <w:r>
              <w:rPr>
                <w:rFonts w:ascii="Verdana" w:hAnsi="Verdana" w:cs="Verdana"/>
                <w:shd w:val="clear" w:color="auto" w:fill="FFFFFF" w:themeFill="background1"/>
              </w:rPr>
              <w:t>15%</w:t>
            </w:r>
          </w:p>
        </w:tc>
      </w:tr>
      <w:tr w14:paraId="15DD1302">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04EDFAE9">
            <w:pPr>
              <w:pStyle w:val="13"/>
              <w:widowControl/>
              <w:jc w:val="center"/>
              <w:rPr>
                <w:shd w:val="clear" w:color="auto" w:fill="FFFFFF" w:themeFill="background1"/>
              </w:rPr>
            </w:pPr>
            <w:r>
              <w:rPr>
                <w:rFonts w:ascii="Verdana" w:hAnsi="Verdana" w:cs="Verdana"/>
                <w:shd w:val="clear" w:color="auto" w:fill="FFFFFF" w:themeFill="background1"/>
              </w:rPr>
              <w:t>应用价值与创新性</w:t>
            </w:r>
          </w:p>
        </w:tc>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38BF675B">
            <w:pPr>
              <w:pStyle w:val="13"/>
              <w:widowControl/>
              <w:rPr>
                <w:shd w:val="clear" w:color="auto" w:fill="FFFFFF" w:themeFill="background1"/>
              </w:rPr>
            </w:pPr>
            <w:r>
              <w:rPr>
                <w:rFonts w:ascii="Verdana" w:hAnsi="Verdana" w:cs="Verdana"/>
                <w:shd w:val="clear" w:color="auto" w:fill="FFFFFF" w:themeFill="background1"/>
              </w:rPr>
              <w:t>论文研究成果具有实践应用价值，相关对策建议对实践具有指导意义；或研究具有创新性和独特见解，使之具有一定的理论意义。</w:t>
            </w:r>
          </w:p>
        </w:tc>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21ECD611">
            <w:pPr>
              <w:pStyle w:val="13"/>
              <w:widowControl/>
              <w:rPr>
                <w:shd w:val="clear" w:color="auto" w:fill="FFFFFF" w:themeFill="background1"/>
              </w:rPr>
            </w:pPr>
            <w:r>
              <w:rPr>
                <w:rFonts w:ascii="Verdana" w:hAnsi="Verdana" w:cs="Verdana"/>
                <w:shd w:val="clear" w:color="auto" w:fill="FFFFFF" w:themeFill="background1"/>
              </w:rPr>
              <w:t>25%</w:t>
            </w:r>
          </w:p>
        </w:tc>
      </w:tr>
      <w:tr w14:paraId="753D5946">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5D2EFC7B">
            <w:pPr>
              <w:pStyle w:val="13"/>
              <w:widowControl/>
              <w:jc w:val="center"/>
              <w:rPr>
                <w:shd w:val="clear" w:color="auto" w:fill="FFFFFF" w:themeFill="background1"/>
              </w:rPr>
            </w:pPr>
            <w:r>
              <w:rPr>
                <w:rFonts w:ascii="Verdana" w:hAnsi="Verdana" w:cs="Verdana"/>
                <w:shd w:val="clear" w:color="auto" w:fill="FFFFFF" w:themeFill="background1"/>
              </w:rPr>
              <w:t>研究方法和可行性</w:t>
            </w:r>
          </w:p>
        </w:tc>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6E98E2D5">
            <w:pPr>
              <w:pStyle w:val="13"/>
              <w:widowControl/>
              <w:rPr>
                <w:shd w:val="clear" w:color="auto" w:fill="FFFFFF" w:themeFill="background1"/>
              </w:rPr>
            </w:pPr>
            <w:r>
              <w:rPr>
                <w:rFonts w:ascii="Verdana" w:hAnsi="Verdana" w:cs="Verdana"/>
                <w:shd w:val="clear" w:color="auto" w:fill="FFFFFF" w:themeFill="background1"/>
              </w:rPr>
              <w:t>研究方法科学合理，研究工作深入细致；文献资料与研究数据来源明确，论证科学，分析严谨，结论可靠。</w:t>
            </w:r>
          </w:p>
        </w:tc>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7A42F1A6">
            <w:pPr>
              <w:pStyle w:val="13"/>
              <w:widowControl/>
              <w:rPr>
                <w:shd w:val="clear" w:color="auto" w:fill="FFFFFF" w:themeFill="background1"/>
              </w:rPr>
            </w:pPr>
            <w:r>
              <w:rPr>
                <w:rFonts w:ascii="Verdana" w:hAnsi="Verdana" w:cs="Verdana"/>
                <w:shd w:val="clear" w:color="auto" w:fill="FFFFFF" w:themeFill="background1"/>
              </w:rPr>
              <w:t>20%</w:t>
            </w:r>
          </w:p>
        </w:tc>
      </w:tr>
      <w:tr w14:paraId="23B9984C">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4D96C8E4">
            <w:pPr>
              <w:pStyle w:val="13"/>
              <w:widowControl/>
              <w:jc w:val="center"/>
              <w:rPr>
                <w:shd w:val="clear" w:color="auto" w:fill="FFFFFF" w:themeFill="background1"/>
              </w:rPr>
            </w:pPr>
            <w:r>
              <w:rPr>
                <w:rFonts w:ascii="Verdana" w:hAnsi="Verdana" w:cs="Verdana"/>
                <w:shd w:val="clear" w:color="auto" w:fill="FFFFFF" w:themeFill="background1"/>
              </w:rPr>
              <w:t>知识运用和专业性</w:t>
            </w:r>
          </w:p>
        </w:tc>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2CA5B36A">
            <w:pPr>
              <w:pStyle w:val="13"/>
              <w:widowControl/>
              <w:rPr>
                <w:shd w:val="clear" w:color="auto" w:fill="FFFFFF" w:themeFill="background1"/>
              </w:rPr>
            </w:pPr>
            <w:r>
              <w:rPr>
                <w:rFonts w:ascii="Verdana" w:hAnsi="Verdana" w:cs="Verdana"/>
                <w:shd w:val="clear" w:color="auto" w:fill="FFFFFF" w:themeFill="background1"/>
              </w:rPr>
              <w:t>论文研究视角专业，能恰当运用旅游相关学科领域的专业知识和理论进行论证和分析，资料翔实可靠，逻辑清晰、行文流畅。论文总体结构合理。</w:t>
            </w:r>
          </w:p>
        </w:tc>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6BE0A227">
            <w:pPr>
              <w:pStyle w:val="13"/>
              <w:widowControl/>
              <w:rPr>
                <w:shd w:val="clear" w:color="auto" w:fill="FFFFFF" w:themeFill="background1"/>
              </w:rPr>
            </w:pPr>
            <w:r>
              <w:rPr>
                <w:rFonts w:ascii="Verdana" w:hAnsi="Verdana" w:cs="Verdana"/>
                <w:shd w:val="clear" w:color="auto" w:fill="FFFFFF" w:themeFill="background1"/>
              </w:rPr>
              <w:t>25%</w:t>
            </w:r>
          </w:p>
        </w:tc>
      </w:tr>
      <w:tr w14:paraId="4673BEE2">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22146544">
            <w:pPr>
              <w:pStyle w:val="13"/>
              <w:widowControl/>
              <w:jc w:val="center"/>
              <w:rPr>
                <w:shd w:val="clear" w:color="auto" w:fill="FFFFFF" w:themeFill="background1"/>
              </w:rPr>
            </w:pPr>
            <w:r>
              <w:rPr>
                <w:rFonts w:ascii="Verdana" w:hAnsi="Verdana" w:cs="Verdana"/>
                <w:shd w:val="clear" w:color="auto" w:fill="FFFFFF" w:themeFill="background1"/>
              </w:rPr>
              <w:t>写作</w:t>
            </w:r>
          </w:p>
          <w:p w14:paraId="037DAA63">
            <w:pPr>
              <w:pStyle w:val="13"/>
              <w:widowControl/>
              <w:jc w:val="center"/>
              <w:rPr>
                <w:shd w:val="clear" w:color="auto" w:fill="FFFFFF" w:themeFill="background1"/>
              </w:rPr>
            </w:pPr>
            <w:r>
              <w:rPr>
                <w:rFonts w:ascii="Verdana" w:hAnsi="Verdana" w:cs="Verdana"/>
                <w:shd w:val="clear" w:color="auto" w:fill="FFFFFF" w:themeFill="background1"/>
              </w:rPr>
              <w:t>规范</w:t>
            </w:r>
          </w:p>
        </w:tc>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06FE52CA">
            <w:pPr>
              <w:pStyle w:val="13"/>
              <w:widowControl/>
              <w:rPr>
                <w:shd w:val="clear" w:color="auto" w:fill="FFFFFF" w:themeFill="background1"/>
              </w:rPr>
            </w:pPr>
            <w:r>
              <w:rPr>
                <w:rFonts w:ascii="Verdana" w:hAnsi="Verdana" w:cs="Verdana"/>
                <w:shd w:val="clear" w:color="auto" w:fill="FFFFFF" w:themeFill="background1"/>
              </w:rPr>
              <w:t>恪守学术诚信、学术道德和学术规范。资料引用、作者论证、正文和图表展示、注释与参考文献符合写作规范。</w:t>
            </w:r>
          </w:p>
        </w:tc>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65BAB30C">
            <w:pPr>
              <w:pStyle w:val="13"/>
              <w:widowControl/>
              <w:rPr>
                <w:shd w:val="clear" w:color="auto" w:fill="FFFFFF" w:themeFill="background1"/>
              </w:rPr>
            </w:pPr>
            <w:r>
              <w:rPr>
                <w:rFonts w:ascii="Verdana" w:hAnsi="Verdana" w:cs="Verdana"/>
                <w:shd w:val="clear" w:color="auto" w:fill="FFFFFF" w:themeFill="background1"/>
              </w:rPr>
              <w:t>15%</w:t>
            </w:r>
          </w:p>
        </w:tc>
      </w:tr>
      <w:tr w14:paraId="45226573">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15" w:type="dxa"/>
            <w:left w:w="15" w:type="dxa"/>
            <w:bottom w:w="15" w:type="dxa"/>
            <w:right w:w="15" w:type="dxa"/>
          </w:tblCellMar>
        </w:tblPrEx>
        <w:tc>
          <w:tcPr>
            <w:tcW w:w="0" w:type="auto"/>
            <w:gridSpan w:val="2"/>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616EB0AD">
            <w:pPr>
              <w:pStyle w:val="13"/>
              <w:widowControl/>
              <w:jc w:val="center"/>
              <w:rPr>
                <w:shd w:val="clear" w:color="auto" w:fill="FFFFFF" w:themeFill="background1"/>
              </w:rPr>
            </w:pPr>
            <w:r>
              <w:rPr>
                <w:rFonts w:ascii="Verdana" w:hAnsi="Verdana" w:cs="Verdana"/>
                <w:b/>
                <w:bCs/>
                <w:shd w:val="clear" w:color="auto" w:fill="FFFFFF" w:themeFill="background1"/>
              </w:rPr>
              <w:t>综合评价</w:t>
            </w:r>
          </w:p>
        </w:tc>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6E7CCF1C">
            <w:pPr>
              <w:pStyle w:val="13"/>
              <w:widowControl/>
              <w:rPr>
                <w:shd w:val="clear" w:color="auto" w:fill="FFFFFF" w:themeFill="background1"/>
              </w:rPr>
            </w:pPr>
            <w:r>
              <w:rPr>
                <w:rFonts w:ascii="Verdana" w:hAnsi="Verdana" w:cs="Verdana"/>
                <w:shd w:val="clear" w:color="auto" w:fill="FFFFFF" w:themeFill="background1"/>
              </w:rPr>
              <w:t> </w:t>
            </w:r>
          </w:p>
        </w:tc>
      </w:tr>
      <w:tr w14:paraId="4AD38984">
        <w:tblPrEx>
          <w:tblBorders>
            <w:top w:val="none" w:color="666666" w:sz="4" w:space="0"/>
            <w:left w:val="none" w:color="666666" w:sz="4" w:space="0"/>
            <w:bottom w:val="none" w:color="666666" w:sz="4" w:space="0"/>
            <w:right w:val="none" w:color="666666" w:sz="4" w:space="0"/>
            <w:insideH w:val="none" w:color="auto" w:sz="0" w:space="0"/>
            <w:insideV w:val="none" w:color="auto" w:sz="0" w:space="0"/>
          </w:tblBorders>
          <w:tblCellMar>
            <w:top w:w="15" w:type="dxa"/>
            <w:left w:w="15" w:type="dxa"/>
            <w:bottom w:w="15" w:type="dxa"/>
            <w:right w:w="15" w:type="dxa"/>
          </w:tblCellMar>
        </w:tblPrEx>
        <w:tc>
          <w:tcPr>
            <w:tcW w:w="0" w:type="auto"/>
            <w:gridSpan w:val="2"/>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539AC56B">
            <w:pPr>
              <w:pStyle w:val="13"/>
              <w:widowControl/>
              <w:rPr>
                <w:shd w:val="clear" w:color="auto" w:fill="FFFFFF" w:themeFill="background1"/>
              </w:rPr>
            </w:pPr>
            <w:r>
              <w:rPr>
                <w:rFonts w:ascii="Verdana" w:hAnsi="Verdana" w:cs="Verdana"/>
                <w:shd w:val="clear" w:color="auto" w:fill="FFFFFF" w:themeFill="background1"/>
              </w:rPr>
              <w:t>注：评价结论分为优秀、良好、合格、不合格四种。</w:t>
            </w:r>
          </w:p>
          <w:p w14:paraId="73946F23">
            <w:pPr>
              <w:pStyle w:val="13"/>
              <w:widowControl/>
              <w:rPr>
                <w:shd w:val="clear" w:color="auto" w:fill="FFFFFF" w:themeFill="background1"/>
              </w:rPr>
            </w:pPr>
            <w:r>
              <w:rPr>
                <w:rFonts w:ascii="Verdana" w:hAnsi="Verdana" w:cs="Verdana"/>
                <w:shd w:val="clear" w:color="auto" w:fill="FFFFFF" w:themeFill="background1"/>
              </w:rPr>
              <w:t>优秀：≥90；良好：89-75；合格74-60；不合格：≤59。</w:t>
            </w:r>
          </w:p>
        </w:tc>
        <w:tc>
          <w:tcPr>
            <w:tcW w:w="0" w:type="auto"/>
            <w:tcBorders>
              <w:top w:val="single" w:color="666666" w:sz="4" w:space="0"/>
              <w:left w:val="single" w:color="666666" w:sz="4" w:space="0"/>
              <w:bottom w:val="single" w:color="666666" w:sz="4" w:space="0"/>
              <w:right w:val="single" w:color="666666" w:sz="4" w:space="0"/>
            </w:tcBorders>
            <w:shd w:val="clear" w:color="auto" w:fill="auto"/>
            <w:tcMar>
              <w:top w:w="48" w:type="dxa"/>
              <w:left w:w="48" w:type="dxa"/>
              <w:bottom w:w="48" w:type="dxa"/>
              <w:right w:w="48" w:type="dxa"/>
            </w:tcMar>
            <w:vAlign w:val="center"/>
          </w:tcPr>
          <w:p w14:paraId="207886AE">
            <w:pPr>
              <w:pStyle w:val="13"/>
              <w:widowControl/>
              <w:rPr>
                <w:shd w:val="clear" w:color="auto" w:fill="FFFFFF" w:themeFill="background1"/>
              </w:rPr>
            </w:pPr>
            <w:r>
              <w:rPr>
                <w:rFonts w:ascii="Verdana" w:hAnsi="Verdana" w:cs="Verdana"/>
                <w:sz w:val="13"/>
                <w:szCs w:val="13"/>
                <w:shd w:val="clear" w:color="auto" w:fill="FFFFFF" w:themeFill="background1"/>
              </w:rPr>
              <w:t> </w:t>
            </w:r>
          </w:p>
        </w:tc>
      </w:tr>
    </w:tbl>
    <w:p w14:paraId="304F71A8">
      <w:pPr>
        <w:jc w:val="center"/>
        <w:rPr>
          <w:rFonts w:ascii="Times New Roman" w:hAnsi="Times New Roman" w:eastAsia="宋体"/>
          <w:b/>
          <w:bCs/>
          <w:sz w:val="28"/>
          <w:szCs w:val="32"/>
          <w:shd w:val="clear" w:color="auto" w:fill="FFFFFF" w:themeFill="background1"/>
        </w:rPr>
      </w:pPr>
    </w:p>
    <w:p w14:paraId="72C818AA">
      <w:pPr>
        <w:jc w:val="center"/>
        <w:rPr>
          <w:rFonts w:ascii="Times New Roman" w:hAnsi="Times New Roman" w:eastAsia="宋体"/>
          <w:b/>
          <w:bCs/>
          <w:sz w:val="28"/>
          <w:szCs w:val="32"/>
          <w:shd w:val="clear" w:color="auto" w:fill="FFFFFF" w:themeFill="background1"/>
        </w:rPr>
      </w:pPr>
      <w:r>
        <w:rPr>
          <w:rFonts w:ascii="Times New Roman" w:hAnsi="Times New Roman" w:eastAsia="宋体"/>
          <w:b/>
          <w:bCs/>
          <w:sz w:val="28"/>
          <w:szCs w:val="32"/>
          <w:shd w:val="clear" w:color="auto" w:fill="FFFFFF" w:themeFill="background1"/>
        </w:rPr>
        <w:t>1255图书情报</w:t>
      </w:r>
    </w:p>
    <w:p w14:paraId="01671B69">
      <w:pPr>
        <w:jc w:val="center"/>
        <w:rPr>
          <w:rFonts w:ascii="Times New Roman" w:hAnsi="Times New Roman" w:eastAsia="宋体"/>
          <w:sz w:val="28"/>
          <w:szCs w:val="32"/>
          <w:shd w:val="clear" w:color="auto" w:fill="FFFFFF" w:themeFill="background1"/>
        </w:rPr>
      </w:pPr>
      <w:r>
        <w:rPr>
          <w:rFonts w:hint="eastAsia" w:ascii="Times New Roman" w:hAnsi="Times New Roman" w:eastAsia="宋体"/>
          <w:sz w:val="28"/>
          <w:szCs w:val="32"/>
          <w:shd w:val="clear" w:color="auto" w:fill="FFFFFF" w:themeFill="background1"/>
        </w:rPr>
        <w:t>第一部分：专业学位类别简介</w:t>
      </w:r>
    </w:p>
    <w:p w14:paraId="6B93431D">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w:t>
      </w:r>
      <w:r>
        <w:rPr>
          <w:rFonts w:ascii="微软雅黑" w:hAnsi="微软雅黑" w:eastAsia="微软雅黑" w:cs="微软雅黑"/>
          <w:b/>
          <w:bCs/>
          <w:shd w:val="clear" w:color="auto" w:fill="FFFFFF" w:themeFill="background1"/>
        </w:rPr>
        <w:t>一</w:t>
      </w:r>
      <w:r>
        <w:rPr>
          <w:rFonts w:hint="eastAsia" w:ascii="微软雅黑" w:hAnsi="微软雅黑" w:eastAsia="微软雅黑" w:cs="微软雅黑"/>
          <w:b/>
          <w:bCs/>
          <w:shd w:val="clear" w:color="auto" w:fill="FFFFFF" w:themeFill="background1"/>
        </w:rPr>
        <w:t>）</w:t>
      </w:r>
      <w:r>
        <w:rPr>
          <w:rFonts w:ascii="微软雅黑" w:hAnsi="微软雅黑" w:eastAsia="微软雅黑" w:cs="微软雅黑"/>
          <w:b/>
          <w:bCs/>
          <w:shd w:val="clear" w:color="auto" w:fill="FFFFFF" w:themeFill="background1"/>
        </w:rPr>
        <w:t>专业学位类别概况</w:t>
      </w:r>
    </w:p>
    <w:p w14:paraId="0B82A3AE">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进入21世纪以来，随着信息技术的快速发展，图书情报工作的内容、方式和方法都在发生深刻的变化，这对图书情报从业者的专业知识和技能提出了新的要求。我国传统的图书情报专业人才队伍还远远不能满足这一要求。在此背景下，2010年，国务院学位委员会第27次会议审议通过了新增包括图书情报（Master of Library and Information Studies，简称MLIS）在内的19种专业学位设置方案。图书情报专业学位的设立，适应了新的信息环境下社会对图书情报高层次专业人才的迫切需求，有利于完善图书情报人才培养体系，创新图书情报人才培养模式提高图书情报人才培养质量，是在新环境下图书情报教育变革与发展的方向。</w:t>
      </w:r>
    </w:p>
    <w:p w14:paraId="2DCDF7B2">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图书情报专业学位授权点包括中国人民大学、武汉大学、南京大学、中山大学等70多个培养单位，专任教师1983人，兼职导师1160人。2011年到2021年，图书情报专业累计招生总数超过11000人。</w:t>
      </w:r>
    </w:p>
    <w:p w14:paraId="51A424F4">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（二）专业学位类别内涵</w:t>
      </w:r>
    </w:p>
    <w:p w14:paraId="212A94CF">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图书情报专业学位以国内外图书情报、信息与数据管理与服务为职业背景，以专业实践为导向，重视实践和应用。</w:t>
      </w:r>
    </w:p>
    <w:p w14:paraId="799B9FD0">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图书情报专业学位教育以职业实践能力的提升为核心目标，面向宽广的信息职业领域，培养在企业、政府部门、图书情报机构服务的新型信息人才。产教融合是图书情报专业学位教育的重要方式，参与主体主要包括用人单位、学校和学生等多元主体，形式包括校内实训和校外实习等。通过产教融合实现理论知识—实践应用的循环，培养学生解决实际问题的能力和良好的职业素养。</w:t>
      </w:r>
    </w:p>
    <w:p w14:paraId="624EEDDD">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图书情报专业学位教育一般采用双导师制度。其中，校内导师由所属专业领域具有指导硕士研究生资格的人员担任。校外行业导师原则上由专业学位研究生所在单位从事相同或相近专业的具有高级职称的工程技术人员担任。校内外双导师共同参与人才培养，强调实践因素的重要作用，以实现产教融合。</w:t>
      </w:r>
    </w:p>
    <w:p w14:paraId="09082881">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图书情报专业学位教育的产业实践范畴包括图书馆与情报、信息资源管理、科技信息管理、文化信息管理、医学信息管理、经济信息管理、数据管理与服务等事业单位，以及政府、企业、社会组织等具备相关信息资源管理与处理的相关部门。图书情报专业学位培养单位可以通过与相关用人单位或潜在用人单位签订合作协议等方式，共同建设实践基地，进而开展各种形式的人才联合培养活动。实践基地一般具有行业代表性，有稳定的兼职导师队伍，同时具备相应的管理团队。</w:t>
      </w:r>
    </w:p>
    <w:p w14:paraId="1906A1F3">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（三）专业学位类别服务面向</w:t>
      </w:r>
    </w:p>
    <w:p w14:paraId="2E7FACE3">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图书情报专业学位主要面向各级各类型图书馆、信息服务机构、科技情报机构、档案机构，教育、科技、农业、医疗卫生、企业、政府部门和其他信息管理机构的专业工作，包括图书情报与档案管理、信息资源管理、信息分析、信息咨询、信息主管、数据管理等岗位。</w:t>
      </w:r>
    </w:p>
    <w:p w14:paraId="7318507C">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职业能力要求主要包括基本职业能力和专业能力两个方面。</w:t>
      </w:r>
    </w:p>
    <w:p w14:paraId="06D4A4F4">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1.基本职业能力</w:t>
      </w:r>
    </w:p>
    <w:p w14:paraId="26C8DA84">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充分利用各类信息资源开展学习和获取知识的能力；从事图书情报和信息资源领域实践和应用研究的能力；综合运用图书情报专业知识、相关领域知识发现和解决问题的能力；根据实际工作需求进行工作组织和协调的能力；交流和表达能力。</w:t>
      </w:r>
    </w:p>
    <w:p w14:paraId="0273C470">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2.专业能力</w:t>
      </w:r>
    </w:p>
    <w:p w14:paraId="2E439EEE">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开展信息资源采集、评估、加工、数据库建设等信息资源建设的能力；实施知识与信息的分类、主题描述等信息资源整合与组织的能力；开展战略情报、学科情报、竞争情报分析与研究的能力；开展参考咨询、学科化服务、查新检索等信息服务的能力；利用相关信息和通信技术、工具支撑本专业工作的能力。</w:t>
      </w:r>
    </w:p>
    <w:p w14:paraId="7334EAAD">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（四）培养目标</w:t>
      </w:r>
    </w:p>
    <w:p w14:paraId="501BD400">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图书情报硕士专业学位旨在面向宽广的图书馆与信息职业，致力于培养具备良好的政治思想素质和职业道德素养，掌握扎实的图书情报专业知识和技能，具有较高的外语水平和运用计算机的能力，能综合运用管理、经济、法律等知识解决图书情报工作实际问题，适应社会信息化和国民经济建设需要的高层次、应用型图书情报专门人才。具体要求为：</w:t>
      </w:r>
    </w:p>
    <w:p w14:paraId="56A0E63B">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1.坚持马克思列宁主义、毛泽东思想、邓小平理论、“三个代表”重要思想、科学发展观、习近平新时代中国特色社会主义思想领导，德智体美全面发展，具有良好的政治素质、高尚的职业道德和敬业精神；</w:t>
      </w:r>
    </w:p>
    <w:p w14:paraId="75AD444A">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2.掌握图书情报的理论基础和系统的图书情报工作专业知识，具有独立从事图书情报业务工作与管理工作的能力；</w:t>
      </w:r>
    </w:p>
    <w:p w14:paraId="1321C971">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3.能够利用计算机和网络等先进手段从事信息服务，适应社会信息化建设与国民经济发展的需要；</w:t>
      </w:r>
    </w:p>
    <w:p w14:paraId="12399F96">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4.较熟练地掌握一门外语，能阅读专业外语资料；</w:t>
      </w:r>
    </w:p>
    <w:p w14:paraId="47AC056C">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5.身心健康。</w:t>
      </w:r>
    </w:p>
    <w:p w14:paraId="2D58E876">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图书情报硕士专业学位招收的学生分两类：</w:t>
      </w:r>
    </w:p>
    <w:p w14:paraId="46DAC3BE">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1.全日制研究生，即符合全日制研究生报考条件的各类考生；</w:t>
      </w:r>
    </w:p>
    <w:p w14:paraId="519437CC">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2.在职人员攻读专业学位硕士生，即大学本科或本科以上毕业，在各级各类型图书馆、信息服务机构、科技情报机构、教育部门、政府机关和其他信息管理机构中从事实际工作的在职人员，或愿意到上述部门工作者。</w:t>
      </w:r>
    </w:p>
    <w:p w14:paraId="3E2D7CE7">
      <w:pPr>
        <w:jc w:val="center"/>
        <w:rPr>
          <w:rFonts w:ascii="Times New Roman" w:hAnsi="Times New Roman" w:eastAsia="宋体"/>
          <w:sz w:val="28"/>
          <w:szCs w:val="32"/>
          <w:shd w:val="clear" w:color="auto" w:fill="FFFFFF" w:themeFill="background1"/>
        </w:rPr>
      </w:pPr>
      <w:r>
        <w:rPr>
          <w:rFonts w:hint="eastAsia" w:ascii="Times New Roman" w:hAnsi="Times New Roman" w:eastAsia="宋体"/>
          <w:sz w:val="28"/>
          <w:szCs w:val="32"/>
          <w:shd w:val="clear" w:color="auto" w:fill="FFFFFF" w:themeFill="background1"/>
        </w:rPr>
        <w:t>第二部分：学位基本要求</w:t>
      </w:r>
    </w:p>
    <w:p w14:paraId="721D840E">
      <w:pPr>
        <w:rPr>
          <w:rFonts w:ascii="Times New Roman" w:hAnsi="Times New Roman" w:eastAsia="宋体"/>
          <w:b/>
          <w:bCs/>
          <w:sz w:val="32"/>
          <w:szCs w:val="36"/>
          <w:shd w:val="clear" w:color="auto" w:fill="FFFFFF" w:themeFill="background1"/>
        </w:rPr>
      </w:pPr>
      <w:r>
        <w:rPr>
          <w:rFonts w:hint="eastAsia" w:ascii="Times New Roman" w:hAnsi="Times New Roman" w:eastAsia="宋体"/>
          <w:b/>
          <w:bCs/>
          <w:sz w:val="24"/>
          <w:szCs w:val="28"/>
          <w:shd w:val="clear" w:color="auto" w:fill="FFFFFF" w:themeFill="background1"/>
        </w:rPr>
        <w:t>一、硕士学位基本要求</w:t>
      </w:r>
    </w:p>
    <w:p w14:paraId="715FFAA1">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（一）获本专业学位类别硕士学位应具备的基本素质</w:t>
      </w:r>
    </w:p>
    <w:p w14:paraId="0A1EE1E9">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应德、智、体、美、劳全面发展，勤奋学习，刻苦钻研，在专业学习、研究和实践活动中要遵从学术诚信、学术伦理，遵守基本学术规范，勇于承担社会责任和义务。尊重他人研究成果。遵纪守法，自我约束，把遵守学术道德规范贯穿在学习、研究与实践活动的每一个环节。</w:t>
      </w:r>
    </w:p>
    <w:p w14:paraId="5DCD5F04">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应对本专业领域的研究和工作有较强的兴趣，具有扎实的基础理论、系统的专门知识和必要的相关学科知识，并具备本专业工作需要的才智、涵养，熟悉本领域的研究现状、学科发展动向，具有一定的创新精神，坚持理论联系实际，注重提高研究和解决本领域实际问题的能力。增强创新创业能力。</w:t>
      </w:r>
    </w:p>
    <w:p w14:paraId="2AC2FF36">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应具有正确的职业价值观，热爱图书情报职业并乐于为之奉献，具有良好的职业精神，守职业道德规范。</w:t>
      </w:r>
    </w:p>
    <w:p w14:paraId="15C57D88">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（二）获本专业学位类别硕士学位应掌握的基本知识</w:t>
      </w:r>
    </w:p>
    <w:p w14:paraId="546D85C0">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1.基础知识</w:t>
      </w:r>
    </w:p>
    <w:p w14:paraId="08B0EB33">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掌握本学科的核心概念和基本知识体系，重点掌握图书、情报与档案管理的基本理论和方法，掌握信息资源管理的基本原理和技术，正确理解和认识信息与社会、政治、经济、法律和文化等的基本关系，熟悉信息组织、检索和服务的基本技术与方法。需要学习的基础知识包括图书情报基础知识、信息资源建设、信息组织、信息检索、信息服务、信息与数据分析等。</w:t>
      </w:r>
    </w:p>
    <w:p w14:paraId="063BABD8">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2.专业知识</w:t>
      </w:r>
    </w:p>
    <w:p w14:paraId="3A3C264E">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系统了解所从事专业领域和图书情报职业的历史、现状及前沿动态，掌握本专业领域的专门知识和技能，能独立从事图书情报与信息资源领域专业性工作与管理工作。</w:t>
      </w:r>
    </w:p>
    <w:p w14:paraId="309657F4">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专业知识包括图书情报行业发展前沿知识、数字图书馆原理与技术、信息资源知识产权、情报分析与研究、信息咨询、竞争情报、信息系统、信息资源数据库、图书馆（信息机构）管理、数字资源长期保存、信息与数据分析、多语言信息处理技术等。</w:t>
      </w:r>
    </w:p>
    <w:p w14:paraId="12B8E869">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3.工具性知识</w:t>
      </w:r>
    </w:p>
    <w:p w14:paraId="5AB8C388">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熟练掌握一门外语，具有基本的听、说、写能力，能阅读本专业外文文献和相关资料，具有良好的写作能力。</w:t>
      </w:r>
    </w:p>
    <w:p w14:paraId="7D322BDE">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熟练掌握和应用统计性软件和信息分析工具的能力。</w:t>
      </w:r>
    </w:p>
    <w:p w14:paraId="08C9E055">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熟练掌握计算机应用知识，能运用计算机实现专业领域的工作和研究所需的计算机支撑服务。</w:t>
      </w:r>
    </w:p>
    <w:p w14:paraId="43AFD9F2">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（三）获本专业学位类别硕士应接受的实践训练</w:t>
      </w:r>
    </w:p>
    <w:p w14:paraId="4C48F42D">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应接受与职业发展相匹配的实践训练或案例教学，主要内容包括：</w:t>
      </w:r>
    </w:p>
    <w:p w14:paraId="25CC4554">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1.有关信息资源建设的实践</w:t>
      </w:r>
    </w:p>
    <w:p w14:paraId="288C7F55">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包括对信息资源进行评估、选择、购买、加工、存储的方法与技术，数字资源采集、数字化加工的方法，馆藏（含古籍）保存和数字资源长期保存的方法，信息资源数据库建设的相关实践。</w:t>
      </w:r>
    </w:p>
    <w:p w14:paraId="30FDB539">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2.有关知识与信息组织的实践</w:t>
      </w:r>
    </w:p>
    <w:p w14:paraId="101E2147">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包括知识与信息的分类、主题组织信息描述、元数据信息资源整合的方法与技术。</w:t>
      </w:r>
    </w:p>
    <w:p w14:paraId="6EEF64E6">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3.有关情报分析与研究的实践</w:t>
      </w:r>
    </w:p>
    <w:p w14:paraId="70FED006">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包括世界科技发展态势情报研究、科技管理与政策情报研究、前沿与交叉领域情报研究、学科发展态势情报研究等。</w:t>
      </w:r>
    </w:p>
    <w:p w14:paraId="7A7F7BC6">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4.有关信息服务的实践</w:t>
      </w:r>
    </w:p>
    <w:p w14:paraId="07BC560A">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包括参考咨询、学科化信息服务、科技查新、电子文献传递、馆际互借、论文收录引用检索等服务。为个人和用户群提供有针对性的个性化信息服务，通过与用户有效互动来提供咨询服务，面向来自政府、企业、教育与科研机构等特定用户群体的信息服务，了解多元化的用户需求，开展用户教育，提高用户信息素养，培养用户终身学习的能力。</w:t>
      </w:r>
    </w:p>
    <w:p w14:paraId="5F3D81E4">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5.技术知识与技能</w:t>
      </w:r>
    </w:p>
    <w:p w14:paraId="55ACF3E0">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包括直接影响图书馆和其他信息机构的资源、服务和利用的信息通信及有关技术，与职业活动、应用相关的信息和通信技术与工具，评价以技术为支持的产品与服务的规格、效用、成本效益，确定和分析为识别并实施相关技术改良的新兴技术，以及创新所需的原理和方法。</w:t>
      </w:r>
    </w:p>
    <w:p w14:paraId="6714AF5D">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图书情报硕士生在学期间，要根据本专业学位的特点到图书情报或相关信息行业去实习实践或参与导师的横向课题研究，可采用集中实践与分段实践相结合的方式进行，时间不少于半年。</w:t>
      </w:r>
    </w:p>
    <w:p w14:paraId="1F987E92">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研究生通过专业实践应达到基本熟悉图书情报专业领域工作流程和相关职业规范，增长实际工作经验，注重培养实践研究和创新能力，缩短就业适应期，提高专业素养及就业创业能力，同时在实践中完成论文选题工作。</w:t>
      </w:r>
    </w:p>
    <w:p w14:paraId="383C5D37">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（四）获本专业学位类别硕士应具备的基本能力</w:t>
      </w:r>
    </w:p>
    <w:p w14:paraId="7ED0C6F7">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1.获取知识的能力</w:t>
      </w:r>
    </w:p>
    <w:p w14:paraId="2A6DF694">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必须具备能通过各种学习方式获取知识的能力，熟悉本专业以及行业领域中相关的信息资料，运用各种检索手段充分收集资料，尽可能全面了解与专业领域有关的研究成果，掌握其主要进展并进行综合分析。能熟练运用本专业的基本研究方法，并应用到具体研究实践中。学会利用一切可获得的信息资源不断提高自己的知识水平和工作能力，获取资源的途径包括数据库检索、研究报告、评论、各种专著、论文、资料、专利及网络资源等。</w:t>
      </w:r>
    </w:p>
    <w:p w14:paraId="5799678D">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2.实践研究能力</w:t>
      </w:r>
    </w:p>
    <w:p w14:paraId="3326799E">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能在导师的指导下或独立从事专业实践研究，具备本专业领域技术应用或研发的实践能力。从研究和工作实践中提炼出具有普遍意义问题的能力，通过系统设计、分析优化和不断实践得以改进和解决。能够对所需解决问题的目标、需求、环境因素、限制条件等进行分析，出解决方案.并进行对比、优化；能对解决方案进行详细设计，计算所需的人力、物力、资金，间等资源的需求并产生可行性计划：会组织项目的实施，与他人合作，控制实施进度、资源消程和质量等，具有开发集成人、设备、信息和资金等系统的能力。</w:t>
      </w:r>
    </w:p>
    <w:p w14:paraId="661483BA">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3.发现问题和解决问题的能力</w:t>
      </w:r>
    </w:p>
    <w:p w14:paraId="3C0E74E6">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善于在学习、研究和专业实践中发现问题，能综合运用图书情报专业知识和管理、经济，法律、计算机等相关领域的知识分析问题，拟定具体解决方案，或提出解决问题新思路、新方法能根据方案解决办法所确定的目标和进度安排，有效控制和协调方案实施的过程，解决项目的规划、研究、设计与开发、组织与实施等实际问题。</w:t>
      </w:r>
    </w:p>
    <w:p w14:paraId="11A77ED6">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4.组织协调能力</w:t>
      </w:r>
    </w:p>
    <w:p w14:paraId="61B9A511">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应具有良好的多方面组织协调能力与综合素质，能够根据实际工作需求开展与各方面合作，能够整合各类资源开展相关研究与实践，并且具备良好的协作精神。</w:t>
      </w:r>
    </w:p>
    <w:p w14:paraId="29FE6866">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5.交流和表达能力</w:t>
      </w:r>
    </w:p>
    <w:p w14:paraId="1FF7E820">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能积极参加各种专业和行业的交流活动，善于表达自己的思想、观点和成果，谦虚谨慎，论点清晰，论据充分，表达准确。具有一定的国际交流能力，良好的文字表达能力。</w:t>
      </w:r>
    </w:p>
    <w:p w14:paraId="0490C9A7">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（五）学位论文基本要求</w:t>
      </w:r>
    </w:p>
    <w:p w14:paraId="4194BDB8">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1.总体要求</w:t>
      </w:r>
    </w:p>
    <w:p w14:paraId="023F2293">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学位论文应密切结合图书情报工作实践与管理、图书情报技术开发与应用的现实需求，识别并提炼需要研究的问题。研究既可以是运用图书情报学的理论、方法、技术解决信息资源管理或其他领域的现实问题，也可以是运用管理学、计算机科学或其他学科的理论、方法、技术解决图书情报工作实务和管理的问题。</w:t>
      </w:r>
    </w:p>
    <w:p w14:paraId="4B1E1600">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学位论文应选用适当的理论、方法和工具，收集、整理和分析真实的素材、数据，理论与实践相结合。学位论文的研究对象明确，目标清晰。解决的问题应具有一定的难度、深度和先进性。研究成果实用，对问题的解决具有借鉴和参考价值。</w:t>
      </w:r>
    </w:p>
    <w:p w14:paraId="5C3EEB79">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2.学位论文基本定位与选题要求</w:t>
      </w:r>
    </w:p>
    <w:p w14:paraId="74DC59E5">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专业学位论文分为专题研究类论文、调研报告、案例分析报告、方案设计4种类型，不同类型学位论文的基本定位与选题要求如下：</w:t>
      </w:r>
    </w:p>
    <w:p w14:paraId="44719755">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专题研究：专题研究类论文属于应用研究型学位论文，是针对图书情报领域、行业具有代表性的问题，运用相关理论、方法、工具深入、系统地分析研究，并提出一定的应用领域拓展、移植或方法创新的学位论文。专题研究类论文选题须立足图书情报领域，针对具体问题，提出具有指导性的思路、方法或具有针对性、可操作性的方案、措施与政策等。选题突出“专”字，即针对现实、具体的工作或管理问题展开，体现“小题大做”、“小题深做”的特点，切忌“大题小做”或“大题泛做”。</w:t>
      </w:r>
    </w:p>
    <w:p w14:paraId="54C77C82">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调研报告：调研报告类论文属于应用研究型学位论文，是利用科学、规范的社会调查方法，针对图书情报领域、行业的代表性问题进行深入系统调查研究，获取第一手的资料或形成新的数据、资源集，运用相关理论、方法、工具深入、系统分析研究，总结现象、发现本质、揭示规律，具有现实应用价值的学位论文。调研报告类论文必须立足图书情报领域，选题应当深入挖掘问题，避免过大、过泛；问题存在解决的可能和提出举措的空间；论文的作者具备收集相应数据、资料的条件和实施调研的能力，调研具有可操作性。</w:t>
      </w:r>
    </w:p>
    <w:p w14:paraId="04005EE6">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案例分析报告：案例分析类论文是采用案例分析的方法，挖掘典型的实际问题，并利用相关专业知识深入剖析，形成对理论的验证、补充和修正的一种学位论文形式。案例分析应以图书情报领域、行业的具体事件为对象。所选案例应真实、有代表性，能体现理论与实践的结合。案例应新颖，最好是近2-3年内发生的事件，避免对陈旧、人尽皆知的案例重复研究。案例素材须翔实，应能提供足够的细节供讨论和探索。案例分析不能停留在介绍和引导问题阶段，应体现作者掌握图书情报领域坚实的基础理论、系统的专门知识和优秀的分析问题、解决问题的能力。</w:t>
      </w:r>
    </w:p>
    <w:p w14:paraId="1D453E9A">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方案设计：方案指为了达到特定的目标，对构思、规划、设计、实现过程等因素进行系统整合的成果，如图书馆活动策划方案、信息系统设计与开发方案、信息咨询与服务方案等。方案设计类论文应立足于图书情报领域或行业的实践需求，选题具有实用性和可操作性。方案可以是对信息系统、信息类产品、信息服务活动等的原创性设计方案，也可以是对已有方案的改进。方案设计中应反映方案的思路、设计、实现、评价的全过程，应能体现作者运用图书情报学科的理论、方法和技术为行业发展和各类组织提供解决方案的能力。</w:t>
      </w:r>
    </w:p>
    <w:p w14:paraId="047F5165">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3.学位论文的内容要求</w:t>
      </w:r>
    </w:p>
    <w:p w14:paraId="2362530E">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在符合论文总体要求所述工作量和写作规范的前提下，应独立完成；若涉及团队工作，需注明属于团队工作并明确个人独立完成的内容。应使用规范的语言。在此基础上，不同类型的学位论文内容要求：</w:t>
      </w:r>
    </w:p>
    <w:p w14:paraId="0E18FEE1">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专题研究类论文：要求针对研究问题查阅文献资料，掌握国内外研究现状与实践进展，全面、系统地揭示研究主题涉及的各个方面，对拟解决的问题进行理论分析、模拟或试验研究。运用专门知识、专业理论和科学方法，对研究问题进行系统科学分析，提出解决办法。研究方案可行，数据和资料翔实、准确，分析过程严谨。不提倡纯理论性的专题研究。正文一般包括：问题的提出、理论与国内外现状综述、问题成因分析、拟解决问题的初步解释框架或一系列研究假设、框架与假设的验证和解释或解决方案的论证、研究结论与对策建议。</w:t>
      </w:r>
    </w:p>
    <w:p w14:paraId="6FF6B974">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调研报告类论文：内容应当基于图书情报的专门知识、专业理论和方法。具有一定的广度和深度，所进行的调研工作须有一定的难度，且需要较大的工作量。结论应当以调研为依据，体现新观点或新见解。面向图书情报领域、行业发展现实要求和管理需求，提出针对性的对策、建议、解决方案，具有可行性和实践价值。鼓励对图书情报专业知识进行提炼和创新，鼓励对图书情报专门理论进行深化和创新。不能以单个案例或对象开展调研。正文一般包括：调研的背景和目的、问题分析、理论基础和国内外现状综述、调研设计与实施流程、调研结果描述与分析、解决问题的办法与举措、保障措施、决策参考或政策建议、研究结论与展望。</w:t>
      </w:r>
    </w:p>
    <w:p w14:paraId="67358E6D">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案例分析类论文：对案例事件的全貌信息进行系统收集、整理和处理，将案例信息进行结构化展现，体现可读性。应运用专门知识、专业理论和方法对信息资料进行系统、充分的描述与分析，并提出对策建议或经验启示。应以适当方式体现解决问题的具体思路和方法。对案例分析补充说明的内容建议附于正文之后。正文一般包括：案例选择和描述、案例资料收集和调研、案例分析、拟解决问题的初步解释框架或一系列研究假设、研究结论、解决问题的思路和方法、分析讨论与对策建议。</w:t>
      </w:r>
    </w:p>
    <w:p w14:paraId="0CA5CC09">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方案设计类论文：运用图书情报学科的专门知识、理论和方法，形成一个完整的包括调查研究、分析论证、方案设计在内的学位论文。内容应重点阐述方案设计的背景、需求分析、设计依据、实现过程、结论验证等，要有一定的数据支撑，应包含方案比较分析或者计算/校验的结果等。应包含设计的方案成果，方案成果已经通过了相关的评鉴、或者获得了方案服务组织的认可性的评价。方案成果及其评鉴和评价材料应作为附录材料放在论文里。正文一般包括：方案设计的背景、理论与国内外现状综述、方案需求调研与分析、方案设计与实现、方案效果评估、研究结论等。附录应包含方案成果展示以及方案评鉴或评价的相关资料等。</w:t>
      </w:r>
    </w:p>
    <w:p w14:paraId="4F911FFA">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4.创新与贡献要求</w:t>
      </w:r>
    </w:p>
    <w:p w14:paraId="0D84A831">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专题研究：专题研究类论文应具有实践指导意义或理论价值。鼓励作者对图书情报专业领域知识进行提炼、创新，促进实践或理论的发展。</w:t>
      </w:r>
    </w:p>
    <w:p w14:paraId="353528A2">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调研报告：调研过程科学合理，调研结果和解决方案具备实际应用价值，应为本专业的实践问题提供决策参考或政策建议。鼓励作者对调研结果和研究结论进行反思和提炼，促进实践或理论的发展。</w:t>
      </w:r>
    </w:p>
    <w:p w14:paraId="5364979B">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案例分析报告：案例分析的结论和建议，应具有一定的实践应用价值。鼓励作者通过案例分析对图书情报领域的概念、理论或模型等知识进行反思和创新。</w:t>
      </w:r>
    </w:p>
    <w:p w14:paraId="5518FD75">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方案设计：方案设计应具有一定的创新性和系统性。设计的方案在图书情报领域有一定的应用价值。方案成果评鉴或评价的相关资料应真实有效。</w:t>
      </w:r>
    </w:p>
    <w:p w14:paraId="3AC05DC7">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5.规范性要求</w:t>
      </w:r>
    </w:p>
    <w:p w14:paraId="00DA60D5">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在导师组指导下撰写专业学位论文。导师组应根据学生的选题方向，确定具体的导师负责其论文的指导工作。导师可来自校内，也可以是来自图书情报机构或相关信息行业的专家。</w:t>
      </w:r>
    </w:p>
    <w:p w14:paraId="54C16E12">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论文写作过程中，需要有开题、中期检查、论文评审与答辩的程序：需要定期（或不定期向指导小组汇报研究与写作进展，接受导师与指导小组的监督。</w:t>
      </w:r>
    </w:p>
    <w:p w14:paraId="1BA88634">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学位论文的研究方案合理，论点表述准确、精炼，论据充分，论证过程严谨、逻辑性强。</w:t>
      </w:r>
    </w:p>
    <w:p w14:paraId="2B3139C8">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学位论文应具有足够的工作量，论文的主体部分应真实反映作者本人独立承担或独立完成的工作。学位论文正文一般不少于2.5万字，方案设计类论文正文不少于2万字。</w:t>
      </w:r>
    </w:p>
    <w:p w14:paraId="1A826CAC">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学位论文写作要求格式规范、概念清晰、结构合理、层次分明、图文对应、文理通顺、用词准确、表述规范。学位论文一般由以下几个部分组成：中、英文封面、独创性声明、版权使用授权书、摘要（中、英文）、关键词（中、英文）、目录、正文、参考文献、在读期间的成果、致谢和必要的附录。</w:t>
      </w:r>
    </w:p>
    <w:p w14:paraId="188FD31C">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专业学位论文中的引用与注释应该尊重原意，不可断章取义，应该尽可能追溯到相关论说的原创者，应该保障作者权益，应该有明显的标识，还必须注意要适度引用。引用与注释的内容与格式要遵循一定的格式标准，具体标准由各单位自行确定。</w:t>
      </w:r>
    </w:p>
    <w:p w14:paraId="60A29DBB">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6.学位论文评审与答辩</w:t>
      </w:r>
    </w:p>
    <w:p w14:paraId="5989F07D">
      <w:pPr>
        <w:pStyle w:val="13"/>
        <w:widowControl/>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学位论文撰写完成以后应有两名具有高级职称的专家评审，其中必须有一名来自校外实际工作部门的具有时间经验的本领域专家。论文评审应重点审核学术运用所学理论与知识综合解决图书情报实际工作中的理论和实践问题的能力。学位论文答辩委员会应由5位本领域专家组成，其中至少有一至两名校外实际工作部门具有高级专业技术职务的专家。</w:t>
      </w:r>
    </w:p>
    <w:p w14:paraId="1BDBD849">
      <w:pPr>
        <w:jc w:val="center"/>
        <w:rPr>
          <w:rFonts w:ascii="Times New Roman" w:hAnsi="Times New Roman" w:eastAsia="宋体"/>
          <w:b/>
          <w:bCs/>
          <w:sz w:val="28"/>
          <w:szCs w:val="32"/>
          <w:shd w:val="clear" w:color="auto" w:fill="FFFFFF" w:themeFill="background1"/>
        </w:rPr>
      </w:pPr>
      <w:r>
        <w:rPr>
          <w:rFonts w:ascii="Times New Roman" w:hAnsi="Times New Roman" w:eastAsia="宋体"/>
          <w:b/>
          <w:bCs/>
          <w:sz w:val="28"/>
          <w:szCs w:val="32"/>
          <w:shd w:val="clear" w:color="auto" w:fill="FFFFFF" w:themeFill="background1"/>
        </w:rPr>
        <w:t>1256工程管理</w:t>
      </w:r>
    </w:p>
    <w:p w14:paraId="5C051912">
      <w:pPr>
        <w:jc w:val="center"/>
        <w:rPr>
          <w:rFonts w:ascii="Times New Roman" w:hAnsi="Times New Roman" w:eastAsia="宋体"/>
          <w:sz w:val="28"/>
          <w:szCs w:val="32"/>
          <w:shd w:val="clear" w:color="auto" w:fill="FFFFFF" w:themeFill="background1"/>
        </w:rPr>
      </w:pPr>
      <w:r>
        <w:rPr>
          <w:rFonts w:hint="eastAsia" w:ascii="Times New Roman" w:hAnsi="Times New Roman" w:eastAsia="宋体"/>
          <w:sz w:val="28"/>
          <w:szCs w:val="32"/>
          <w:shd w:val="clear" w:color="auto" w:fill="FFFFFF" w:themeFill="background1"/>
        </w:rPr>
        <w:t>第一部分：专业学位类别简介</w:t>
      </w:r>
    </w:p>
    <w:p w14:paraId="4A9FBC5A">
      <w:pPr>
        <w:ind w:firstLine="480" w:firstLineChars="200"/>
        <w:rPr>
          <w:rFonts w:ascii="Times New Roman" w:hAnsi="Times New Roman" w:eastAsia="宋体"/>
          <w:sz w:val="24"/>
          <w:szCs w:val="28"/>
          <w:shd w:val="clear" w:color="auto" w:fill="FFFFFF" w:themeFill="background1"/>
        </w:rPr>
      </w:pPr>
      <w:r>
        <w:rPr>
          <w:rFonts w:hint="eastAsia" w:ascii="Times New Roman" w:hAnsi="Times New Roman" w:eastAsia="宋体"/>
          <w:sz w:val="24"/>
          <w:szCs w:val="28"/>
          <w:shd w:val="clear" w:color="auto" w:fill="FFFFFF" w:themeFill="background1"/>
        </w:rPr>
        <w:t>（</w:t>
      </w:r>
      <w:r>
        <w:rPr>
          <w:rFonts w:ascii="Times New Roman" w:hAnsi="Times New Roman" w:eastAsia="宋体"/>
          <w:sz w:val="24"/>
          <w:szCs w:val="28"/>
          <w:shd w:val="clear" w:color="auto" w:fill="FFFFFF" w:themeFill="background1"/>
        </w:rPr>
        <w:t>一</w:t>
      </w:r>
      <w:r>
        <w:rPr>
          <w:rFonts w:hint="eastAsia" w:ascii="Times New Roman" w:hAnsi="Times New Roman" w:eastAsia="宋体"/>
          <w:sz w:val="24"/>
          <w:szCs w:val="28"/>
          <w:shd w:val="clear" w:color="auto" w:fill="FFFFFF" w:themeFill="background1"/>
        </w:rPr>
        <w:t>）</w:t>
      </w:r>
      <w:r>
        <w:rPr>
          <w:rFonts w:ascii="Times New Roman" w:hAnsi="Times New Roman" w:eastAsia="宋体"/>
          <w:sz w:val="24"/>
          <w:szCs w:val="28"/>
          <w:shd w:val="clear" w:color="auto" w:fill="FFFFFF" w:themeFill="background1"/>
        </w:rPr>
        <w:t>专业学位类别概况</w:t>
      </w:r>
    </w:p>
    <w:p w14:paraId="6D09A95A">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ascii="微软雅黑" w:hAnsi="微软雅黑" w:eastAsia="微软雅黑" w:cs="微软雅黑"/>
          <w:shd w:val="clear" w:color="auto" w:fill="FFFFFF" w:themeFill="background1"/>
        </w:rPr>
        <w:t>最早的工程管理硕士（Master of Engineering Management，简称MEM）教育起源于国外，美国是设置工程管理专业硕士最早的国家。MIT早在其1913年设立的“工业工程”专业中就涵盖了“工程管理”，并于1970年正式成为两个不同的专业方向。1965年全美工程检查员委员会（NCEE）就督促高等院校发展工程管理硕士。20世纪60年代中期，西北大学、杜克大学等著名院校最早一批设立了以工程管理专业人才培养为主的专业硕士学位（MEM）。到2007年，美国已有88所大学提供MEM和类似硕士专业学位，其中包括斯坦福大学、MIT、哥伦比亚大学等世界知名高校。</w:t>
      </w:r>
    </w:p>
    <w:p w14:paraId="26B2C7AD">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 随着我国经济与社会发展的不断加快，工程项目（这里工程项目统指工业项目和建设项目）由传统的劳动密集型向资本密集型、知识密集型领域延伸。这样的发展趋势，对像总工程师这样的工程项目的综合人才提出了更高的要求，急需高层次工程管理人才能够将工程技术与现代管理、系统思维深度融合，同时具备技术和管理创新的综合能力。先期经中国工程院提议和清华大学进行学科论证，2010年国家批准设立了工程管理硕士专业学位。集型领域延伸。这样的发展趋势，对像总工程师这样的工程项目的综合人才提出了更高的要求，急需高层次工程管理人才能够将工程技术与现代管理、系统思维深度融合，同时具备技术和管理创新的综合能力。先期经中国工程院提议和清华大学进行学科论证，2010年国家批准设立了工程管理硕士专业学位。</w:t>
      </w:r>
    </w:p>
    <w:p w14:paraId="33A2F391">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 自设立以来，我国工程管理硕士专业学位研究生教育已走过了10多个年头，全国授权培养单位已超过200家，累计招生近6万人。多数培养单位已建立了较为完善的培养体系，全国已建成了一大批体现培养单位工科优势和管理学科特色的工程管理教育项目。目前，我国工程管理教育的办学规模稳步提高，培养质量不断提高，社会影响力持续扩大，人才培养紧扣产业发展的人才需求，培养成效显著。</w:t>
      </w:r>
    </w:p>
    <w:p w14:paraId="0D66D29A">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 我国在许多工程领域对应的产业发展上已具有全球影响力，按照党的二十大报告，国民经济和社会发展第14个五年规划和2035年远景目标纲要所制定的一系列发展的宏伟蓝图，一大批新型基础设施建设将迎来快速发展期，推进建设强国、制造强国、质量强国、航天强国、交通强国、网络强国、数字中国建设和“一带一路”倡议等新时代伟大工程都将对工程管理人才的培养质量、培养规模和培养方式提出新的要求。工程管理需要紧密围绕我国“把握新发展阶段、贯彻新发展理念、构建新发展格局”的要求，大力推进科技创新和管理创新，加速产业发展，关注新能源、新材料、人工智能、大数据、云计算、物联网和工业互联网等新技术所带来的发展机遇和挑战，不断完善培养目标，改革培养模式，增强培养资源。力争把工程管理专业学位研究生教育办成独具特色和国际影响力的中国专业学位教育名片。</w:t>
      </w:r>
    </w:p>
    <w:p w14:paraId="3CAA1804">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（二）专业学位类别内涵</w:t>
      </w:r>
    </w:p>
    <w:p w14:paraId="64682286">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 工程管理硕士专业学位培养具有如下四方面知识、能力和素养的高层次、应用型专门人才：掌握工程管理通用领域坚实的基础理论和宽广的专业知识，比如系统工程、可靠性工程等；理解现代工程中的先进技术方法和技术手段，并能用于解决复杂工程系统问题；能够在大型复杂工程的管理、复杂产品的设计、复杂生产过程的组织和大型复杂决策的制定，企业的科技管理等过程中发挥骨干作用；具有创新意识和独立担负工程技术和工程管理工作的能力。</w:t>
      </w:r>
    </w:p>
    <w:p w14:paraId="0A015D0D">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 在人才培养过程中，应加强实习实践教育环节，强化实践创新能力培养，鼓励真题实做和产教融合。坚持需求导向和问题导向，与相应行业的企业开展联合培养，建立与培养目标和特色相一致的实践教育基地，引入企业专家担任实践教师和学位论文联合指导教师，构建“双师型”师资结构。</w:t>
      </w:r>
    </w:p>
    <w:p w14:paraId="715B848D">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 该类别目前设置四个领域：工程管理、项目管理、工业工程与管理、物流工程与管理。其中：</w:t>
      </w:r>
    </w:p>
    <w:p w14:paraId="5EF90457">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 工程管理领域是本类别的通用领域，该领域硕士主要招收有3年工程或工程管理相关工作经历的考生，依托管理科学与工程学科和特定工程学科的教育资源，培养掌握坚实的工程管理理论和宽广的现代管理知识，以及相关工程领域的基础理论和专门知识，具有团队精神，能独立担负工程管理工作，具有较强的计划、组织、协调和决策能力的高层次、应用型工程管理专门人才。</w:t>
      </w:r>
    </w:p>
    <w:p w14:paraId="122865D5">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 项目管理领域硕士主要招收有3年项目管理相关工作经历的考生，培养的人才在项目的全生命周期内应用各种知识、技能、工具和技术，通过计划、组织和控制有效地整合各种资源，以实现项目的目标和企业效益。</w:t>
      </w:r>
    </w:p>
    <w:p w14:paraId="32D76942">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 工业工程与管理领域硕士可以招收应届本科生，培养的人才将工程科技与管理理论相结合，从系统的角度对不同产业中的企业或组织中的实际问题进行设计、分析与优化，目标在于提高系统的效率、效益、质量和安全等。</w:t>
      </w:r>
    </w:p>
    <w:p w14:paraId="0CEDCA64">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 物流工程与管理领域硕士可以招收应届本科生，培养的人才针对物流业，将物流工程与物流管理相结合，从系统的角度对企业或组织中的物流及供应链问题进行设计、分析与优化，目标在于提高系统的效率、效益、质量和安全等。</w:t>
      </w:r>
    </w:p>
    <w:p w14:paraId="197A27C3">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（三）专业学位类别服务面向</w:t>
      </w:r>
    </w:p>
    <w:p w14:paraId="7E54179D">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 主要面向如下四类专业活动培养复合型的工程管理人才：重大工程建设项目的实施；重要复杂的新产品、设备、装备的开发、制造、生产、运行、维护等；技术的创新、改造，企业的转型、转轨、接轨等；产业、工程和科技的重大布局与发展战略研究。这些专业活动广泛存在于各类工业企业、政府机构或研究机构中，工程管理人才在其中承担调研、分析、设计、计划、组织、协调或决策等工作。</w:t>
      </w:r>
    </w:p>
    <w:p w14:paraId="7B1ACF94">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 在职业能力方面，工程管理人才应至少具备如下八个方面的能力素质：科学组织、计划、控制、决策能力；T型知识结构——具备系统导向的一技之长的同时，具有宽广的知识结构；良好的道德品质、专业精神和职业精神；良好的沟通、协调能力以及应变能力；高度的自我管理、自我激励能力；良好的计算机、外语能力；创新精神和学习能力；成熟的人格及人际关系处理技巧。</w:t>
      </w:r>
    </w:p>
    <w:p w14:paraId="4E9A502F">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 目前工程管理人才可以对接的职业资格包括住房和城乡建设部、人力资源和社会保障部的职业资格，如：建造师、监理工程师、造价工程师等；国家发展和改革委员会、人力资源和社会保障部、中国工程咨询协会的咨询工程师；国际项目管理协会（IPMA）的国际项目经理专业资格（IPMP）认证，美国项目管理协会（PMI）认证的项目管理专业人员资格（PMP）认证，国际系统工程协会（INCOSE）的系统工程专业（SEP）认证，中国机械工程学会工业工程师认证，中国交通运输协会、英国皇家物流与运输学会认证等。</w:t>
      </w:r>
    </w:p>
    <w:p w14:paraId="1102F8D0">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（四）培养目标</w:t>
      </w:r>
    </w:p>
    <w:p w14:paraId="3A0FFFF5">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 工程管理硕士人才培养具备良好的政治思想素质和职业道德素养，掌握坚实的管理理论和宽广的现代工程管理知识，以及相关工程领域的基础理论和专门知识，具有团队精神，能独立担负工程管理工作，具有较强的计划、组织、协调和决策能力的高层次、应用型工程管理专门人才。</w:t>
      </w:r>
    </w:p>
    <w:p w14:paraId="12DB1CEB">
      <w:pPr>
        <w:jc w:val="center"/>
        <w:rPr>
          <w:rFonts w:ascii="Times New Roman" w:hAnsi="Times New Roman" w:eastAsia="宋体"/>
          <w:sz w:val="28"/>
          <w:szCs w:val="32"/>
          <w:shd w:val="clear" w:color="auto" w:fill="FFFFFF" w:themeFill="background1"/>
        </w:rPr>
      </w:pPr>
      <w:r>
        <w:rPr>
          <w:rFonts w:hint="eastAsia" w:ascii="Times New Roman" w:hAnsi="Times New Roman" w:eastAsia="宋体"/>
          <w:sz w:val="28"/>
          <w:szCs w:val="32"/>
          <w:shd w:val="clear" w:color="auto" w:fill="FFFFFF" w:themeFill="background1"/>
        </w:rPr>
        <w:t>第二部分：学位基本要求</w:t>
      </w:r>
    </w:p>
    <w:p w14:paraId="7AF11EB6">
      <w:pPr>
        <w:rPr>
          <w:rFonts w:ascii="Times New Roman" w:hAnsi="Times New Roman" w:eastAsia="宋体"/>
          <w:b/>
          <w:bCs/>
          <w:sz w:val="24"/>
          <w:szCs w:val="28"/>
          <w:shd w:val="clear" w:color="auto" w:fill="FFFFFF" w:themeFill="background1"/>
        </w:rPr>
      </w:pPr>
      <w:r>
        <w:rPr>
          <w:rFonts w:hint="eastAsia" w:ascii="Times New Roman" w:hAnsi="Times New Roman" w:eastAsia="宋体"/>
          <w:b/>
          <w:bCs/>
          <w:sz w:val="24"/>
          <w:szCs w:val="28"/>
          <w:shd w:val="clear" w:color="auto" w:fill="FFFFFF" w:themeFill="background1"/>
        </w:rPr>
        <w:t>一、硕士学位基本要求</w:t>
      </w:r>
    </w:p>
    <w:p w14:paraId="0F3426EE">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（一）获本专业学位类别硕士学位应具备的基本素质</w:t>
      </w:r>
    </w:p>
    <w:p w14:paraId="5EC620D9">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学术道德：掌握马克思主义基本原理和习近平新时代中国特色社会主义思想，具备良好的政治素质和职业道德；尊重知识产权，杜绝学术不端行为；具备严谨求是、进取创新的科学态度；遵纪守法，勇于担负社会责任。</w:t>
      </w:r>
    </w:p>
    <w:p w14:paraId="71E6FAFF">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专业素养：掌握系统的工程管理理论以及相关工程领域的基础理论和专门知识，具有较强的计划、组织、指挥、协调、控制和决策能力；具有工程思维及全球化的视野；具备工程实践和工程技术创新意识；具备系统运用资源，实现工程活动的可持续发展的综合素质。</w:t>
      </w:r>
    </w:p>
    <w:p w14:paraId="4538047E">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职业精神：遵守职业道德和工程伦理规范；勤奋敬业，诚实守信，尊重他人，具有良好的沟通和协调能力；遵纪守法，勇于担负社会责任。</w:t>
      </w:r>
    </w:p>
    <w:p w14:paraId="1111395B">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（二）获本专业学位类别硕士学位应掌握的基本知识</w:t>
      </w:r>
    </w:p>
    <w:p w14:paraId="5CD21AE5">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掌握科学社会主义、自然辩证法等政治理论知识，熟悉相关法律、法规和职业伦理要求，能够运用外语进行阅读和基本交流；掌握指导性培养方案中核心课所规定的工程管理核心知识；依据培养单位办学特色，掌握对应领域所涉及的专业领域知识，了解相关工程领域技术前沿。</w:t>
      </w:r>
    </w:p>
    <w:p w14:paraId="035E9DEF">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（三）获本专业学位类别硕士应接受的实践训练</w:t>
      </w:r>
    </w:p>
    <w:p w14:paraId="5FDD8C06">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为实现对工程管理知识理解的深化与升华，并熟练地将其应用于解决工程管理实际问题，达到知行合一，实践训练是不可或缺的。特别是对于可以招收应届本科生的工业工程与管理、物流工程与管理两个专业领域，应明确实习实践训练的学分要求和目标要求，并与本领域非全日制项目或其他领域项目学生的培养要求有所区别。</w:t>
      </w:r>
    </w:p>
    <w:p w14:paraId="5151B6D8">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实践训练一般包括：实践课程：选修学习典型工程实践课程，该课程一般由有实践经验的教师或产业界专家开设，包括管理前沿报告和产业界新出现的工程管理问题；工程管理案例分析：针对主干课程，学习、剖析实际企业或工程项目的案例，完成案例分析报告；实习与体验：参观并体验工程管理实践基地，该基地一般为具有影响力或特色鲜明的企业或组织，完成分析报告。分析报告应能够体现出学位获得者综合运用工程管理知识，较为系统地分析并解决工程管理实际中的具体问题的能力。</w:t>
      </w:r>
    </w:p>
    <w:p w14:paraId="46E04F31">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（四）获本专业学位类别硕士应具备的基本能力</w:t>
      </w:r>
    </w:p>
    <w:p w14:paraId="264AD2A9">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1.应具备的通用能力</w:t>
      </w:r>
    </w:p>
    <w:p w14:paraId="1F80584A">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领导能力：包括跨部门团队的有效沟通和协调能力；</w:t>
      </w:r>
    </w:p>
    <w:p w14:paraId="19C7DFE2">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社会责任意识和能力：包括具备规范的职业伦理和学术道德意识，工程对经济、环境及社会影响的领悟能力和决断能力；</w:t>
      </w:r>
    </w:p>
    <w:p w14:paraId="23E4A224">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学习能力：包括对终身教育的认知能力及学习能力、对新知识的敏锐洞察能力。</w:t>
      </w:r>
    </w:p>
    <w:p w14:paraId="152D0C08">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2.应具备的专业能力</w:t>
      </w:r>
    </w:p>
    <w:p w14:paraId="7C335749">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识别、归纳并运用现代工程管理的理论、方法、工具解决工程管理实际问题的能力；</w:t>
      </w:r>
    </w:p>
    <w:p w14:paraId="58A87731">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运用数学、科学及工程知识等数理和技术方法进行分析决策的能力；</w:t>
      </w:r>
    </w:p>
    <w:p w14:paraId="51F16D63">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在现实约束条件下对产品、系统、组织或流程进行设计及优化的能力。</w:t>
      </w:r>
    </w:p>
    <w:p w14:paraId="35FE5FF5">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（五）学位论文基本要求</w:t>
      </w:r>
    </w:p>
    <w:p w14:paraId="7AB4108B">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1.学位论文的总体要求</w:t>
      </w:r>
    </w:p>
    <w:p w14:paraId="68EB9CD4">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工程背景，问题导向：学位论文应密切结合工程活动、工程要素、工程技术的管理需求，识别并提炼需要研究的问题。此类研究既可以是用管理的理论、方法解决工程活动、工程要素、工程技术的问题，也可以是用工程技术的手段解决系统（管理）的问题。理论指导，数据支撑：学位论文应选用恰当的理论、方法和工具，并收集、整理和分析真实数据，深入开展论文研究。</w:t>
      </w:r>
    </w:p>
    <w:p w14:paraId="31EC666E">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研究深入，成果实用：学位论文研究解决的工程管理问题应具有一定的难度、深度和先进性。研究成果实用，可行可鉴，对类似问题的解决具有借鉴和参考价值。</w:t>
      </w:r>
    </w:p>
    <w:p w14:paraId="552255A3">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论述严谨，写作规范：学位论文的论点表述应准确精炼，论据充分，论证研究过程严谨、逻辑性强；论文写作符合学位论文规范。</w:t>
      </w:r>
    </w:p>
    <w:p w14:paraId="213C3997">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工作饱满，独立完成：学位论文应具有足够的工作量，论文实际投入工作量不少于200小时。论文主体部分应真实反映作者本人独立承担或独立完成的论文工作。</w:t>
      </w:r>
    </w:p>
    <w:p w14:paraId="1E7A147F">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2.学位论文的形式要求</w:t>
      </w:r>
    </w:p>
    <w:p w14:paraId="4C712048">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学位论文应以实践性论文的形式呈现，可以是工程管理专题研究类、工程管理设计类、工程管理案例研究类等多样化论文类型。关于不同类型的学位论文要求，概述如下：</w:t>
      </w:r>
    </w:p>
    <w:p w14:paraId="2AF04353">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工程管理专题研究类论文：对所从事领域中的工程管理特定问题进行分析、研究、改进、实现，综合应用基础理论、专业知识和管理知识，进行应用性专题研究。此类论文着重考核和评价论文内容、研究思路、分析过程、成果实用性、理论工具与方法应用以及写作规范等。</w:t>
      </w:r>
    </w:p>
    <w:p w14:paraId="5E538079">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工程管理设计类论文：对有关产品、系统、设施、流程、方案等进行创新性设计并开展相关问题研究。此类论文应根据设计对象特点，重点阐述设计背景、需求分析、设计依据、设计过程及验证结论等。论文的整体篇幅可以适当灵活，但有关方面需要提前对论文工作相关的设计成果进行评鉴，评鉴书应提供评鉴责任主体、评鉴专家、评鉴流程、评鉴结论等信息，并作为附录材料放在论文里。</w:t>
      </w:r>
    </w:p>
    <w:p w14:paraId="44747A13">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工程管理案例研究类论文：以成功或失败的工程管理实践为研究对象，进行调研与数据收集、分析、归纳、整理，发现问题，找出规律，提出建议或解决方案。此类论文应着重阐述研究的背景、对象选择、内容确定、调研方法、数据分析。论文的整体篇幅可以适当灵活，但有关方面需要提前对论文工作相关的研究成果进行评鉴，评鉴书应提供评鉴责任主体、评鉴专家、评鉴流程、评鉴结论等信息，并作为附录材料放在论文里。</w:t>
      </w:r>
    </w:p>
    <w:p w14:paraId="437BF5C1">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其他类论文：在保证论文总体要求和提供足够证据的前提下，鼓励师生积极探索以调研报告、管理诊断等其他形式和特点开展论文研究。</w:t>
      </w:r>
    </w:p>
    <w:p w14:paraId="058FD890">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3.学位论文的水平要求</w:t>
      </w:r>
    </w:p>
    <w:p w14:paraId="7A73D1EB">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工程管理专题研究类论文必须体现实用性、详实性和严谨性要求，深入分析或解决了工程技术、工程活动、工程要素的管控与优化问题；体现在成果具有一定的直接或潜在经济和社会效益，或结论对类似问题的解决或相关领域具有借鉴和参考价值。论文资料应真实、典型和充分，紧扣主题；论文内容充实，工作量饱满，有一定深度和难度；论文论点表述准确，论据概念清晰、逻辑严谨、结构合理、条理清楚、数据可靠、格式规范。</w:t>
      </w:r>
    </w:p>
    <w:p w14:paraId="48491AC2">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工程管理设计类论文水平评价，应在评鉴设计成果的基础上，重点考查论文的实用性、逻辑性、完整性和规范性。</w:t>
      </w:r>
    </w:p>
    <w:p w14:paraId="37945E04">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工程管理案例研究类论文水平评价，应在评鉴收集与调研数据成果的基础上，重点考查论文的启示性、逻辑性、完整性和规范性。</w:t>
      </w:r>
    </w:p>
    <w:p w14:paraId="51E79B9D">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4.学位论文的规范要求</w:t>
      </w:r>
    </w:p>
    <w:p w14:paraId="3D49BFE9">
      <w:pPr>
        <w:pStyle w:val="13"/>
        <w:widowControl/>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学位论文写作要求格式规范、概念清晰、结构合理、层次分明、图文对应、文理通顺、用词准确、表述规范。学位论文一般由以下几个部分组成：中、英文封面、独创性声明、学位论文版权使用授权书、摘要（中、外文）、关键词、论文目录、正文、参考文献、发表文章和申请专利目录、致谢和必要的附录（如鉴定分析结论证明）等。</w:t>
      </w:r>
    </w:p>
    <w:p w14:paraId="51541A5F">
      <w:pPr>
        <w:pStyle w:val="14"/>
        <w:spacing w:line="360" w:lineRule="auto"/>
        <w:ind w:left="0" w:leftChars="0" w:firstLine="0" w:firstLineChars="0"/>
        <w:jc w:val="center"/>
        <w:rPr>
          <w:rStyle w:val="18"/>
          <w:rFonts w:ascii="黑体" w:hAnsi="黑体" w:cs="黑体"/>
          <w:color w:val="auto"/>
          <w:sz w:val="32"/>
          <w:szCs w:val="32"/>
          <w:u w:val="none"/>
          <w:shd w:val="clear" w:color="auto" w:fill="FFFFFF" w:themeFill="background1"/>
        </w:rPr>
      </w:pPr>
      <w:r>
        <w:rPr>
          <w:rStyle w:val="18"/>
          <w:rFonts w:hint="eastAsia" w:ascii="黑体" w:hAnsi="黑体" w:cs="黑体"/>
          <w:color w:val="auto"/>
          <w:sz w:val="32"/>
          <w:szCs w:val="32"/>
          <w:u w:val="none"/>
          <w:shd w:val="clear" w:color="auto" w:fill="FFFFFF" w:themeFill="background1"/>
        </w:rPr>
        <w:t>1257审计</w:t>
      </w:r>
    </w:p>
    <w:p w14:paraId="2284885A">
      <w:pPr>
        <w:pStyle w:val="14"/>
        <w:spacing w:line="360" w:lineRule="auto"/>
        <w:ind w:left="0" w:leftChars="0" w:firstLine="0" w:firstLineChars="0"/>
        <w:jc w:val="center"/>
        <w:rPr>
          <w:rStyle w:val="18"/>
          <w:rFonts w:ascii="黑体" w:hAnsi="黑体" w:cs="黑体"/>
          <w:color w:val="auto"/>
          <w:sz w:val="28"/>
          <w:szCs w:val="28"/>
          <w:u w:val="none"/>
          <w:shd w:val="clear" w:color="auto" w:fill="FFFFFF" w:themeFill="background1"/>
        </w:rPr>
      </w:pPr>
      <w:r>
        <w:rPr>
          <w:rStyle w:val="18"/>
          <w:rFonts w:hint="eastAsia" w:ascii="黑体" w:hAnsi="黑体" w:cs="黑体"/>
          <w:color w:val="auto"/>
          <w:sz w:val="28"/>
          <w:szCs w:val="28"/>
          <w:u w:val="none"/>
          <w:shd w:val="clear" w:color="auto" w:fill="FFFFFF" w:themeFill="background1"/>
        </w:rPr>
        <w:t>第一部分：专业学位类别简介</w:t>
      </w:r>
    </w:p>
    <w:p w14:paraId="516FB65E">
      <w:pPr>
        <w:pStyle w:val="14"/>
        <w:spacing w:line="360" w:lineRule="auto"/>
        <w:ind w:left="0" w:leftChars="0" w:firstLineChars="0"/>
        <w:rPr>
          <w:rStyle w:val="18"/>
          <w:rFonts w:ascii="宋体" w:hAnsi="宋体" w:eastAsia="宋体"/>
          <w:b/>
          <w:bCs/>
          <w:color w:val="auto"/>
          <w:u w:val="none"/>
          <w:shd w:val="clear" w:color="auto" w:fill="FFFFFF" w:themeFill="background1"/>
        </w:rPr>
      </w:pPr>
      <w:r>
        <w:rPr>
          <w:rFonts w:hint="eastAsia" w:ascii="宋体" w:hAnsi="宋体" w:eastAsia="宋体" w:cs="宋体"/>
          <w:b/>
          <w:bCs/>
          <w:sz w:val="24"/>
          <w:shd w:val="clear" w:color="auto" w:fill="FFFFFF" w:themeFill="background1"/>
        </w:rPr>
        <w:t>（一）</w:t>
      </w:r>
      <w:r>
        <w:rPr>
          <w:rStyle w:val="18"/>
          <w:rFonts w:hint="eastAsia" w:ascii="宋体" w:hAnsi="宋体" w:eastAsia="宋体"/>
          <w:bCs/>
          <w:color w:val="auto"/>
          <w:u w:val="none"/>
          <w:shd w:val="clear" w:color="auto" w:fill="FFFFFF" w:themeFill="background1"/>
        </w:rPr>
        <w:t>专业学位类别概况</w:t>
      </w:r>
    </w:p>
    <w:p w14:paraId="45B40D8A">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ascii="微软雅黑" w:hAnsi="微软雅黑" w:eastAsia="微软雅黑" w:cs="微软雅黑"/>
          <w:shd w:val="clear" w:color="auto" w:fill="FFFFFF" w:themeFill="background1"/>
        </w:rPr>
        <w:t>为适应国家治理体系和治理能力现代化和中国式现代化发展要求，契合社会主义市场经济建设以及现代企业制度和科技发展趋势，满足培养高层次专业审计人才的迫切需求，国务院学位委员会于2011年批准设置审计硕士专业学位（Master degree of Auditing，简称MAud），于2022年批准设置审计博士专业学位（Doctorof Auditing，简称DAud）。截至2022年年末，我国具有审计硕士专业学位研究生培养单位62个。</w:t>
      </w:r>
    </w:p>
    <w:p w14:paraId="2778355C">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审计专业学位的目标是适应国家治理体系和治理能力现代化建设和经济社会高质量发展的需要，坚持以立德树人为根本，培育和践行社会主义核心价值观，培养具备良好的政治素质和职业道德，系统掌握现代审计理念、专业知识和实践技能，熟悉中国国情、具有国际化视野，能够创造性地从事审计工作的高层次、复合型审计人才。审计专业学位培养的人才服务经济社会发展，面向行业广泛，涵盖诸多职业，主要包括在审计机关从事国家审计工作；在国家机关、企事业单位、金融机构、社会组织等从事内部审计工作；在会计师事务所等中介机构从事社会审计和咨询服务工作；以及在各类组织中从事内部控制、风险管理、合规管理、财务会计、税务稽核、咨询、评估等工作。</w:t>
      </w:r>
    </w:p>
    <w:p w14:paraId="49A3D62D">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中国特色社会主义进入新时代，要求统筹“两个大局”，立足新发展阶段，贯彻新发展理念，构建新发展格局，推动高质量发展，向第二个百年奋斗目标迈进。审计在健全党和国家监督体系、促进国家治理体系和治理能力现代化、完善社会主义市场经济体系、完善资本市场和现代企业制度中发挥着越来越重要的作用，中国审计在国际审计界的影响日益增强，在国际审计事务中也发挥了重要作用。加上大数据信息化技术的冲击和数字经济的发展，审计环境和审计工作的内容、范围、功能、技术和方法都在发生深刻、巨大的变化，现代审计具有综合性、复杂性等特点，对审计人才队伍建设提出了更高的要求，需要多层次、多方式地加快培养高层次审计人才。</w:t>
      </w:r>
    </w:p>
    <w:p w14:paraId="2D5C4854">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审计专业学位是为了适应我国国家治理体系和治理能力现代化建设和经济社会高质量发展的需要，进一步完善党和国家监督体系、完善社会主义市场经济体制而设置。紧紧围绕服务经济社会发展，优化行业人才培养体系、胜任能力体系和知识体系建设，通过健全培养体系提高审计人才培养质量。审计硕士专业学位培养具备良好的思想政治素质和职业道德修养，系统掌握现代审计相关理论知识、方法和专门技能的审计人才。审计博士专业学位培养在满足上述需求的同时，着重培养具备解决审计重大问题、实施审计技术方法创新等能力，具有良好的综合素质与领导水平的高层次审计人才。</w:t>
      </w:r>
    </w:p>
    <w:p w14:paraId="484F7909">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（二）专业学位类别内涵</w:t>
      </w:r>
    </w:p>
    <w:p w14:paraId="2BE322CA">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审计专业学位主要设置国家审计、内部审计、社会审计等专业领域。</w:t>
      </w:r>
    </w:p>
    <w:p w14:paraId="43BA7507">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国家审计专业领域主要以审计机关实施国家审计为研究对象，涉及与政治学、法学、公共管理学、应用经济学、工商管理学等学科交叉，研究审计机关如何基于国家治理的需要，构建集中统一、全面覆盖、权威高效的审计监督体系，深化研究型审计，全面履行审计监督职责，促进审计成果高效运用。</w:t>
      </w:r>
    </w:p>
    <w:p w14:paraId="6328589F">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内部审计专业领域主要以国家机关、企事业单位、社会组织实施内部审计为研究对象，涉及与工商管理学、应用经济学、法律等学科交叉，研究内部审计机构如何基于组织治理的需求，对单位财政财务收支、经济活动、内部控制与风险管理等实施审计监督、评价和建议，促进单位完善治理、实现目标。</w:t>
      </w:r>
    </w:p>
    <w:p w14:paraId="1DDCA5C1">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社会审计专业领域主要以会计师事务所等中介机构实施社会审计为研究对象，涉及与会计、金融、资产评估等学科交叉，研究会计师事务所等中介机构如何按照审计准则等相关规范的要求，受托开展审计及相关业务，审查并出具相关报告，完善资本市场及相关领域信息披露，提高报告质量。</w:t>
      </w:r>
    </w:p>
    <w:p w14:paraId="34CF965C">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各专业领域按照审计目标、对象和技术方法的不同，可以进一步划分为合规性审计、财务审计、绩效审计；工程投资审计、经济责任审计、资源环境审计；信息系统审计、人工智能审计、内部控制和风险管理审计等。</w:t>
      </w:r>
    </w:p>
    <w:p w14:paraId="1AC81892">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审计硕士专业学位应当在管理学、经济学、法学、计算机科学与技术等相关学科具有较强的学科基础，根据自身条件和发展定位，在国家审计、内部审计、社会审计等全部或部分专业领域上具有较强的特色与优势，符合经济社会发展和审计事业需求，既能为国家机关、企事业单位、社会组织和相关中介机构等培养较高层次的审计人才，也能为各类组织提供审计相关的智力服务。培养单位与审计相关的国家机关、企事业单位或社会组织之间建立较为稳定的合作关系，至少拥有2个联合培养基地或实践、实训平台，并具有产教融合的模拟实验室，加强培养单位教师和学生参与审计实务部门项目实践，依托实践开展审计教学与研究。鼓励培养单位与审计实务部门联合培养审计硕士专业学位研究生。</w:t>
      </w:r>
    </w:p>
    <w:p w14:paraId="09636804">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审计博士专业学位应当在管理学、经济学、法学，计算机科学与技术、工程管理、资源与环境等相关学科具有较强的学科基础，根据自身条件和发展定位，形成3至5个审计专业领域，在1个及以上专业领域上具有显著的特色和优势，处于本专业发展前沿，并与国家、区域和行业的需求相契合，既能为国家机关、行政事业单位、大型企业集团、金融机构、跨国公司和会计师事务所等培养精通审计理论与实务的高层次审计、管理人才，也能为高等院校和科研机构培养具有丰富实践经验与深厚专业功底的优质师资，具有良好的社会声誉。培养单位与审计相关的国家机关、企事业单位、中介机构等建立了长期稳定的合作关系和合作机制，至少拥有3个用于审计博士专业学位研究生培养的联合培养基地或实践、实训平台，并具有产教融合的模拟实验室，加强培养单位教师和学生参与审计实务部门项目实践，依托实践开展审计教学与研究。鼓励培养单位与审计实务部门联合培养审计博士专业学位研究生。</w:t>
      </w:r>
    </w:p>
    <w:p w14:paraId="459A262A">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（三）专业学位类别服务面向</w:t>
      </w:r>
    </w:p>
    <w:p w14:paraId="45B6E263">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审计硕士专业学位面向审计行业及一系列相关职业，主要包括：在审计机关从事国家审计工作；在国家机关、企事业单位、金融机构、社会组织等从事内部审计工作；在会计师事务所等中介机构从事社会审计和咨询服务工作；以及在国家机关、企事业单位、金融机构和社会组织等从事内部控制、风险管理、合规管理、纪检监察、财务会计、税务稽核、咨询、评估等工作。</w:t>
      </w:r>
    </w:p>
    <w:p w14:paraId="1417D499">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审计硕士应当具备较高的政治素质，遵守学术道德与职业道德，确保正确的培养方向，能够运用所学知识分析解决问题。基础的职业胜任能力要求包括获取知识的能力、实践操作能力和研究能力、职业判断能力、沟通协调能力等。审计硕士专业学位与国家职业资格目录中的审计专业技术资格衔接贯通，研究生毕业取得审计硕士专业学位，报名参加初级、中级审计专业技术资格考试，可以免予考查审计相关基础知识科目。</w:t>
      </w:r>
    </w:p>
    <w:p w14:paraId="7143A2E2">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审计博士专业学位面向审计行业及一系列相关职业，主要包括审计行业的国家审计、内部审计、社会审计等。以及在国家机关、企事业单位、金融机构和社会组织等从事内部控制、风险管理、合规管理、纪检监察、财务会计、税务稽核、法律事务、咨询、评估等工作；在高等院校和科研院所从事审计教学研究等工作。</w:t>
      </w:r>
    </w:p>
    <w:p w14:paraId="4ACCA5DF">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审计博士应当具备较高的政治素质，遵守学术道德与职业道德，确保正确的培养方向，熟悉中国国情，具有开阔的国际视野，能够运用所学知识维护国家、人民和社会公众利益。基础的职业胜任能力要求包括科研创新能力、审计技术开发能力、调查分析与职业判断能力、领导组织能力等。审计博士专业学位与国家职业资格目录中的审计专业技术资格体系衔接贯通，研究生毕业取得审计博士专业学位，可以免予中级审计专业技术资格考试取得审计师职称，为培养审计行业高端人才奠定基础。</w:t>
      </w:r>
    </w:p>
    <w:p w14:paraId="280439E6">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（四）培养目标</w:t>
      </w:r>
    </w:p>
    <w:p w14:paraId="452DF6E2">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1.审计硕士专业学位培养目标</w:t>
      </w:r>
    </w:p>
    <w:p w14:paraId="0F651D23">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适应国家治理体系和治理能力现代化建设和经济社会高质量发展的需要，坚持以立德树人为根本，培育和践行社会主义核心价值观，维护社会主义市场经济秩序，培养具备良好的政治思想素质和职业道德素养，系统掌握现代审计理论、审计专业知识和技能，具有较强的专业能力、能够创造性地从事审计工作的高素质、应用型、专业化审计人才。</w:t>
      </w:r>
    </w:p>
    <w:p w14:paraId="351B83CF">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2.审计博士专业学位培养目标</w:t>
      </w:r>
    </w:p>
    <w:p w14:paraId="7B9C6999">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适应国家治理体系和治理能力现代化建设和经济社会高质量发展的需要，坚持以立德树人为根本，培育和践行社会主义核心价值观，推动完善社会主义市场经济体制、强化经济监督，培养具有良好政治素质、职业道德、领导才能和国际视野，熟悉中国国情，具备坚实的审计理论基础和系统扎实的审计专门知识与技能，能够创造性地运用科学方法研究解决审计实践中重大和复杂问题的高层次、复合型、国际化审计人才。</w:t>
      </w:r>
    </w:p>
    <w:p w14:paraId="3A8C04C6">
      <w:pPr>
        <w:pStyle w:val="14"/>
        <w:spacing w:line="360" w:lineRule="auto"/>
        <w:ind w:left="0" w:leftChars="0" w:firstLine="0" w:firstLineChars="0"/>
        <w:jc w:val="center"/>
        <w:rPr>
          <w:rStyle w:val="18"/>
          <w:rFonts w:ascii="黑体" w:hAnsi="黑体" w:cs="黑体"/>
          <w:color w:val="auto"/>
          <w:u w:val="none"/>
          <w:shd w:val="clear" w:color="auto" w:fill="FFFFFF" w:themeFill="background1"/>
        </w:rPr>
      </w:pPr>
      <w:r>
        <w:rPr>
          <w:rStyle w:val="18"/>
          <w:rFonts w:hint="eastAsia" w:ascii="黑体" w:hAnsi="黑体" w:cs="黑体"/>
          <w:color w:val="auto"/>
          <w:sz w:val="28"/>
          <w:szCs w:val="28"/>
          <w:u w:val="none"/>
          <w:shd w:val="clear" w:color="auto" w:fill="FFFFFF" w:themeFill="background1"/>
        </w:rPr>
        <w:t>第二部分：学位基本要求</w:t>
      </w:r>
    </w:p>
    <w:p w14:paraId="289FF2E1">
      <w:pPr>
        <w:pStyle w:val="14"/>
        <w:spacing w:line="360" w:lineRule="auto"/>
        <w:ind w:left="0" w:leftChars="0" w:firstLine="0" w:firstLineChars="0"/>
        <w:rPr>
          <w:rStyle w:val="18"/>
          <w:rFonts w:ascii="宋体" w:hAnsi="宋体" w:eastAsia="宋体"/>
          <w:color w:val="auto"/>
          <w:u w:val="none"/>
          <w:shd w:val="clear" w:color="auto" w:fill="FFFFFF" w:themeFill="background1"/>
        </w:rPr>
      </w:pPr>
      <w:r>
        <w:rPr>
          <w:rFonts w:hint="eastAsia" w:ascii="宋体" w:hAnsi="宋体" w:eastAsia="宋体" w:cs="宋体"/>
          <w:b/>
          <w:bCs/>
          <w:sz w:val="24"/>
          <w:shd w:val="clear" w:color="auto" w:fill="FFFFFF" w:themeFill="background1"/>
        </w:rPr>
        <w:t>一、</w:t>
      </w:r>
      <w:r>
        <w:rPr>
          <w:rStyle w:val="18"/>
          <w:rFonts w:hint="eastAsia" w:ascii="宋体" w:hAnsi="宋体" w:eastAsia="宋体"/>
          <w:bCs/>
          <w:color w:val="auto"/>
          <w:u w:val="none"/>
          <w:shd w:val="clear" w:color="auto" w:fill="FFFFFF" w:themeFill="background1"/>
        </w:rPr>
        <w:t>硕士学位基本要求</w:t>
      </w:r>
    </w:p>
    <w:p w14:paraId="1B355824">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（一）获本专业学位类别硕士学位应具备的基本素质</w:t>
      </w:r>
    </w:p>
    <w:p w14:paraId="68830B9B">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审计是党和国家监督体系的重要组成部分，审计人才是参与国家治理、维护市场经济秩序、推动经济社会高质量发展的重要力量。审计硕士专业学位研究生教育培养年限一般不少于2年，审计硕士专业学位研究生应当具备较高的政治素质和专业素养，遵守学术道德和职业道德。</w:t>
      </w:r>
    </w:p>
    <w:p w14:paraId="066131CC">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1.政治素质</w:t>
      </w:r>
    </w:p>
    <w:p w14:paraId="59C01595">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坚持党的理论和路线方针政策，深刻领悟“两个确立”的决定性意义，增强“四个意识”、坚定“四个自信”、做到“两个维护”，遵守国家法律、法规和社会公德，热爱祖国，维护国家的安全、利益和荣誉，树立社会主义核心价值观，具有强烈的社会责任感。</w:t>
      </w:r>
    </w:p>
    <w:p w14:paraId="3908D0FE">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2.学术道德</w:t>
      </w:r>
    </w:p>
    <w:p w14:paraId="22466E47">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遵守学术规范，恪守学术诚信，加强学术自律，尊重科学规律和他人成果与权益；杜绝剽窃、抄袭、篡改、伪造等违反学术道德与学术规范的行为，维护学术声誉；对学位论文、其他自主发表的学术论文和著作承担法律责任。</w:t>
      </w:r>
    </w:p>
    <w:p w14:paraId="030150A5">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3.专业素养</w:t>
      </w:r>
    </w:p>
    <w:p w14:paraId="647F7BEB">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系统掌握现代审计理论、技能及相关专业领域的知识，具有国际视野、较强的专业素养和一定的实践创新能力，能够适应不同的审计环境，熟练运用审计工具和方法形成恰当的职业判断，解决审计实务中的问题。</w:t>
      </w:r>
    </w:p>
    <w:p w14:paraId="09C1C623">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4.职业道德和职业精神</w:t>
      </w:r>
    </w:p>
    <w:p w14:paraId="69DAD613">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拥有崇高的职业理想，遵守审计职业道德和职业纪律，积极进取，客观正直，善于合作，勤奋敬业，保持良好的职业作风和职业精神，注重公众利益，勇于承担责任。</w:t>
      </w:r>
    </w:p>
    <w:p w14:paraId="0B537AEF">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（二）获本专业学位类别硕士学位应掌握的基本知识</w:t>
      </w:r>
    </w:p>
    <w:p w14:paraId="1C9FE91C">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1.基础知识</w:t>
      </w:r>
    </w:p>
    <w:p w14:paraId="3DBE992F">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掌握中国特色社会主义理论，掌握经济学、管理学、法学相关基础知识；熟练运用定性研究和定量研究方法，熟练运用1门外语；了解国家政治、经济、法律制度和政策。</w:t>
      </w:r>
    </w:p>
    <w:p w14:paraId="54077AE3">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2.专业知识</w:t>
      </w:r>
    </w:p>
    <w:p w14:paraId="3E023600">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系统掌握审计理论与实务、财务会计理论与实务、公共管理理论与实务、公司治理理论与实务、内部控制与风险管理、计算机审计等专业核心知识；熟悉财务审计、绩效审计、舞弊理论与检查、法律案例研究等专业技术方法；了解财政和社会保障、金融和资本市场、工程管理、资源与环境等相关专业知识。</w:t>
      </w:r>
    </w:p>
    <w:p w14:paraId="75DE682D">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（三）获本专业学位类别硕士应接受的实践训练</w:t>
      </w:r>
    </w:p>
    <w:p w14:paraId="704F7FCE">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应接受与审计职业发展相匹配的实践训练，通过案例教学、实地调研、案例开发等方法，熟悉审计实务，提高实践应用能力。积极参加审计专业技术资格评价，在参加审计实践基础上报考审计专业技术资格，取得相应审计职称。</w:t>
      </w:r>
    </w:p>
    <w:p w14:paraId="34E6EC9C">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1.案例教学</w:t>
      </w:r>
    </w:p>
    <w:p w14:paraId="1A0FF05F">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接受一定量的审计案例教学，通过审计案例分析、审计现场教学、审计模拟训练等，增加对实践的认知，培养实践应用能力。</w:t>
      </w:r>
    </w:p>
    <w:p w14:paraId="70851BDD">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2.实践实训</w:t>
      </w:r>
    </w:p>
    <w:p w14:paraId="3D8AE5B2">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积极参加审计项目实践实训，确保实践实训质量，实践实训的安排可采用集中与分散相结合的方式，时间一般不少于半年。在完成实习实践训练后撰写实践总结报告，考核合格者可获得相应的实践学分。具有3年以上审计相关专业工作经验的学生，可通过提交专业实务总结等方式，获得相应实践学分。应积极参加实践创新计划项目、实践技能竞赛等活动，提高实践创新能力。</w:t>
      </w:r>
    </w:p>
    <w:p w14:paraId="149AB39C">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3.实务专家指导</w:t>
      </w:r>
    </w:p>
    <w:p w14:paraId="0DE92843">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通过听取实务部门的专家讲座，接受实务部门专家的学位论文指导，加深对审计行业发展的了解和对审计业务的研究。</w:t>
      </w:r>
    </w:p>
    <w:p w14:paraId="44BA5BD8">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4.案例研究与开发</w:t>
      </w:r>
    </w:p>
    <w:p w14:paraId="3C624E94">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积极参与案例研究与开发，参与案例研究与开发的形式包括独立或协助指导老师通过实地调研形成教学案例，参与企业相关管理咨询活动并形成报告，参加案例大赛、发表案例研究方面的学术成果等。</w:t>
      </w:r>
    </w:p>
    <w:p w14:paraId="226D46D4">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（四）获本专业学位类别硕士应具备的基本能力</w:t>
      </w:r>
    </w:p>
    <w:p w14:paraId="5542FC4B">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1.获取知识能力</w:t>
      </w:r>
    </w:p>
    <w:p w14:paraId="05D5BBD1">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掌握自主获取知识的方法和途径，能够以快捷、简便、有效的方式获取相关知识，善于总结、归纳和创新。</w:t>
      </w:r>
    </w:p>
    <w:p w14:paraId="7392E9FC">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2.实践操作能力和研究能力</w:t>
      </w:r>
    </w:p>
    <w:p w14:paraId="66275710">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具有审计业务工作基本能力，和在审计实务中发现、分析、总结问题的能力，能够归纳提炼出基本原理，运用所学专业知识、技术和方法，研究提出解决问题的思路、方法、措施。</w:t>
      </w:r>
    </w:p>
    <w:p w14:paraId="0E43FE05">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3.职业判断能力</w:t>
      </w:r>
    </w:p>
    <w:p w14:paraId="6174CD4C">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能够运用相关的理论与方法，结合主客观环境，对现实存在的现象做出符合专业要求的判断。</w:t>
      </w:r>
    </w:p>
    <w:p w14:paraId="58F4C163">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4.沟通协调能力</w:t>
      </w:r>
    </w:p>
    <w:p w14:paraId="40ABD891">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能够运用恰当的沟通技巧和方法，有效地接收、整理、反馈信息，合理统筹时间和资源，协调组织内外的相关工作，通过相互的支持和配合共同达到工作目标。</w:t>
      </w:r>
    </w:p>
    <w:p w14:paraId="1BA01835">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（五）学位论文基本要求</w:t>
      </w:r>
    </w:p>
    <w:p w14:paraId="67CD6173">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审计硕士专业学位论文应当围绕审计或审计相关领域的某一主题，开展具有学理性、系统性、建设性的应用型研究。</w:t>
      </w:r>
    </w:p>
    <w:p w14:paraId="4D205B75">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1.选题要求</w:t>
      </w:r>
    </w:p>
    <w:p w14:paraId="6D6179CF">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论文选题应来源于审计行业具有创新性、实用性的应用课题或现实问题，应与解决审计行业重大或关键问题、实现审计重大技术进步紧密结合，或以审计视角研究审计对象的重大问题，提出创新策略。要有明确的审计职业背景和实践应用价值，应有明确的主题和适当的范围，能够反映学位申请者的贡献及创造性成果。</w:t>
      </w:r>
    </w:p>
    <w:p w14:paraId="4F8AE007">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2.学位论文形式和规范要求</w:t>
      </w:r>
    </w:p>
    <w:p w14:paraId="1DC140B1">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学位论文可以是案例分析、调研报告、专题研究类论文、产品设计、方案设计等应用型研究论文形式。论文应当突出审计专业特点，坚持理论与实际相结合，强调问题导向、实践标准、理论分析和专业知识运用，具有一定的理论和实践价值，注重解决审计实际问题；应当体现作者运用审计及相关学科的理论、知识、方法和技术等分析与解决审计实际问题的能力；应当恰当地提出研究问题，选择适当的研究思路和分析方法解决所提出的问题；应当有相关数据或实际资料做支撑，论文的观点﹑研究方法和研究结论应有一定的创新性和实用价值；应当在指导教师的指导下独立完成，篇幅不少于3万字。</w:t>
      </w:r>
    </w:p>
    <w:p w14:paraId="19DB791B">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（1）案例分析。</w:t>
      </w:r>
      <w:r>
        <w:rPr>
          <w:rFonts w:hint="eastAsia" w:ascii="微软雅黑" w:hAnsi="微软雅黑" w:eastAsia="微软雅黑" w:cs="微软雅黑"/>
          <w:shd w:val="clear" w:color="auto" w:fill="FFFFFF" w:themeFill="background1"/>
        </w:rPr>
        <w:t>案例分析是在发现并完整描述审计实践中已经发生的典型案例的基础上，综合运用审计及相关专业知识和技能，分析案例发生的背景及原因，归纳、提炼并揭示案例所包含的核心问题，探索各种解决问题的备选方案，分析解决问题的过程与可能的结果，提出推荐方案；或者对核心问题进行分析和评价，提炼解决问题的经验、教训，并从中得出启示、提出优化思路和建议。</w:t>
      </w:r>
    </w:p>
    <w:p w14:paraId="13C1BA22">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（2）调研报告。</w:t>
      </w:r>
      <w:r>
        <w:rPr>
          <w:rFonts w:hint="eastAsia" w:ascii="微软雅黑" w:hAnsi="微软雅黑" w:eastAsia="微软雅黑" w:cs="微软雅黑"/>
          <w:shd w:val="clear" w:color="auto" w:fill="FFFFFF" w:themeFill="background1"/>
        </w:rPr>
        <w:t>调研报告是对审计行业某一问题进行调查研究后，经过资料收集、整理和判断、分析，揭示本质或规律，得出明确的符合客观实际的结论，并针对问题提出相应的解决方案。调研应预先设计调研方案，运用科学合理的调研程序和方法，有一定的广度和深度，实事求是，尊重调研事例的客观性。撰写的调研报告应具有科学规范性、客观真实性和时效实用性，应当体现作者已掌握审计及相关专业领域坚实的基础理论和系统的专门知识，具有通过调查研究分析和解决实践问题的专业工作能力。</w:t>
      </w:r>
    </w:p>
    <w:p w14:paraId="0A0E5C1C">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（3）专题研究类论文。</w:t>
      </w:r>
      <w:r>
        <w:rPr>
          <w:rFonts w:hint="eastAsia" w:ascii="微软雅黑" w:hAnsi="微软雅黑" w:eastAsia="微软雅黑" w:cs="微软雅黑"/>
          <w:shd w:val="clear" w:color="auto" w:fill="FFFFFF" w:themeFill="background1"/>
        </w:rPr>
        <w:t>专题研究应当针对审计及相关领域某一特定的实务问题进行深入系统的专门研究。专题研究的问题应具有一定前沿性和普遍意义，应当在查阅文献资料，掌握国内外研究现状和发展趋势的基础上进行。针对所研究的问题，应当综合运用相关知识、技术、方法，进行理论分析、模拟或实验研究，保证分析过程科学、合理、严谨。选题应当围绕审计实践中具有现实意义和应用价值的问题，充分体现“专”的特征，具有一定的新颖性。</w:t>
      </w:r>
    </w:p>
    <w:p w14:paraId="63F042A9">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（4）产品设计。</w:t>
      </w:r>
      <w:r>
        <w:rPr>
          <w:rFonts w:hint="eastAsia" w:ascii="微软雅黑" w:hAnsi="微软雅黑" w:eastAsia="微软雅黑" w:cs="微软雅黑"/>
          <w:shd w:val="clear" w:color="auto" w:fill="FFFFFF" w:themeFill="background1"/>
        </w:rPr>
        <w:t>审计产品设计是一种基于审计实践的创造性的综合信息处理过程，将审计需求与设计者的构想转变成为一种具体的审计产品。审计产品设计类学位论文需要系统性地描述和解析产品的需求、产品规划设想和实际问题的解决方法等。应体现作者较为系统地掌握审计专业基础理论和专门知识，具有审计专业工作能力。</w:t>
      </w:r>
    </w:p>
    <w:p w14:paraId="133A38D8">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（5）方案设计。</w:t>
      </w:r>
      <w:r>
        <w:rPr>
          <w:rFonts w:hint="eastAsia" w:ascii="微软雅黑" w:hAnsi="微软雅黑" w:eastAsia="微软雅黑" w:cs="微软雅黑"/>
          <w:shd w:val="clear" w:color="auto" w:fill="FFFFFF" w:themeFill="background1"/>
        </w:rPr>
        <w:t>方案设计是针对国家审计、内部审计、社会审计等审计实践或被审计对象需要解决的问题或要实现的目标，充分考虑占有的关键资源、实施过程中可能遇到的难点问题等，运用专业知识和方法提出科学合理思路、程序、方法的过程和结果。方案设计报告应当对方案进行深入分析与验证，阐述方案实现资源优化配置和流程改进的机理，论证方案的可行性与科学性，阐明所设计方案的实施条件、操作路径及预期效果。</w:t>
      </w:r>
    </w:p>
    <w:p w14:paraId="3BA37C14">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3.学位论文水平要求</w:t>
      </w:r>
    </w:p>
    <w:p w14:paraId="09DBDB4B">
      <w:pPr>
        <w:pStyle w:val="13"/>
        <w:widowControl/>
        <w:spacing w:line="19" w:lineRule="atLeast"/>
        <w:ind w:firstLine="63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学位论文的选题应有实践应用价值，应有正确的理论作为研究基础和支撑，观点明确，分析论证科学、充分，资料与数据准确、翔实，结论可靠，应符合学术规范和学术道德要求；应能够提出一定的新思想、新观点、新解释或者新论断，具有一定的创新性。</w:t>
      </w:r>
    </w:p>
    <w:p w14:paraId="52787F6C">
      <w:pPr>
        <w:pStyle w:val="14"/>
        <w:spacing w:line="360" w:lineRule="auto"/>
        <w:ind w:left="0" w:leftChars="0" w:firstLine="0" w:firstLineChars="0"/>
        <w:rPr>
          <w:rFonts w:ascii="微软雅黑" w:hAnsi="微软雅黑" w:eastAsia="微软雅黑" w:cs="微软雅黑"/>
          <w:b/>
          <w:bCs/>
          <w:kern w:val="0"/>
          <w:sz w:val="24"/>
          <w:shd w:val="clear" w:color="auto" w:fill="FFFFFF" w:themeFill="background1"/>
          <w:lang w:bidi="ar"/>
        </w:rPr>
      </w:pPr>
      <w:r>
        <w:rPr>
          <w:rFonts w:hint="eastAsia" w:ascii="微软雅黑" w:hAnsi="微软雅黑" w:eastAsia="微软雅黑" w:cs="微软雅黑"/>
          <w:b/>
          <w:bCs/>
          <w:kern w:val="0"/>
          <w:sz w:val="24"/>
          <w:shd w:val="clear" w:color="auto" w:fill="FFFFFF" w:themeFill="background1"/>
          <w:lang w:bidi="ar"/>
        </w:rPr>
        <w:t>二、博士学位基本要求</w:t>
      </w:r>
    </w:p>
    <w:p w14:paraId="73BD2E65">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ascii="微软雅黑" w:hAnsi="微软雅黑" w:eastAsia="微软雅黑" w:cs="微软雅黑"/>
          <w:b/>
          <w:bCs/>
          <w:shd w:val="clear" w:color="auto" w:fill="FFFFFF" w:themeFill="background1"/>
        </w:rPr>
        <w:t>（一）获本专业学位类别博士应具备的基本素质</w:t>
      </w:r>
    </w:p>
    <w:p w14:paraId="3BA9C291">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审计是党和国家监督体系的重要组成部分，是经济监督的重要类型；审计人才是促进国家治理体系和治理能力现代化、完善社会主义市场经济体系、推动经济社会高质量发展的重要力量。审计博士专业学位研究生培养年限一般不少于3年，审计博士专业学位研究生应具有系统的现代审计理念、较高的审计理论水平，良好的人文和科学素养、广博的审计专业知识和国际视野，能有效运用科学方法研究和解决实践中的重大或复杂问题，创造性地开展审计理论研究、教学、管理及审计实务工作。</w:t>
      </w:r>
    </w:p>
    <w:p w14:paraId="7A9A0179">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1.政治素质</w:t>
      </w:r>
    </w:p>
    <w:p w14:paraId="01378622">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坚定理想信念，坚持党的理论和路线方针政策，深刻领悟“两个确立”的决定性意义，增强“四个意识”，坚定“四个自信”，做到“两个维护”；遵守国家法律、法规和社会公德，维护国家的安全、利益和荣誉，厚植家国情怀，树立社会主义核心价值观，具有强烈的社会责任感和历史使命感。</w:t>
      </w:r>
    </w:p>
    <w:p w14:paraId="4A216D8A">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2.学术道德</w:t>
      </w:r>
    </w:p>
    <w:p w14:paraId="7F7420E5">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恪守学术道德和学术规范，保护知识产权，端正学术态度；坚守严谨求实的学术精神，维护学术声誉，坚决反对学术不端行为；形成自觉的治学意识和遵守学术规范的良好习惯，杜绝剽窃、抄袭、篡改、伪造等违反学术道德与学术规范的行为，对学术成果承担法律责任。</w:t>
      </w:r>
    </w:p>
    <w:p w14:paraId="251EEDB9">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3.专业素养</w:t>
      </w:r>
    </w:p>
    <w:p w14:paraId="2E92A7DA">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应具备良好的人文素质、科学素养和复合的知识结构，系统先进的现代审计理念、广博的审计专业知识和国际视野，具有深厚的审计专业功底和突出的分析问题解决问题能力，能够理论联系实际开展审计研究，有效运用科学方法发现和解决来自审计实践的重大或复杂现实问题；同时能够胜任审计行业较高层次的理论创新和管理工作。</w:t>
      </w:r>
    </w:p>
    <w:p w14:paraId="4B3E2146">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4.职业道德和职业精神</w:t>
      </w:r>
    </w:p>
    <w:p w14:paraId="298F546C">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具有投身审计事业的职业理想，以公平、正义、客观、独立等审计职业道德为从业根本，自觉提升自身人文和科学素养，拓展专业视野，对审计事业具有高度的责任感和使命感。对审计职业和相关管理工作有深切的认识，能自觉学习和践行职业规范，具有爱岗敬业、守正创新、敢于担当、团结合作、严谨细致、乐于奉献的职业精神。</w:t>
      </w:r>
    </w:p>
    <w:p w14:paraId="7AA66C7A">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（二）获本专业学位类别博士应掌握的基础知识</w:t>
      </w:r>
    </w:p>
    <w:p w14:paraId="5D9C7BD4">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1.基础知识</w:t>
      </w:r>
    </w:p>
    <w:p w14:paraId="5747696D">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掌握中国特色社会主义理论，掌握服务于我国经济社会发展的经济学、管理学、法学等方面相关知识；熟练运用高级定性研究和高级定量研究方法，熟练运用1门外语；了解国家政治、经济、法律制度和体制机制改革情况。</w:t>
      </w:r>
    </w:p>
    <w:p w14:paraId="69A46CA3">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2.专业知识</w:t>
      </w:r>
    </w:p>
    <w:p w14:paraId="63E89496">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系统掌握审计学、经济法学、内部控制和风险管理等的理论和实务知识，掌握审计学与应用经济学、公共管理学、纪检监察学、会计、计算机科学与技术等学科交叉的相关理论，融会贯通地理解和分析判断审计前沿问题；掌握财政财务收支审计、经济责任和绩效审计、工程投资审计、资源环境审计等审计专业领域知识，熟练运用数据库技术、金融与资本市场、资产评估等方面的专业技术方法；了解宏观经济政策、经济司法实务，以及各类审计对象涉及行业的相关专业知识。</w:t>
      </w:r>
    </w:p>
    <w:p w14:paraId="6C99237E">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（三）获本专业学位类别博士应接受的实践训练</w:t>
      </w:r>
    </w:p>
    <w:p w14:paraId="49F39348">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应以问题为导向，通过审计项目实践、案例研究等方式就审计工作中的关键或亟待解决的问题提出解决方案，提升审计实务能力。积极参加审计专业技术资格评价，在参加审计实践基础上报考审计专业技术资格，取得相应审计职称。</w:t>
      </w:r>
    </w:p>
    <w:p w14:paraId="20660A66">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1.案例教学</w:t>
      </w:r>
    </w:p>
    <w:p w14:paraId="05A9AB59">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接受高质量的审计案例教学，以大型审计项目、真实的审计实践案例为教学素材，深度参与案例讨论、现场教学、模拟训练等环节，提升审计理论联系审计工作实际的素养。</w:t>
      </w:r>
    </w:p>
    <w:p w14:paraId="591F22F6">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2.实践考察</w:t>
      </w:r>
    </w:p>
    <w:p w14:paraId="1A8D28F6">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开展审计项目实践或审计相关工作实践，完整参加审计项目，针对审计实践问题展开专业调研、分析，完成高水平的实践报告，提供与行业、单位发展相关的智库成果与对策建议。</w:t>
      </w:r>
    </w:p>
    <w:p w14:paraId="346926EE">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3.实务专家指导</w:t>
      </w:r>
    </w:p>
    <w:p w14:paraId="41074FD4">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通过听取实务部门高水平专家的讲座，接受实务部门专家的学位论文指导与审计实践指导，提升对审计行业的认知、加深对审计业务的理解、优化对审计问题的解决，能够展开专业反思和讨论。</w:t>
      </w:r>
    </w:p>
    <w:p w14:paraId="508E49E9">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4.案例研发与报告</w:t>
      </w:r>
    </w:p>
    <w:p w14:paraId="7DB65DEF">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积极参与案例研发，形成与审计工作相关的科研案例与教学案例成果；结合审计实务工作，进行理论归纳与提升，独立开展案例研究、分析与报告。</w:t>
      </w:r>
    </w:p>
    <w:p w14:paraId="583EA869">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（四）获本专业学位类别博士应具备的基本能力</w:t>
      </w:r>
    </w:p>
    <w:p w14:paraId="76CFB775">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1.科研创新能力</w:t>
      </w:r>
    </w:p>
    <w:p w14:paraId="19BDF240">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在掌握审计基本理论和相关知识的基础上，立足审计实践发展需求，针对实际问题展开科学研究，并积极创新。</w:t>
      </w:r>
    </w:p>
    <w:p w14:paraId="270346B6">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2.审计技术开发能力</w:t>
      </w:r>
    </w:p>
    <w:p w14:paraId="43BC7634">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结合审计项目实践，通过学习了解，能够创造性地运用审计技术方法或者将新技术方法与审计具体工作相结合，拓展审计工作的广度和深度，提升审计工作的效率和质量。</w:t>
      </w:r>
    </w:p>
    <w:p w14:paraId="300F8AAC">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3.调查分析与职业判断能力</w:t>
      </w:r>
    </w:p>
    <w:p w14:paraId="5F47C3E5">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在审计实务工作中，能够深入分析和发现工作中的问题及薄弱环节，综合运用相关理论与实务知识，作出审慎恰当的职业判断，提出解决方案或者对策建议。</w:t>
      </w:r>
    </w:p>
    <w:p w14:paraId="5F33191B">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4.领导组织能力</w:t>
      </w:r>
    </w:p>
    <w:p w14:paraId="465716BF">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运用恰当的技巧和方法，领导和组织审计团队开展工作，通过相互配合、协调完成工作任务目标，解决审计工作中的实务问题。</w:t>
      </w:r>
    </w:p>
    <w:p w14:paraId="1610737B">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（五）学位论文基本要求</w:t>
      </w:r>
    </w:p>
    <w:p w14:paraId="102B0436">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学位论文是全面评价审计博士专业学位研究生科研水平和专业能力的基本依据，也是衡量研究生培养工作质量的重要标志，审计博士专业学位论文整体应有较高的学术水平和应用价值。</w:t>
      </w:r>
    </w:p>
    <w:p w14:paraId="5D4D4CE1">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1.选题要求</w:t>
      </w:r>
    </w:p>
    <w:p w14:paraId="798B3597">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审计博士专业学位论文应贯彻理论联系实际原则，应通过开题报告确定学位论文选题，选题应来源于审计实践相关工作中具有现实意义和应用价值的重大或复杂问题。学位论文应注重综合运用相关理论和科学方法分析、解决审计实践中的真实问题、特别注重研究成果的实践意义，注重通过审计实践探索创新知识的有效途径。一般应密切结合审计博士专业学位研究生的本职工作和已有研究基础进行选题。</w:t>
      </w:r>
    </w:p>
    <w:p w14:paraId="6C93EA99">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2.学位论文整体水平要求</w:t>
      </w:r>
    </w:p>
    <w:p w14:paraId="019BDC75">
      <w:pPr>
        <w:pStyle w:val="13"/>
        <w:widowControl/>
        <w:spacing w:line="19" w:lineRule="atLeast"/>
        <w:ind w:firstLine="63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审计博士专业学位论文应符合相关专业学位论文基本要求，遵守学术道德，符合学术规范；审计博士研究生在读期间应有与博士学位论文内容直接相关的论文公开发表。论文应为审计博士研究生在导师指导下独立完成的具有创造性的研究成果，篇章结构合理，字句表达准确，且学术观点鲜明，论据真实可靠，具体论证充分；引用文献应具有权威性、可靠性和科学性，论文主题应具有实践性、创新性和前沿性，内容具有较为重要的实践价值和现实意义，学位论文整体应达到较高的学术水平。</w:t>
      </w:r>
    </w:p>
    <w:p w14:paraId="53652522">
      <w:pPr>
        <w:jc w:val="center"/>
        <w:rPr>
          <w:rFonts w:ascii="Times New Roman" w:hAnsi="Times New Roman" w:eastAsia="宋体"/>
          <w:b/>
          <w:bCs/>
          <w:sz w:val="32"/>
          <w:szCs w:val="36"/>
          <w:shd w:val="clear" w:color="auto" w:fill="FFFFFF" w:themeFill="background1"/>
        </w:rPr>
      </w:pPr>
      <w:r>
        <w:rPr>
          <w:rFonts w:ascii="Times New Roman" w:hAnsi="Times New Roman" w:eastAsia="宋体"/>
          <w:b/>
          <w:bCs/>
          <w:sz w:val="32"/>
          <w:szCs w:val="36"/>
          <w:shd w:val="clear" w:color="auto" w:fill="FFFFFF" w:themeFill="background1"/>
        </w:rPr>
        <w:t>13艺术学</w:t>
      </w:r>
    </w:p>
    <w:p w14:paraId="6A4E5EC5">
      <w:pPr>
        <w:jc w:val="center"/>
        <w:rPr>
          <w:rFonts w:ascii="Times New Roman" w:hAnsi="Times New Roman" w:eastAsia="宋体"/>
          <w:b/>
          <w:bCs/>
          <w:sz w:val="28"/>
          <w:szCs w:val="32"/>
          <w:shd w:val="clear" w:color="auto" w:fill="FFFFFF" w:themeFill="background1"/>
        </w:rPr>
      </w:pPr>
      <w:r>
        <w:rPr>
          <w:rFonts w:ascii="Times New Roman" w:hAnsi="Times New Roman" w:eastAsia="宋体"/>
          <w:b/>
          <w:bCs/>
          <w:sz w:val="28"/>
          <w:szCs w:val="32"/>
          <w:shd w:val="clear" w:color="auto" w:fill="FFFFFF" w:themeFill="background1"/>
        </w:rPr>
        <w:t>1301艺术学</w:t>
      </w:r>
    </w:p>
    <w:p w14:paraId="5B969391">
      <w:pPr>
        <w:jc w:val="center"/>
        <w:rPr>
          <w:rFonts w:ascii="Times New Roman" w:hAnsi="Times New Roman" w:eastAsia="宋体"/>
          <w:sz w:val="28"/>
          <w:szCs w:val="32"/>
          <w:shd w:val="clear" w:color="auto" w:fill="FFFFFF" w:themeFill="background1"/>
        </w:rPr>
      </w:pPr>
      <w:r>
        <w:rPr>
          <w:rFonts w:hint="eastAsia" w:ascii="Times New Roman" w:hAnsi="Times New Roman" w:eastAsia="宋体"/>
          <w:sz w:val="28"/>
          <w:szCs w:val="32"/>
          <w:shd w:val="clear" w:color="auto" w:fill="FFFFFF" w:themeFill="background1"/>
        </w:rPr>
        <w:t>第一部分：专业学位类别简介</w:t>
      </w:r>
    </w:p>
    <w:p w14:paraId="3AA80003">
      <w:pPr>
        <w:ind w:firstLine="480" w:firstLineChars="200"/>
        <w:rPr>
          <w:rFonts w:ascii="微软雅黑" w:hAnsi="微软雅黑" w:eastAsia="微软雅黑" w:cs="微软雅黑"/>
          <w:b/>
          <w:bCs/>
          <w:kern w:val="0"/>
          <w:sz w:val="24"/>
          <w:szCs w:val="24"/>
          <w:shd w:val="clear" w:color="auto" w:fill="FFFFFF" w:themeFill="background1"/>
          <w:lang w:bidi="ar"/>
        </w:rPr>
      </w:pPr>
      <w:r>
        <w:rPr>
          <w:rFonts w:hint="eastAsia" w:ascii="微软雅黑" w:hAnsi="微软雅黑" w:eastAsia="微软雅黑" w:cs="微软雅黑"/>
          <w:b/>
          <w:bCs/>
          <w:kern w:val="0"/>
          <w:sz w:val="24"/>
          <w:szCs w:val="24"/>
          <w:shd w:val="clear" w:color="auto" w:fill="FFFFFF" w:themeFill="background1"/>
          <w:lang w:bidi="ar"/>
        </w:rPr>
        <w:t>（一）学科概况</w:t>
      </w:r>
    </w:p>
    <w:p w14:paraId="5A1540DD">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ascii="微软雅黑" w:hAnsi="微软雅黑" w:eastAsia="微软雅黑" w:cs="微软雅黑"/>
          <w:shd w:val="clear" w:color="auto" w:fill="FFFFFF" w:themeFill="background1"/>
        </w:rPr>
        <w:t>我国于1997年设立艺术学一级学科，隶属于文学门类。1998年设置艺术学博士点，这标志着中国艺术学学科建设的新起点。此后，艺术学一级学科取得了长足进步，形成了独特的视野、观念和方法，为探讨和发现艺术本质、特征及发生与发展的基本规律铺平了道路。2011年，国务院学位委员会调整学科目录，将原艺术学一级学科升为学科门类。历经十余年发展，艺术学在学科规模、人才培养、学术研究等方面繁荣壮大，成果丰硕。2022年，国务院学位办对艺术学门类布局进行调整优化，构建理论与实践并置格局，彰显艺术在新时代的演进形态，体现国家对艺术类人才培养的需求导向，将5个一级学科，即艺术学理论、戏剧与影视学、音乐舞蹈学、美术学、设计学，调整为以艺术学理论为基础的艺术学一级学科。</w:t>
      </w:r>
    </w:p>
    <w:p w14:paraId="7C664CF3">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当前我国的艺术学研究，应在继承、借鉴中西方艺术学优秀成果的基础上构建起多层次、多角度、开放性的当代中国艺术学体系，并使扎根于民族传统的中国艺术精神得以高扬，推进艺术实践的多元探索，形成健康繁荣的艺术生态，满足人民美好生活需要，提升人民艺术文化素质。</w:t>
      </w:r>
    </w:p>
    <w:p w14:paraId="7BA31157">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（二）学科内涵</w:t>
      </w:r>
    </w:p>
    <w:p w14:paraId="39DD3B9B">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1.研究对象</w:t>
      </w:r>
    </w:p>
    <w:p w14:paraId="77446CAB">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艺术学是对艺术问题进行理论研究的学科，其研究对象包括艺术现象和艺术规律等。具体而言，包括艺术的本体与特征、艺术的功能与形态、艺术的发生与发展、艺术的创造与生产、艺术的交流与传播、艺术的批评与接受、艺术的消费与管理等诸多领域。艺术学研究既涉及艺术内在系统的分析，也包含对艺术与外在系统关系的研究，关注艺术的精神高度、文化内涵与价值取向，突出理论性和学术性。艺术学既以各门类艺术的理论与实践总结为基础，探讨体现艺术普遍规律的概念、范畴、原理、价值论和方法论，又将一般艺术学成果应用于各艺术门类，探究其历史发展和理论体系，促成门类艺术学之间的交流、共创与互鉴。</w:t>
      </w:r>
    </w:p>
    <w:p w14:paraId="1709C147">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2.理论体系</w:t>
      </w:r>
    </w:p>
    <w:p w14:paraId="6C487CA9">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艺术学既重视艺术的一般理论研究，又重视各艺术门类的理论研究，同时从其他人文科学、社会科学乃至自然科学中汲取营养，形成自身的理论体系。该体系包括艺术哲学、艺术史学、艺术批评学、艺术心理学、艺术社会学、艺术人类学、艺术传播学、艺术遗产学、艺术管理学、艺术教育学、比较艺术学以及各艺术门类相关理论等。</w:t>
      </w:r>
    </w:p>
    <w:p w14:paraId="33E33E41">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3.知识基础</w:t>
      </w:r>
    </w:p>
    <w:p w14:paraId="2FD81BF4">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艺术学根植于艺术理论，需从理论高度对各种艺术现象和相关概念范畴进行系统研究；同时，艺术学作为涉及各门类艺术的基础学科，研究领域包括音乐、舞蹈、戏剧、戏曲曲艺、电影、广播电视、美术、书法、设计等具体门类艺术。因此，艺术学的知识基础一方面为各门类艺术的实践经验总结，另一方面为美学和文艺学的研究成果。此外，丰富的文学、历史、哲学等人文学科知识，乃至必要的社会科学和自认科学知识，也构成本学科的知识基础。</w:t>
      </w:r>
    </w:p>
    <w:p w14:paraId="10B53F67">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4.研究方法</w:t>
      </w:r>
    </w:p>
    <w:p w14:paraId="144E0B24">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艺术学从具体的艺术现象出发，主要采取自下而上与自上而下相结合，横向比较与纵向提炼相补充等方法，探究艺术的本质属性，把握艺术的共通规律和个性特征。同时，还借助哲学、文学、历史学、社会学、心理学、人类学、宗教学、民俗学、传播学、管理学、经济学、教育学等学科的研究成果，进行跨学科交叉研究。</w:t>
      </w:r>
    </w:p>
    <w:p w14:paraId="110E2AD0">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（三）学科范围</w:t>
      </w:r>
    </w:p>
    <w:p w14:paraId="678D3305">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1.艺术理论（艺术哲学、艺术史学、艺术批评学、艺术传播学、艺术心理学、艺术社会学、艺术教育学、比较艺术学等）</w:t>
      </w:r>
      <w:r>
        <w:rPr>
          <w:rFonts w:hint="eastAsia" w:ascii="微软雅黑" w:hAnsi="微软雅黑" w:eastAsia="微软雅黑" w:cs="微软雅黑"/>
          <w:shd w:val="clear" w:color="auto" w:fill="FFFFFF" w:themeFill="background1"/>
        </w:rPr>
        <w:t>：研究艺术的本质、分类、演变过程、创造、接受及传播等各个环节普遍原理及其规律。针对艺术的各种基本理论与实践问题和各门类艺术的共通规律等进行深入研究，具体涉及艺术的本质与特性、形态与分类、发生与发展、创作与评论、接受与传播、社会功能与审美价值等方面的理论研究。</w:t>
      </w:r>
    </w:p>
    <w:p w14:paraId="2EEB2F45">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2.艺术管理</w:t>
      </w:r>
      <w:r>
        <w:rPr>
          <w:rFonts w:hint="eastAsia" w:ascii="微软雅黑" w:hAnsi="微软雅黑" w:eastAsia="微软雅黑" w:cs="微软雅黑"/>
          <w:shd w:val="clear" w:color="auto" w:fill="FFFFFF" w:themeFill="background1"/>
        </w:rPr>
        <w:t>：主要从艺术与社会、文化、经济发展的关系角度，对各门类艺术的管理实践进行理论总结，研究不同类型的艺术体制及其管理运营机制。其中不仅包括对于艺术事业和公益性艺术机构的研究，也包括对艺术市场和艺术产业的研究。</w:t>
      </w:r>
    </w:p>
    <w:p w14:paraId="0F81257D">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3.艺术遗产</w:t>
      </w:r>
      <w:r>
        <w:rPr>
          <w:rFonts w:hint="eastAsia" w:ascii="微软雅黑" w:hAnsi="微软雅黑" w:eastAsia="微软雅黑" w:cs="微软雅黑"/>
          <w:shd w:val="clear" w:color="auto" w:fill="FFFFFF" w:themeFill="background1"/>
        </w:rPr>
        <w:t>：研究对象为属艺术范畴的物质和非物质文化遗产，主要探究其历史文化内涵、保存记录方法、传承传播规律和创造性转化、创新性发展机制。艺术遗产涵盖各传统艺术门类，研究理论以艺术学为基础，同时涉及历史学、考古学、博物馆学、文保科技、人类学、社会学等多学科知识体系与方法论，是一门交叉特征明显的复合型学科。</w:t>
      </w:r>
    </w:p>
    <w:p w14:paraId="6887E175">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4.艺术跨学科研究</w:t>
      </w:r>
      <w:r>
        <w:rPr>
          <w:rFonts w:hint="eastAsia" w:ascii="微软雅黑" w:hAnsi="微软雅黑" w:eastAsia="微软雅黑" w:cs="微软雅黑"/>
          <w:shd w:val="clear" w:color="auto" w:fill="FFFFFF" w:themeFill="background1"/>
        </w:rPr>
        <w:t>：艺术跨学科研究指运用多学科的视角、理论和方法对艺术展开研究，旨在通过跨学科的方法拓展艺术理论的内涵、认知方法与实践体系。</w:t>
      </w:r>
    </w:p>
    <w:p w14:paraId="3FE1366C">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5.音乐学</w:t>
      </w:r>
      <w:r>
        <w:rPr>
          <w:rFonts w:hint="eastAsia" w:ascii="微软雅黑" w:hAnsi="微软雅黑" w:eastAsia="微软雅黑" w:cs="微软雅黑"/>
          <w:shd w:val="clear" w:color="auto" w:fill="FFFFFF" w:themeFill="background1"/>
        </w:rPr>
        <w:t>：是对音乐文化现象及其相关内涵进行系统理论研究的学科，主要运用各种人文社会学科的观念、方法和理论，关注音乐艺术自身的形式特征和形成这一特征的社会、自然和人文因素，并开展相关创作和表演研究。</w:t>
      </w:r>
    </w:p>
    <w:p w14:paraId="3DF19CCF">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6.舞蹈学</w:t>
      </w:r>
      <w:r>
        <w:rPr>
          <w:rFonts w:hint="eastAsia" w:ascii="微软雅黑" w:hAnsi="微软雅黑" w:eastAsia="微软雅黑" w:cs="微软雅黑"/>
          <w:shd w:val="clear" w:color="auto" w:fill="FFFFFF" w:themeFill="background1"/>
        </w:rPr>
        <w:t>：主要研究舞蹈艺术的性质、特征、规律等。学科结合相关历史、社会、审美、民俗、民族等文化背景因素，在对舞蹈创作、表演实践进行系统观察并研究其特征和规律的基础上，探讨舞蹈艺术的文化内涵和审美实践。</w:t>
      </w:r>
    </w:p>
    <w:p w14:paraId="7919874A">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7.戏剧学</w:t>
      </w:r>
      <w:r>
        <w:rPr>
          <w:rFonts w:hint="eastAsia" w:ascii="微软雅黑" w:hAnsi="微软雅黑" w:eastAsia="微软雅黑" w:cs="微软雅黑"/>
          <w:shd w:val="clear" w:color="auto" w:fill="FFFFFF" w:themeFill="background1"/>
        </w:rPr>
        <w:t>：戏剧是由演员在舞台上当众扮演角色、表演故事的一门综合艺术，包括话剧、歌剧、舞剧、音乐剧等。戏剧学是综合考察和研究戏剧理论、历史和创作的学科。它从戏剧文学、舞台艺术、综合艺术等角度，对古今中外戏剧理论与实践进行全面系统的研究。</w:t>
      </w:r>
    </w:p>
    <w:p w14:paraId="636816C5">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8.戏曲与曲艺学</w:t>
      </w:r>
      <w:r>
        <w:rPr>
          <w:rFonts w:hint="eastAsia" w:ascii="微软雅黑" w:hAnsi="微软雅黑" w:eastAsia="微软雅黑" w:cs="微软雅黑"/>
          <w:shd w:val="clear" w:color="auto" w:fill="FFFFFF" w:themeFill="background1"/>
        </w:rPr>
        <w:t>：戏曲是具有中国气派、中国风格的“以歌舞演故事”的民族艺术。戏曲与曲艺学是综合考察和研究相关理论、历史和创作的学科，从戏曲与曲艺文学、舞台艺术、综合艺术等角度，对我国古代戏曲与曲艺的理论与实践及当代各种戏曲与曲艺流派进行系统研究。</w:t>
      </w:r>
    </w:p>
    <w:p w14:paraId="2B3E6B32">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9.电影学</w:t>
      </w:r>
      <w:r>
        <w:rPr>
          <w:rFonts w:hint="eastAsia" w:ascii="微软雅黑" w:hAnsi="微软雅黑" w:eastAsia="微软雅黑" w:cs="微软雅黑"/>
          <w:shd w:val="clear" w:color="auto" w:fill="FFFFFF" w:themeFill="background1"/>
        </w:rPr>
        <w:t>：是将电影作为艺术现象、社会文化现象、大众传播媒介和产业经济形态加以研究的学科，研究电影的艺术特性、文化特征、社会本质、媒介特性、产业特征等，是一门综合性的艺术学科。</w:t>
      </w:r>
    </w:p>
    <w:p w14:paraId="14A318A9">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10.广播电视艺术学</w:t>
      </w:r>
      <w:r>
        <w:rPr>
          <w:rFonts w:hint="eastAsia" w:ascii="微软雅黑" w:hAnsi="微软雅黑" w:eastAsia="微软雅黑" w:cs="微软雅黑"/>
          <w:shd w:val="clear" w:color="auto" w:fill="FFFFFF" w:themeFill="background1"/>
        </w:rPr>
        <w:t>：是对广播艺术、电视艺术进行学术研究的艺术学科，侧重于对广播电视媒介的特性、广播电视艺术（包括广播剧电视剧、纪录片、综艺节目、音乐电视、影视广告等各种类型）的发展历史、基本理论、创作规律的研究。</w:t>
      </w:r>
    </w:p>
    <w:p w14:paraId="4FF5C769">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11.美术学</w:t>
      </w:r>
      <w:r>
        <w:rPr>
          <w:rFonts w:hint="eastAsia" w:ascii="微软雅黑" w:hAnsi="微软雅黑" w:eastAsia="微软雅黑" w:cs="微软雅黑"/>
          <w:shd w:val="clear" w:color="auto" w:fill="FFFFFF" w:themeFill="background1"/>
        </w:rPr>
        <w:t>：以美术作品、美术家以及美术现象为对象，以中外优秀的美术创作理论及研究方法为指导，立足自身的文化传统及优势基础，在国际化与现代化的语境下，依据中国社会需求的变化，以及当下美术发展的规律，研究及探索具有中国特色的美术创作、教学及科研体系。主要研究内容包括美术创作实践，美术历史的演变过程，美术理论及美术批评等。</w:t>
      </w:r>
    </w:p>
    <w:p w14:paraId="22EFF3F1">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12.书法学</w:t>
      </w:r>
      <w:r>
        <w:rPr>
          <w:rFonts w:hint="eastAsia" w:ascii="微软雅黑" w:hAnsi="微软雅黑" w:eastAsia="微软雅黑" w:cs="微软雅黑"/>
          <w:shd w:val="clear" w:color="auto" w:fill="FFFFFF" w:themeFill="background1"/>
        </w:rPr>
        <w:t>：中国书法是以汉字为载体，以既定的材质工具进行艺术创作的—种独特的艺术形式，是在汉字既定字形、书体基础上的二度创造，其审美取向及审美标准具有十分强烈的中国历史和文化内涵。书法学在借鉴文学、历史、哲学等社会科学研究的基础上，进行书法史、书法理论批评、书法教育、书法创作、书法与文学、历史、社会学交融等研究，以深刻探讨、理解和阐释书法蕴含的深厚人文内涵，传播汉字文化与中华文明基因，增进中国与世界交流互动、加强文化理解认同。</w:t>
      </w:r>
    </w:p>
    <w:p w14:paraId="6A6E347F">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13.设计史论</w:t>
      </w:r>
      <w:r>
        <w:rPr>
          <w:rFonts w:hint="eastAsia" w:ascii="微软雅黑" w:hAnsi="微软雅黑" w:eastAsia="微软雅黑" w:cs="微软雅黑"/>
          <w:shd w:val="clear" w:color="auto" w:fill="FFFFFF" w:themeFill="background1"/>
        </w:rPr>
        <w:t>：研究人类造物活动及生活样式发展演变的历史，总结当代设计实践经验及前沿设计理论。既包括对古代物质文化的研究，也包括对现代工业文明的研究，其研究从艺术学视角出发，兼具科技史、经济史、社会史、文化史、生活史视域，并涉及与当代设计实践相关的各类跨学科知识领域。</w:t>
      </w:r>
    </w:p>
    <w:p w14:paraId="20E0E513">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（四）培养目标</w:t>
      </w:r>
    </w:p>
    <w:p w14:paraId="6EC0C3D2">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1.硕士学位</w:t>
      </w:r>
    </w:p>
    <w:p w14:paraId="742538C9">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应具有丰富的人文和社会知识，宽阔的视野，扎实的艺术学基础，较强的创新意识和较浓的学术研究兴趣。能较为熟练地运用中文和一门外语进行文献阅读、资料查询和学术交流，掌握本学科学术研究前沿动态，具有较浓的学术研究兴趣和较强的学术研究能力，或具有较强的策划与管理能力，具有较强的运用艺术理论发现问题、分析问题、解决问题的意识和能力，可主动选择艺术研究专题进行持续研究，可自觉针对某种艺术现象进行专业批评，可以从艺术跨学科研究中获得较为实用的知识，以服务于艺术和其他社会实践，能够在普通高等院校和科研院所从事教学、学术研究工作，或在较高层次的艺术管理、编辑出版、新闻传播、艺术创作等部门从事策划、管理、编辑、评论、创作等工作。</w:t>
      </w:r>
    </w:p>
    <w:p w14:paraId="53006DA1">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2.博士学位</w:t>
      </w:r>
    </w:p>
    <w:p w14:paraId="527AA802">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应具有广博的人文社会科学知识和一定的自然科学知识，宽阔的学术视野，坚实的艺术学基础和系统深入的专业知识，高度的创新意识和浓厚的学术研究兴趣。能熟练自如地运用中文和一门外语从事文献阅读、资料查询和学术交流，全面掌握本学科学术研究前沿动态，在艺术学内的某一学术领域有研究专长，并能在此基础上开拓新的领域，具有突出的理论思维和艺术学术研究能力，或具有较强的创作与策划与管理能力，能够熟练运用艺术理论发现问题、分析问题、解决问题，主动选择艺术研究领域专题进行持续研究，创生新的艺术思想或学理，可自觉针对某种艺术现象进行专业的深入批评，可富有成效地从艺术跨学科研究中获得较为实用的知识，以服务于艺术和其他社会实践，能够在高等院校和科研院所从事教学、学术研究工作，或在高层次的艺术管理、编辑出版、新闻传播、艺术创作等部门从事策划、管理、编辑、评论、创作等工作。</w:t>
      </w:r>
    </w:p>
    <w:p w14:paraId="468C2B7E">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（五）相关学科</w:t>
      </w:r>
    </w:p>
    <w:p w14:paraId="0A6D67A7">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哲学、马克思主义理论、中国语言文学、外国语言文学、新闻传播学、公共管理学、中国史、世界史、教育学、心理学、社会学等。</w:t>
      </w:r>
    </w:p>
    <w:p w14:paraId="222E3435">
      <w:pPr>
        <w:jc w:val="center"/>
        <w:rPr>
          <w:rFonts w:ascii="Times New Roman" w:hAnsi="Times New Roman" w:eastAsia="宋体"/>
          <w:sz w:val="28"/>
          <w:szCs w:val="32"/>
          <w:shd w:val="clear" w:color="auto" w:fill="FFFFFF" w:themeFill="background1"/>
        </w:rPr>
      </w:pPr>
      <w:r>
        <w:rPr>
          <w:rFonts w:hint="eastAsia" w:ascii="Times New Roman" w:hAnsi="Times New Roman" w:eastAsia="宋体"/>
          <w:sz w:val="28"/>
          <w:szCs w:val="32"/>
          <w:shd w:val="clear" w:color="auto" w:fill="FFFFFF" w:themeFill="background1"/>
        </w:rPr>
        <w:t>第二部分：学位基本要求</w:t>
      </w:r>
    </w:p>
    <w:p w14:paraId="6195941E">
      <w:pPr>
        <w:rPr>
          <w:rFonts w:ascii="Times New Roman" w:hAnsi="Times New Roman" w:eastAsia="宋体"/>
          <w:b/>
          <w:bCs/>
          <w:sz w:val="24"/>
          <w:szCs w:val="28"/>
          <w:shd w:val="clear" w:color="auto" w:fill="FFFFFF" w:themeFill="background1"/>
        </w:rPr>
      </w:pPr>
      <w:r>
        <w:rPr>
          <w:rFonts w:hint="eastAsia" w:ascii="Times New Roman" w:hAnsi="Times New Roman" w:eastAsia="宋体"/>
          <w:b/>
          <w:bCs/>
          <w:sz w:val="24"/>
          <w:szCs w:val="28"/>
          <w:shd w:val="clear" w:color="auto" w:fill="FFFFFF" w:themeFill="background1"/>
        </w:rPr>
        <w:t>一、硕士学位基本要求</w:t>
      </w:r>
    </w:p>
    <w:p w14:paraId="42602BF3">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（一）获本一级学科硕士学位应掌握的基本知识</w:t>
      </w:r>
    </w:p>
    <w:p w14:paraId="7E82D613">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1.基础知识</w:t>
      </w:r>
    </w:p>
    <w:p w14:paraId="7C5B9E12">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艺术学硕士生应有较好的人文社会学科知识修养，如哲学、美学、社会学、心理学、文学等，并能初步借助这种修养从事艺术学的学习与研究；应关注社会科学和自然科学，提高科学思维和逻辑推理的能力，并学会思考或研究社会科学、自然科学的发展与艺术学之间的关联；能够将基础知识转化为个人的精神修养和学术内蕴，树立自己高境界的人生价值理想，同时为专业知识的深度掌握提供基石。</w:t>
      </w:r>
    </w:p>
    <w:p w14:paraId="61CC0C74">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2.专门知识</w:t>
      </w:r>
    </w:p>
    <w:p w14:paraId="6C0697FA">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艺术学硕士生应结合所学课程，阅读一定数量的艺术学著作，阅读、欣赏大量的古今中外艺术作品，了解中外艺术史的基本现象、主要艺术思潮，熟悉艺术发展各个环节的基本规律，了解艺术学研究的基本方法，了解艺术学的前沿问题，并能用经典的艺术学分析阐释艺术现象、艺术家及艺术作品，能结合理论知识关注分析当下的艺术实践。</w:t>
      </w:r>
    </w:p>
    <w:p w14:paraId="540149DB">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3.工具性知识</w:t>
      </w:r>
    </w:p>
    <w:p w14:paraId="507B3019">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能够较为熟练地运用一门外语查阅资料、阅读文献，从事学术交流。具备较好的中国古代汉语基础，便于查阅古代艺术资料、阅读古代相关文献。熟悉图书馆文献系统，熟练运用计算机与互联网工具获取研究信息。能运用计算机进行文字编辑、图文文件、视听文件的编辑，能使用多媒体进行成果的展示。</w:t>
      </w:r>
    </w:p>
    <w:p w14:paraId="20F10B3F">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 （二）获本学科硕士学位应具备的基本素质</w:t>
      </w:r>
    </w:p>
    <w:p w14:paraId="5A493365">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1.学术素养</w:t>
      </w:r>
    </w:p>
    <w:p w14:paraId="45459CC8">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艺术学硕士生应坚持客观公正和实事求是的科学态度，有较强的社会责任感，掌握科学的治学思想和研究方法，勤于学习、独立思考。艺术学硕士生应关心各类艺术现象，有较强的理论研究兴趣、学术悟性和语言表达能力，善于将理论研究与艺术实践结合起来思考问题，具备较好的学术潜力和较强的创新意识；具有进行艺术学研究所必需的知识结构，有较宽的知识面和学术视野、一定的人文素养和学术底蕴以及扎实的专业基础知识和专业知识，对艺术基本原理、艺术发展与流派、艺术美学、艺术创作与批评及具体艺术门类等艺术理论知识有较好了解，掌握艺术学及相关研究的基本理论和方法。</w:t>
      </w:r>
    </w:p>
    <w:p w14:paraId="1A9C7E7F">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2.学术道德</w:t>
      </w:r>
    </w:p>
    <w:p w14:paraId="00AD9FD0">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艺术学硕士生应恪守学术道德和学术规范，维护学术诚信，反对沽名钓誉、急功近利、损人利己的不良作风，严禁以任何方式漠视、淡化、曲解、篡改乃至剽窃他人成果。杜绝弄虚作假、投机取巧、抄袭剽窃和粗制滥造等行为。遵纪守法，不违背国家各项法纪。</w:t>
      </w:r>
    </w:p>
    <w:p w14:paraId="1FD8A197">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 （三）获本学科硕士学位应具备的基本学术能力</w:t>
      </w:r>
    </w:p>
    <w:p w14:paraId="54BBEC15">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1.获取知识的能力</w:t>
      </w:r>
    </w:p>
    <w:p w14:paraId="485CB8E2">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艺术学硕士生应具备较强的获取知识的能力，了解艺术学及相关研究领域的发展历史、发展方向；熟悉艺术学及相关研究的经典著作、重要成果，能够从课堂、书本、媒体、期刊、报告、计算机网络信息资源等一切可能的途径，快速有效地收集信息，不断地获取新的知识，从而指导自己的学习和论文工作，不断提高自己的知识水平和研究能力。</w:t>
      </w:r>
    </w:p>
    <w:p w14:paraId="282D90C4">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2.科学研究能力</w:t>
      </w:r>
    </w:p>
    <w:p w14:paraId="771780CC">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艺术学硕士生应具备较好的科学研究能力，具体包括：初步评价和利用已有研究成果的能力；充分结合自己的知识背景，对艺术学研究中亟待解决的重要理论问题进行一定的了解和思考的能力，以及对艺术活动中的重要现象进行观察、分析和思考的能力；在对艺术现象的了解观察和对艺术理论的学习分析中发现问题、积极思考问题，并形成自己的观点的能力；在科学研究中，运用合适的研究方法，确定合适的研究思路进行深入的分析研究，并使研究有一定的创新性的能力；一定的准确判断研究课题理论价值和实践意义的能力。</w:t>
      </w:r>
    </w:p>
    <w:p w14:paraId="5BB50AE4">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3.实践能力</w:t>
      </w:r>
    </w:p>
    <w:p w14:paraId="4B6FC58A">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艺术学硕士生应具备一定的实践能力。要善于将艺术理论与艺术创作、艺术策划与管理实践相结合；能发现艺术活动中的问题，并能运用相关艺术学尝试解决问题。在开展研究的过程中，艺术学硕士生应具有良好的组织协调能力，包括沟通交流、组织协调和学术交往的能力，在所处科研团队或科研组织中有效地与他人沟通、协作的能力，以及协调、利用好各方面关系及资源的能力。</w:t>
      </w:r>
    </w:p>
    <w:p w14:paraId="19FA0A83">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4.学术交流能力</w:t>
      </w:r>
    </w:p>
    <w:p w14:paraId="28721317">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艺术学硕士生应具备较好的学术交流能力。应善于通过各类学术交流平台发现问题、获取资料、获得思路、掌握学术前沿动态，锻炼自己的研究能力；应具有良好的语言表达能力和学术写作能力，在论文选题报告、论文撰写、论文答辩等过程中能进行条理清楚、内容规范的报告和写作；应能对自己的研究计划、研究方法、研究结果及其解释进行设计、陈述和答辩，并能对他人的工作进行评价和借鉴。</w:t>
      </w:r>
    </w:p>
    <w:p w14:paraId="3B53287B">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5.其他能力</w:t>
      </w:r>
    </w:p>
    <w:p w14:paraId="0044C955">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艺术学硕士生还应具备运用自己的艺术理论知识和技能解决实际问题的能力，能够胜任普通高等学校、其他文化事业单位的教学、管理、艺术实践工作。</w:t>
      </w:r>
    </w:p>
    <w:p w14:paraId="69EC82C4">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 （四）学位论文基本要求</w:t>
      </w:r>
    </w:p>
    <w:p w14:paraId="31617E95">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1.规范性要求</w:t>
      </w:r>
    </w:p>
    <w:p w14:paraId="0441F924">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硕士学位论文应在导师指导下，由硕士生独立完成。它是一篇系统、完整地研究某一领域或某一专题的学术论文。为保证论文质量，写作时间一般不少于1年。艺术学硕士学位论文需要遵守国家和授予权单位规定的学位论文基本格式。同时，本一级学科硕士学位论文还必须符合如下要求：</w:t>
      </w:r>
    </w:p>
    <w:p w14:paraId="71FF99D7">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选题口径要小，要有学术价值。选题可以是对艺术作品、艺术家、艺术现象、艺术思潮的研究，也可以是对某种艺术理论的阐释与延伸。要全面清晰地了解与论题相关的已有研究成果，并对成果的特点、优势与不足有正确的认识。以此确定论文的选题、论文的研究思路和研究方法。</w:t>
      </w:r>
    </w:p>
    <w:p w14:paraId="75BDBD0C">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论文摘要应突出作者的论点，尤其是具有创新性的成果和新见解。中文摘要为500字左右，英文摘要应与中文摘要相对应，要符合英语语法，语句通顺，文字流畅。关键词要能表示全文主题内容信息，一般为3至5个。</w:t>
      </w:r>
    </w:p>
    <w:p w14:paraId="0B0A5D97">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学位论文主体部分（不包括参考文献）的字数一般不少于3万字（中文）。</w:t>
      </w:r>
    </w:p>
    <w:p w14:paraId="27B51072">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正文引言（或绪论）须简要说明研究的目的、范围、相关领域的前人工作和知识空白、理论基础和分析、研究设想、研究方法、预期结果和意义等。引言应言简意赅，不要与摘要雷同。</w:t>
      </w:r>
    </w:p>
    <w:p w14:paraId="6844ADCB">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正文要求理论正确，观点清晰、逻辑清楚、层次分明、文字流畅。论文所用的核心概念、艺术理论要明确，原则上只能使用来自学科内公认的学术论著对概念的阐释，不能把普通字典、词典的解释作为学术研究的论据。论文论证要充分有力，前后一致，所使用的论据资料要可靠有效。</w:t>
      </w:r>
    </w:p>
    <w:p w14:paraId="2DCC306B">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结论应精炼、完整、准确，着重介绍作者本人研究的创造性成果、新的见解和发现，以及在本学科领域中的地位和作用、价值和意义。还可以在结论中提出建议、未来研究设想、尚待解决的问题等。</w:t>
      </w:r>
    </w:p>
    <w:p w14:paraId="0D6A5363">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参考文献应是作者亲自考察过的对学位论文有参考价值的文献，除特殊情况，一般不应间接使用参考文献。参考文献应具有权威性，并关注、引用最新的文献，排除不适当的水平不高的文献。不得为拼凑参考文献条目，把未参考过的文献罗列于后。</w:t>
      </w:r>
    </w:p>
    <w:p w14:paraId="430DC0A0">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引文和注释要符合规定的写作要求，引证全面，不断章取义和歪曲引用。艺术学论文应高度重视图像和音像文献的运用，以支撑论文的证据。图像、音像文献同样需注明出处来源，并须鉴别真伪，防止因失察而导致错误的结论。</w:t>
      </w:r>
    </w:p>
    <w:p w14:paraId="01A394CB">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文中若有与导师或他人共同研究的成果，必须明确指出；如果引用他人的结论和研究成果，必须明确注明出处，并与参考文献一致，严禁抄袭剽窃。引用文献标注方式应全文统一。</w:t>
      </w:r>
    </w:p>
    <w:p w14:paraId="7B8FDAFA">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2.质量要求</w:t>
      </w:r>
    </w:p>
    <w:p w14:paraId="58D0A19B">
      <w:pPr>
        <w:pStyle w:val="13"/>
        <w:widowControl/>
        <w:spacing w:line="19" w:lineRule="atLeast"/>
        <w:ind w:firstLine="63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本学科硕士学位论文应保证学术质量，在某一领域有一定的理论价值或实践价值。在理论价值方面，应做到选题合理、材料可靠、举证恰当、论证严密、表达清晰、观点正确，富有一定的创新性；在实践价值方面，应注重艺术在经济和社会发展中的具体实践活动，并对艺术发展有一定的指导意义。论文应具有原创性，切忌抄袭剽窃。</w:t>
      </w:r>
    </w:p>
    <w:p w14:paraId="56D49531">
      <w:pPr>
        <w:rPr>
          <w:rFonts w:ascii="Times New Roman" w:hAnsi="Times New Roman" w:eastAsia="宋体"/>
          <w:b/>
          <w:bCs/>
          <w:sz w:val="24"/>
          <w:szCs w:val="28"/>
          <w:shd w:val="clear" w:color="auto" w:fill="FFFFFF" w:themeFill="background1"/>
        </w:rPr>
      </w:pPr>
      <w:r>
        <w:rPr>
          <w:rFonts w:hint="eastAsia" w:ascii="Times New Roman" w:hAnsi="Times New Roman" w:eastAsia="宋体"/>
          <w:b/>
          <w:bCs/>
          <w:sz w:val="24"/>
          <w:szCs w:val="28"/>
          <w:shd w:val="clear" w:color="auto" w:fill="FFFFFF" w:themeFill="background1"/>
        </w:rPr>
        <w:t>二、博士学位基本要求</w:t>
      </w:r>
    </w:p>
    <w:p w14:paraId="346C697E">
      <w:pPr>
        <w:pStyle w:val="13"/>
        <w:widowControl/>
        <w:ind w:firstLine="210"/>
        <w:jc w:val="both"/>
        <w:rPr>
          <w:rFonts w:ascii="Segoe UI" w:hAnsi="Segoe UI" w:eastAsia="Segoe UI" w:cs="Segoe UI"/>
          <w:sz w:val="16"/>
          <w:szCs w:val="16"/>
          <w:shd w:val="clear" w:color="auto" w:fill="FFFFFF" w:themeFill="background1"/>
        </w:rPr>
      </w:pPr>
      <w:r>
        <w:rPr>
          <w:rFonts w:ascii="微软雅黑" w:hAnsi="微软雅黑" w:eastAsia="微软雅黑" w:cs="微软雅黑"/>
          <w:b/>
          <w:bCs/>
          <w:shd w:val="clear" w:color="auto" w:fill="FFFFFF" w:themeFill="background1"/>
        </w:rPr>
        <w:t> （一）获本一级学科博士学位应掌握的基本知识和结构</w:t>
      </w:r>
    </w:p>
    <w:p w14:paraId="3E17E7CE">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艺术学学科博士生应具有扎实的专业知识、开阔的学术视野、较高的人文和艺术素养、深厚的理论功底和缜密的理论思维，有较强的科研能力、写作能力和表达沟通能力，从事专业教育者还应具有较强的艺术教育能力。因此，博士生应具有多层面、多学科的知识结构。</w:t>
      </w:r>
    </w:p>
    <w:p w14:paraId="3624AC4B">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1.基础知识</w:t>
      </w:r>
    </w:p>
    <w:p w14:paraId="37F286A6">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艺术学博士生应有良好的人文社会科学知识修养，如哲学、美学、社会学、心理学、文学、新闻传播学、语言学、人类学、历史学、民族学、宗教学等，并能有效地借助这种修养从事艺术学的学习与研究。艺术学博士生应关注社会科学和自然科学，提高科学思维和逻辑推理的能力，拓展学科视野和学术视野，并能自觉思考或研究社会科学、自然科学的发展与艺术学之间的关联，能够将基础知识转化为个人的精神修养和学术内蕴，树立自己高境界的人生价值理想，同时为专业知识的深度掌握提供基石。</w:t>
      </w:r>
    </w:p>
    <w:p w14:paraId="6E245A21">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2.专门知识</w:t>
      </w:r>
    </w:p>
    <w:p w14:paraId="03A29D4D">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艺术学博士生应从历史、原理、方法、现状与前沿研究等方面系统深入地学习和掌握艺术学的知识。要深入了解古今中外艺术知识、中外艺术思想与艺术学说，了解中外艺术发展的历史脉络，掌握各种艺术思潮的特点；能深入理解艺术学的基本原理，熟悉其他如艺术心理学、艺术哲学、艺术社会学、艺术教育学科等基本的理论形态；能够自由运用艺术学的基本研究方法；熟悉中外主要的艺术理论论著、中外经典艺术作品；能够及时深入地把握艺术学的前沿问题和现实问题。要结合所学课程，大量阅读艺术学和艺术门类研究著作，大量欣赏古今中外的艺术作品，并能运用相关的艺术理论和方法分析阐释艺术现象，引导艺术创作、接受、传播、批评和教育实践。</w:t>
      </w:r>
    </w:p>
    <w:p w14:paraId="10794973">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3.创作知识</w:t>
      </w:r>
    </w:p>
    <w:p w14:paraId="18037647">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艺术学博士生应有一定的艺术实践知识和能力，需要认识2至3门艺术的创作规律与方法。有条件的博士生要能掌握一定的艺术创作基本技巧，积累一定的创作经验，为认识艺术规律和创造艺术学提供厚实的体验参照资源。</w:t>
      </w:r>
    </w:p>
    <w:p w14:paraId="57DD4FCB">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4.工具性知识</w:t>
      </w:r>
    </w:p>
    <w:p w14:paraId="604AFBF5">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具备良好的古代汉语基础，便于查阅古代艺术资料、阅读古代相关文献。</w:t>
      </w:r>
    </w:p>
    <w:p w14:paraId="37B0BE58">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具有熟练运用至少一门外语的能力。能熟练阅读专业外文资料，具有一定的翻译写作能力和基本听说交际能力，以适应在本学科研究中查阅国外文献和进行对外交流的需要。</w:t>
      </w:r>
    </w:p>
    <w:p w14:paraId="128315BB">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具有专业文献功底，即有文献学、文献搜集、文献整理、文献研究的知识与能力，例如熟悉图书馆文献系统，能熟练运用计算机与互联网工具获取研究信息、查阅有关资料。</w:t>
      </w:r>
    </w:p>
    <w:p w14:paraId="49E55FA7">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能运用计算机进行文字编辑、图文文件、视听文件的编辑，能使用多媒体进行成果的宣讲与展示。</w:t>
      </w:r>
    </w:p>
    <w:p w14:paraId="7F9376C3">
      <w:pPr>
        <w:pStyle w:val="13"/>
        <w:widowControl/>
        <w:ind w:firstLine="21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 （二）获本一级学科博士学位应具备的基本素质</w:t>
      </w:r>
    </w:p>
    <w:p w14:paraId="574002A9">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1.学术素养</w:t>
      </w:r>
    </w:p>
    <w:p w14:paraId="4DB2F5EB">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艺术学博士生应具有崇尚真理的科学精神和学术理想，富有学术研究的使命感和社会责任感，坚持实事求是的科学态度，热爱艺术、勤于思考、勇于探索，对艺术学研究怀有浓厚的兴趣。本学科博士生应能够自觉钻研艺术现象中包含的艺术规律，具备良好的学术潜力和强烈的创新意识；能持久地从事艺术理论研究；具有进行艺术学研究所必需的合理的知识结构，有较广博的知识面和学术视野、较深厚的人文素养和学术底蕴以及扎实牢固的专业基础知识和专业知识，对哲学、美学、历史学、文学、文化学、宗教学及相关社会科学和自然科学知识均有一定知识积累；熟悉并掌握艺术学及相关研究的各种理论和方法，了解艺术学论及相关研究领域的发展历史、发展方向、国际学术研究的最新进展及发展前景。</w:t>
      </w:r>
    </w:p>
    <w:p w14:paraId="6591211E">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2.学术道德</w:t>
      </w:r>
    </w:p>
    <w:p w14:paraId="0BB0798F">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艺术学博士生应具备良好的学术道德，坚持实事求是的科学精神和求真务实的学术作风，恪守学术道德和学术规范，维护学术诚信，反对沽名钓誉、急功近利、损人利己的不良作风，严禁以任何方式漠视、淡化、曲解、篡改乃至剽窃他人成果，杜绝弄虚作假、投机取巧、抄袭剽窃和粗制滥造等行为。</w:t>
      </w:r>
    </w:p>
    <w:p w14:paraId="0C340785">
      <w:pPr>
        <w:pStyle w:val="13"/>
        <w:widowControl/>
        <w:ind w:firstLine="21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 （三）获本一级学科博士学位应具备的基本学术能力</w:t>
      </w:r>
    </w:p>
    <w:p w14:paraId="43111F01">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1.获取知识能力</w:t>
      </w:r>
    </w:p>
    <w:p w14:paraId="02DF5138">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艺术学博士生应具备良好的获取知识能力，能利用各类学术通道掌握学科学术研究前沿动态。本学科博士生不仅需要熟悉各种艺术现象，熟悉各种艺术学思想，熟悉艺术学研究的经典著作、重要成果、重大活动和重要的学术研究阵地，还必须具备总结与归纳艺术现象、艺术理论的能力；要能够探究理论知识的源流，判断理论的价值，清楚理论研究的方法，了解学术研究的动态，能在相关研究成果的基础上进行知识更新和研究方法的推导，从而指导自己的学习和论文写作，不断提高自己的知识水平和研究能力。</w:t>
      </w:r>
    </w:p>
    <w:p w14:paraId="4C3B7B61">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2.学术鉴别能力</w:t>
      </w:r>
    </w:p>
    <w:p w14:paraId="20F90E43">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艺术学博士生应具备良好的学术鉴别能力和敏锐的问题意识。要能从历史评价和科学发展的角度，深入观察和思考艺术学研究领域的有关现象和问题，对所研究的课题、研究过程及已有研究谱系和研究成果能够进行准确、客观、公正的价值判断；能准确判断研究课题的学术价值和社会实践意义，判断学术观点与研究方法是否具有创新之处；能清晰地了解研究过程中所运用的理论和方法，并对研究方法的可行性、可操作性、有效性及创新性进行准确分析、预估和判断；能以历史和发展的学术眼光，对已有成果在本学科研究中的地位、作用及其学术观点、研究方法等进行甄别、分析和判断。</w:t>
      </w:r>
    </w:p>
    <w:p w14:paraId="0DA4D88A">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3.科学研究能力</w:t>
      </w:r>
    </w:p>
    <w:p w14:paraId="0813E274">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艺术学博士生应具备优秀的科学研究能力，包括提出具有价值的研究问题的能力、独立开展高水平研究的能力、揭示出有价值的艺术思想或学说的能力等。</w:t>
      </w:r>
    </w:p>
    <w:p w14:paraId="7DE33814">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艺术学博士生应能够充分结合自己的知识背景，坚持理论与实践相结合的原则，对艺术学研究的历史发展和重大成果有较全面和充分的整体认识，对艺术学研究中亟待解决的重要理论问题有充分的了解和思考，对艺术活动中的重要现象和问题进行深入的观察、分析和思考，从而在此基础上发现和提出具有学术价值和创新意义的研究课题。</w:t>
      </w:r>
    </w:p>
    <w:p w14:paraId="10EB6376">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艺术学博士生应能够独立开展高水平研究，综合运用艺术学的理论基础和专业知识，从课题研究的需要出发，灵活借鉴和运用各种理论、观点和方法，特别是了解和掌握艺术学研究领域的最新观点、理论和方法，探讨和分析艺术学研究的相关问题，得出在观点或方法上富有启发意义和创见性的学术成果。</w:t>
      </w:r>
    </w:p>
    <w:p w14:paraId="315353A6">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本学科博士生还应具备一定的组织协调能力和工作实践能力，有助于在本领域组织相关课题研究和学术交流活动。</w:t>
      </w:r>
    </w:p>
    <w:p w14:paraId="64BCE078">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4.学术创新能力</w:t>
      </w:r>
    </w:p>
    <w:p w14:paraId="3CFC3B47">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艺术学博士生应具备较强的学术创新能力，应掌握艺术学研究领域的国际学术前沿动态和最新进展，了解艺术学研究的新成果、新观点、新理论、新方法，善于在继承理论传统和优秀理论成果的基础上发现、学习和掌握新的理论与方法。在课题研究中应注重原始创新、集成创新，以及引进、消化、吸收、再创新等素养和能力的培育与提高。应富有开拓创新的学术思维与科研能力，勇于提出创新性研究课题，能够在科研实践中灵活运用创新的知识和方法以解决问题，并能取得一定的创新性成果，填补所研究领域的某些学术空白或解决艺术创作、艺术实践中存在的某些重要理论问题。</w:t>
      </w:r>
    </w:p>
    <w:p w14:paraId="337AEAE9">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5.学术交流能力</w:t>
      </w:r>
    </w:p>
    <w:p w14:paraId="0D92B780">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艺术学博士生应具备良好的学术交流能力。应具有良好的语言表达能力和学术写作能力，掌握口语、书面和演示交流的技能，具有熟练地进行学术交流、表达学术思想、展示学术成果的专业能力。在论文选题报告、论文撰写、论文答辩等过程中以及其他学术交流中能进行条理清楚、内容规范和高水平的报告和写作，能对自己的研究计划、研究方法、研究结果及其解释进行设计、陈述和答辩，并具备谦虚礼貌、清晰准确地回答同行学者质疑的能力，能正确评价和借鉴他人的观点和方法，以进一步提升自己的学术能力。</w:t>
      </w:r>
    </w:p>
    <w:p w14:paraId="50966E95">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至少掌握一门外国语，能熟练地阅读艺术学研究领域的外文资料，具有一定的外语写作能力和进行国际学术交流的能力。</w:t>
      </w:r>
    </w:p>
    <w:p w14:paraId="361D361A">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6.其他能力</w:t>
      </w:r>
    </w:p>
    <w:p w14:paraId="19B15379">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除上述五个方面外，艺术学博士生还应当善于培养和提升自己的艺术感受力。艺术感受力是本学科博士生从艺术现象中获取信息的能力，不善于感受艺术的人，就无法从艺术现象中获取准确而又丰富的信息，也就无法保障自己学术研究的有效性。因此，本学科博士生应借助各种途径锻炼自己的艺术感受力和艺术理解力。</w:t>
      </w:r>
    </w:p>
    <w:p w14:paraId="42DBFC22">
      <w:pPr>
        <w:pStyle w:val="13"/>
        <w:widowControl/>
        <w:ind w:firstLine="21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 （四）学位论文基本要求</w:t>
      </w:r>
    </w:p>
    <w:p w14:paraId="0C648084">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1.选题与综述的要求</w:t>
      </w:r>
    </w:p>
    <w:p w14:paraId="06A30B78">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学科博士学位论文选题需要从艺术学的学科特点出发，选择对于艺术基本理论有提升价值、对艺术创作和其他艺术实践有所促进的题目进行研究。本学科博士学位论文选题要从理论的高度对艺术现象、对艺术学领域的重要学术问题进行研究和学术反思；积极介入艺术的当下状态，关注艺术现状、开展艺术批评；密切关注艺术实践，把握艺术发展的思潮，回答理论及实践难题。</w:t>
      </w:r>
    </w:p>
    <w:p w14:paraId="37FBA0F5">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选题要体现理论性、创新性、应用性、可行性。要有深厚扎实的理论基础，同时具有一定深度的理论剖析难度，具有一定的创新性；要站在学术的前沿，勇于探索新领域和未知领域，结合传统和现代学术方法，对诸问题展开多层次、全方面的研究；要处理好基础性和应用性之间的关系，具有较大的学术价值和社会价值，对学科基础拓展、专业实践、学术发展、经济建设和社会进步有较重要的意义；要进行充分地准备和深入地论证，保证选题有充足的可行性。</w:t>
      </w:r>
    </w:p>
    <w:p w14:paraId="4B5AB0D8">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文献综述要注意信息的全面性、完整性、代表性、准确性、有效性。要全面、客观、准确、系统地梳理与评析艺术学研究史上与选题相关的重要研究成果；要选择、引用、分析与论题相关的具有可靠性、科学性、代表性的文献资料、数据、图片等。引用文献要忠实文献内容。由于文献综述含有作者自己的评论分析，因此在撰写时应分清作者的观点和文献的内容，不能篡改文献的内容。要对研究文献进行分类综述和评价。分类标准可根据论文需求而定，但必须对理论成果进行综述。要对研究文献进行分析，总结出已有的相关研究所取得的成果及对学术和社会实践的意义，指出已有研究成果的不足之处及可开掘的研究空间，从而在综述基础上开展学位论文的研究，明确该课题的研究目的与学术价值。</w:t>
      </w:r>
    </w:p>
    <w:p w14:paraId="713F2023">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2.规范性要求</w:t>
      </w:r>
    </w:p>
    <w:p w14:paraId="1DC0DE78">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艺术学博士学位论文要系统完整地研究某一艺术学的相关问题。为保证论文质量，写作时间一般不少于两年。学位论文需要遵守国家和授予权单位规定的学位论文基本格式。同时，本一级学科博士学位论文还必须符合如下要求：</w:t>
      </w:r>
    </w:p>
    <w:p w14:paraId="0B236FE6">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选题要具有学科的前沿性，选题的体量应适合自己的研究能力和研究水平，并具有较高的学术价值和社会实践意义。选题可以是对艺术作品、艺术家、艺术现象、艺术思潮的研究，也可以是对某种艺术理论的阐释与延伸。要全面、清晰地了解与论题相关的已有研究成果，并对成果的特点、优势与不足有正确的认识，以此来确定论文的选题、论文的研究思路和研究方法。</w:t>
      </w:r>
    </w:p>
    <w:p w14:paraId="698876E9">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摘要应突出作者的论点，尤其是具有创新性的成果和新见解。中文摘要为1000字左右。英文摘要应与中文摘要相对应，要符合英语语法，语句通顺，文字流畅。关键词要能表示全文主题内容信息，一般为3至8个。</w:t>
      </w:r>
    </w:p>
    <w:p w14:paraId="3346B6DD">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主体部分（不包括参考文献）字数一般不少于8万字（中文）。</w:t>
      </w:r>
    </w:p>
    <w:p w14:paraId="3AE21D8B">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正文引言（或绪论）须简要说明研究对象、研究材料、前人研究成果及不足、研究问题、研究设想、研究方法、预期成果和意义等。</w:t>
      </w:r>
    </w:p>
    <w:p w14:paraId="0F942E7F">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正文要求立论合理、观点清晰、逻辑清楚、层次分明、文字流畅。论文所用的核心概念、艺术理论要明确，原则上只能使用来自学科内公认的学术论著对概念的阐释，不能把普通字典、词典的解释作为学术研究的论据。论文论证要充分有力，前后一致，所使用的论据资料要可靠有效。</w:t>
      </w:r>
    </w:p>
    <w:p w14:paraId="42C87F2D">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结论应精炼、完整、准确，着重介绍作者本人研究的创造性成果、新的见解和发现，以及在本学科领域中的地位和作用、价值和意义。还可以在结论中提出建议、未来研究设想、尚待解决的问题等。</w:t>
      </w:r>
    </w:p>
    <w:p w14:paraId="20C3AE4D">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参考文献应是作者亲自阅读或考察过的对学位论文有参考价值的文献，除特殊情况，一般不应间接使用参考文献。参考文献应具有权威性，要注意引用最新的文献，排除不适当的水平不高的文献。不得为拼凑参考文献条目，把未参考过的文献罗列于后。</w:t>
      </w:r>
    </w:p>
    <w:p w14:paraId="0E02885B">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引文和注释要符合规定的写作要求，引证全面，不断章取义和歪曲引用。艺术学论文应高度重视图像、音像文献的运用，以支撑论文的证据。图像、音像文献同样要注明出处来源，并须鉴定真伪，防止因采取不同图像、音像资料而导致结论错误。</w:t>
      </w:r>
    </w:p>
    <w:p w14:paraId="1235D05F">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文中若有与导师或他人共同研究的成果，必须明确指出。如果引用他人的结论，必须明确注明出处，并与参考文献一致，严禁抄袭剽窃。引用文献标注方式应全文统一。</w:t>
      </w:r>
    </w:p>
    <w:p w14:paraId="358780AA">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附录部分是对正文主体必要的补充项目，但不是论文的必备部分。下列内容可以作为附录：为了整篇材料的完整，但插入正文又有损于编排之条理性和逻辑性的材料；由于篇幅过大，或取材于复制件不便于编入正文的材料；对本专业同行有参考价值，但对一般读者不必阅读的材料。</w:t>
      </w:r>
    </w:p>
    <w:p w14:paraId="2A5FBD6B">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3.成果创新性要求</w:t>
      </w:r>
    </w:p>
    <w:p w14:paraId="35F28C89">
      <w:pPr>
        <w:pStyle w:val="13"/>
        <w:widowControl/>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艺术学博士生应体现对艺术学研究领域学术前沿问题敏锐的洞察力和接受能力，能够在本专业领域展开创新性思考，提出创新性研究方法，并取得创新性成果。具体的创新模式有：对尚未被理论研究所关注的艺术现象、艺术思潮、艺术理论等的研究；提出新的理论；对艺术学某种理论及相关理论的完善、发展乃至突破，提出新的观点；采用新的研究角度、研究方法对某一学术问题进行深入研究，包括新方法的创立、原有方法的组合（集成）、新研究角度的运用。</w:t>
      </w:r>
    </w:p>
    <w:p w14:paraId="3506355E">
      <w:pPr>
        <w:jc w:val="center"/>
        <w:rPr>
          <w:rFonts w:ascii="Times New Roman" w:hAnsi="Times New Roman" w:eastAsia="宋体"/>
          <w:b/>
          <w:bCs/>
          <w:sz w:val="28"/>
          <w:szCs w:val="32"/>
          <w:shd w:val="clear" w:color="auto" w:fill="FFFFFF" w:themeFill="background1"/>
        </w:rPr>
      </w:pPr>
      <w:r>
        <w:rPr>
          <w:rFonts w:ascii="Times New Roman" w:hAnsi="Times New Roman" w:eastAsia="宋体"/>
          <w:b/>
          <w:bCs/>
          <w:sz w:val="28"/>
          <w:szCs w:val="32"/>
          <w:shd w:val="clear" w:color="auto" w:fill="FFFFFF" w:themeFill="background1"/>
        </w:rPr>
        <w:t>1352音乐</w:t>
      </w:r>
    </w:p>
    <w:p w14:paraId="4A3A2992">
      <w:pPr>
        <w:jc w:val="center"/>
        <w:rPr>
          <w:rFonts w:ascii="Times New Roman" w:hAnsi="Times New Roman" w:eastAsia="宋体"/>
          <w:sz w:val="28"/>
          <w:szCs w:val="32"/>
          <w:shd w:val="clear" w:color="auto" w:fill="FFFFFF" w:themeFill="background1"/>
        </w:rPr>
      </w:pPr>
      <w:r>
        <w:rPr>
          <w:rFonts w:hint="eastAsia" w:ascii="Times New Roman" w:hAnsi="Times New Roman" w:eastAsia="宋体"/>
          <w:sz w:val="28"/>
          <w:szCs w:val="32"/>
          <w:shd w:val="clear" w:color="auto" w:fill="FFFFFF" w:themeFill="background1"/>
        </w:rPr>
        <w:t>第一部分：专业学位类别简介</w:t>
      </w:r>
    </w:p>
    <w:p w14:paraId="34599863">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ascii="微软雅黑" w:hAnsi="微软雅黑" w:eastAsia="微软雅黑" w:cs="微软雅黑"/>
          <w:b/>
          <w:bCs/>
          <w:shd w:val="clear" w:color="auto" w:fill="FFFFFF" w:themeFill="background1"/>
        </w:rPr>
        <w:t>（一）专业学位类别概况</w:t>
      </w:r>
    </w:p>
    <w:p w14:paraId="6C37D957">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为适应经济社会和文化艺术事业发展的需要，多渠道多层次培养艺术领域高层次应用型专门人才，2005年3月，国务院学位委员会印发《关于下达〈艺术硕士专业学位设置方案〉的通知》（学位〔2005〕9号），决定在我国设置艺术硕士专业学位，涉及音乐、美术、戏剧、戏曲、电影、广播电视、舞蹈、艺术设计八个专业领域。2022年9月，国务院学位委员会、教育部印发《研究生教育学科专业目录（2022年）》，设置音乐、舞蹈、戏剧与影视、戏曲与曲艺、美术与书法、设计六个专业学位类别，可授硕士、博士专业学位。</w:t>
      </w:r>
    </w:p>
    <w:p w14:paraId="3599D478">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音乐专业学位，是培养音乐艺术实践领域高层次专门人才的学位类型，是培育大批德艺双馨的音乐艺术家、教育家和规模宏大的音乐文艺人才队伍的重要途径和制度保障。</w:t>
      </w:r>
    </w:p>
    <w:p w14:paraId="6978CECA">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目前，我国已建立起从本科至博士层次完整的高等音乐艺术专业人才培养体系。音乐专业学位研究生的培养，立足中国大地、传承中华优秀传统文化和人类优秀文明成果，以艺术实践训练为主导，以相对稳定的教学内容和课程体系为支撑，以科学管理手段与综合评估方式为保证，为音乐艺术各行业输送大批高质量、专业化的艺术工作者，更好地满足国家对艺术人才的需求，为我国文化艺术事业发展做出新的贡献。</w:t>
      </w:r>
    </w:p>
    <w:p w14:paraId="5AA21B5C">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（二）专业学位类别内涵</w:t>
      </w:r>
    </w:p>
    <w:p w14:paraId="18007B8E">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音乐博士专业学位主要涵盖的专业领域包括：音乐创作、音乐表演、音乐教育；音乐硕士专业学位主要涵盖的专业领域包括：音乐创作、音乐表演、音乐教育、音乐管理与传播等。本专业学位类别研究生的培养主要依托于授权点的学科基础和实践条件，兼顾产教协同育人基地等办学条件。</w:t>
      </w:r>
    </w:p>
    <w:p w14:paraId="6590B5F9">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（三）专业学位类别服务面向</w:t>
      </w:r>
    </w:p>
    <w:p w14:paraId="7BA204EB">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音乐专业学位研究生教育面向文化艺术团体、院校、艺术场馆、电视广播台站、文化馆站、各类媒体、文艺研究单位、政府文化行政部门等行业岗位，培养能够胜任文化艺术等部门所需的音乐创作、表演、教学、管理、编辑、策划、传播等相关工作的高层次专业人才。</w:t>
      </w:r>
    </w:p>
    <w:p w14:paraId="11A3A80E">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（四）培养目标</w:t>
      </w:r>
    </w:p>
    <w:p w14:paraId="4E72DE27">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本类别专业学位教育坚持社会主义办学方向，坚持立德树人根本任务，紧密结合国家战略和社会发展需求，践行为党育人、为国育才使命。</w:t>
      </w:r>
    </w:p>
    <w:p w14:paraId="27C1596F">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本类别硕士专业学位研究生教育，旨在培养具有良好艺德、具有系统专业知识、高水平技能和一定艺术造诣的高层次应用型音乐专门人才。</w:t>
      </w:r>
    </w:p>
    <w:p w14:paraId="3F90B3F1">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类别博士专业学位研究生教育，紧密结合国家文化强国战略和对艺术创新人才的需求，培养具备高超的音乐艺术实践能力、扎实系统的音乐专业知识、优良职业素养的高水平创新型音乐专业人才，为中国式现代化建设输送德艺双馨的音乐艺术家、音乐教育家。</w:t>
      </w:r>
    </w:p>
    <w:p w14:paraId="2D53FC5E">
      <w:pPr>
        <w:jc w:val="center"/>
        <w:rPr>
          <w:rFonts w:ascii="Times New Roman" w:hAnsi="Times New Roman" w:eastAsia="宋体"/>
          <w:sz w:val="28"/>
          <w:szCs w:val="32"/>
          <w:shd w:val="clear" w:color="auto" w:fill="FFFFFF" w:themeFill="background1"/>
        </w:rPr>
      </w:pPr>
      <w:r>
        <w:rPr>
          <w:rFonts w:hint="eastAsia" w:ascii="Times New Roman" w:hAnsi="Times New Roman" w:eastAsia="宋体"/>
          <w:sz w:val="28"/>
          <w:szCs w:val="32"/>
          <w:shd w:val="clear" w:color="auto" w:fill="FFFFFF" w:themeFill="background1"/>
        </w:rPr>
        <w:t>第二部分：学位基本要求</w:t>
      </w:r>
    </w:p>
    <w:p w14:paraId="0A05777F">
      <w:pPr>
        <w:rPr>
          <w:rFonts w:ascii="Times New Roman" w:hAnsi="Times New Roman" w:eastAsia="宋体"/>
          <w:b/>
          <w:bCs/>
          <w:sz w:val="24"/>
          <w:szCs w:val="28"/>
          <w:shd w:val="clear" w:color="auto" w:fill="FFFFFF" w:themeFill="background1"/>
        </w:rPr>
      </w:pPr>
      <w:r>
        <w:rPr>
          <w:rFonts w:hint="eastAsia" w:ascii="Times New Roman" w:hAnsi="Times New Roman" w:eastAsia="宋体"/>
          <w:b/>
          <w:bCs/>
          <w:sz w:val="24"/>
          <w:szCs w:val="28"/>
          <w:shd w:val="clear" w:color="auto" w:fill="FFFFFF" w:themeFill="background1"/>
        </w:rPr>
        <w:t>一、硕士学位基本要求</w:t>
      </w:r>
    </w:p>
    <w:p w14:paraId="0EC5F258">
      <w:pPr>
        <w:pStyle w:val="13"/>
        <w:widowControl/>
        <w:spacing w:line="19" w:lineRule="atLeast"/>
        <w:ind w:firstLine="21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（一）获本专业学位类别硕士学位应具备的基本素质</w:t>
      </w:r>
    </w:p>
    <w:p w14:paraId="5AEEDE14">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1.道德修养</w:t>
      </w:r>
    </w:p>
    <w:p w14:paraId="18CA8361">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本专业学位获得者应具有正确的世界观、价值观和人生观，以追求艺术的传承与创新，发展先进文化，推动社会进步为己任，恪守学术道德和学术规范，尊重与本学科相关的知识产权和伦理规范。</w:t>
      </w:r>
    </w:p>
    <w:p w14:paraId="2C1ED91C">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2.专业素养</w:t>
      </w:r>
    </w:p>
    <w:p w14:paraId="367BDBD7">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本专业学位获得者应具备音乐专业学习所必需的知识结构，如扎实的专业基础知识和专业技能、相关学科的基本理论和方法等；具备较好的艺术修养和健康的审美情趣；还应具备一定的人文素养和学术底蕴。</w:t>
      </w:r>
    </w:p>
    <w:p w14:paraId="48ADAAAF">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3.职业精神</w:t>
      </w:r>
    </w:p>
    <w:p w14:paraId="4979E4C6">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本专业学位获得者应以德艺双馨为目标，具备良好的敬业精神和职业风范，并能与同行协同合作、互相尊重，对即将从事的工作能全身心投入，尽职尽责。</w:t>
      </w:r>
    </w:p>
    <w:p w14:paraId="644A5AAA">
      <w:pPr>
        <w:pStyle w:val="13"/>
        <w:widowControl/>
        <w:spacing w:line="19" w:lineRule="atLeast"/>
        <w:ind w:firstLine="21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 （二）获本专业学位类别硕士学位应掌握的基本知识</w:t>
      </w:r>
    </w:p>
    <w:p w14:paraId="13852AB0">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1.基础知识</w:t>
      </w:r>
    </w:p>
    <w:p w14:paraId="76C3703C">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本专业学位获得者应广泛学习人文社会学科的基础知识（如历史学、美学、社会学、心理学、文学、艺术学等），具有一定的人文素养和基本的艺术理论素养，并能将基础知识转化为个人的艺术内蕴，为专业学习与艺术实践奠定基础。</w:t>
      </w:r>
    </w:p>
    <w:p w14:paraId="42B5A6E2">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2.专业知识</w:t>
      </w:r>
    </w:p>
    <w:p w14:paraId="4DCFF3F5">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本专业学位获得者应系统掌握专业性知识。音乐创作与音乐表演类研究生须掌握各种体裁的创作、表演技巧和科学的训练方法，须分析、研究大量不同类型、体裁和风格的经典音乐作品；音乐教育类研究生须系统地掌握音乐教育理论与实践专业知识，掌握音乐教学技能技巧并正确应用于实践。不同专业方向的研究生应根据专业特点选修相关学科的知识，并能将其运用到音乐实践中。</w:t>
      </w:r>
    </w:p>
    <w:p w14:paraId="3DCEDF43">
      <w:pPr>
        <w:pStyle w:val="13"/>
        <w:widowControl/>
        <w:spacing w:line="19" w:lineRule="atLeast"/>
        <w:ind w:firstLine="21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 （三）获本专业学位类别硕士应接受的实践训练</w:t>
      </w:r>
    </w:p>
    <w:p w14:paraId="4457DE56">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专业实践训练是音乐领域专业学位研究生教育培养环节中不可或缺的重要部分，充分、高质量的专业实践是专业学位教育质量的重要保证。</w:t>
      </w:r>
    </w:p>
    <w:p w14:paraId="79F970A4">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在学期间，研究生应接受与职业发展相匹配的实践训练，完成不少于培养方案规定的实践环节和学分要求（不少于总学分的60%)。专业实践训练学习的具体计划由研究生导师与学生共同拟定，通过课堂、舞台、讲台等平台，对音乐创作、表演、教育和管理等不同专业方向的研究生进行有针对性、系统、全面的实践训练，包括创作实践、舞台表演、课堂教学、活动策划、临床实践、工艺制作等；实践训练的时间和形式采用集中与分段、个人与集体、课堂与课外、校内与社会相结合的方式，注重吸纳和使用社会资源。研究生管理部门、研究生指导教师对研究生专业实践要实行全过程的管理和质量评价，促使研究生通过评价和反馈来不断提高艺术水准，在实践与理论的循环互动中使学生的知识、能力、态度得到提升和重构。</w:t>
      </w:r>
    </w:p>
    <w:p w14:paraId="716336E4">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最终，音乐的舞台呈现、音乐教学和音乐活动策划的实践呈现是检验音乐专业硕士学位研究生专业实践训练的主要标准。</w:t>
      </w:r>
    </w:p>
    <w:p w14:paraId="063DB7A7">
      <w:pPr>
        <w:pStyle w:val="13"/>
        <w:widowControl/>
        <w:spacing w:line="19" w:lineRule="atLeast"/>
        <w:ind w:firstLine="21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 （四）获本专业学位类别硕士应具备的基本能力</w:t>
      </w:r>
    </w:p>
    <w:p w14:paraId="08BB27A9">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1.获取知识能力</w:t>
      </w:r>
    </w:p>
    <w:p w14:paraId="0EED3565">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本领域专业学位获得者应具有良好的自主学习能力，掌握科学的学习和研究方法，积极参加音乐艺术与学术活动，了解本专业及相关领域的发展历史和发展动态，熟悉相关经典文献和重要成果，掌握从事本专业方向研究所需要的各种理论知识、专业技能和研究方法，能够通过各种途径和资源探求新知并不断优化和完善学习过程与方法。</w:t>
      </w:r>
    </w:p>
    <w:p w14:paraId="3D26239B">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2.实践研究能力</w:t>
      </w:r>
    </w:p>
    <w:p w14:paraId="7B30C8D2">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本领域专业学位获得者应能够结合自身的知识背景和艺术技能，自觉将艺术实践与理论研究相结合，达到实践出真知，理论反哺实践。运用多维视角和科学方法对与本领域相关的艺术创作、表演和教育实践等艺术活动和学术研究的审美价值、学术价值、社会价值进行思考；具备较宽阔的艺术胸怀，既尊重多样的艺术趣味，又勇于追求个人风格；具备一定的理论探索与写作能力，立足中国且具有国际视野。</w:t>
      </w:r>
    </w:p>
    <w:p w14:paraId="1995267D">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3.专业实践能力</w:t>
      </w:r>
    </w:p>
    <w:p w14:paraId="09F2492E">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本领域专业学位获得者应具备较强的专业实践能力，如音乐创作类学生具备独立写作大中小型乐队和室内乐以及独唱与合唱作品的能力；音乐表演类学生应具备较好的读谱、视奏、视唱能力，学习和掌握一定数量的经典作品，具备独立诠释不同风格作品的能力；音乐教育类学生应能掌握和运用国内外音乐教育各类先进、科学的教学理论及教学方法，并能将其与中国音乐文化相结合开展实践教学活动；音乐管理和传播类学生应能运用音乐专业规律策划、组织和传播各类音乐活动。总体来说，学位申请者应掌握运用所学技能和理论解决所从事的艺术活动中出现的问题的方法和路径；富有团队协作意识，能够协调、整合各类人力、物力资源，有效组织、开展各类音乐实践活动；具备敏锐的观察力，能根据时代与环境的变化及社会需求不断提高自身的社会适应力。</w:t>
      </w:r>
    </w:p>
    <w:p w14:paraId="2EEE0CEE">
      <w:pPr>
        <w:pStyle w:val="13"/>
        <w:widowControl/>
        <w:spacing w:line="19" w:lineRule="atLeast"/>
        <w:ind w:firstLine="21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 （五）毕业考核基本要求</w:t>
      </w:r>
    </w:p>
    <w:p w14:paraId="7D72C82B">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音乐硕士专业学位申请者，在修学规定课程和获得规定学分的同时，须根据《艺术硕士专业学位论文基本要求》，完成专业实践能力展示和专业学位论文答辩的毕业考核要求。专业实践能力展示和专业学位论文答辩共同作为音乐硕士专业学位申请人专业水平的评价依据。专业实践能力展示体现申请人的专业技能水平，专业学位论文答辩体现申请人对专业实践的理论探索研究能力。专业实践能力展示和专业学位论文答辩均应公开进行，可以是专业实践能力展示达到合格水平后再进行论文答辩，亦可同时进行。毕业考核总成绩计算方法为：专业实践能力展示占70%、专业学位论文答辩占30%。</w:t>
      </w:r>
    </w:p>
    <w:p w14:paraId="3776254A">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1.专业实践能力展示要求</w:t>
      </w:r>
    </w:p>
    <w:p w14:paraId="4A815189">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总体要求：音乐创作类艺术硕士专业学位申请人应提交独立原创的音乐作品；音乐表演类申请人应举办学位音乐会；音乐教育类申请人应展示课堂教学和音乐活动组织与排练的实践过程；其他专业方向申请人应展示与本方向相关的专业实践过程等。专业实践能力展示应体现出申请人对本专业领域较为深广的认知和理解；能反映出申请人良好的技术驾驭力、想象力和艺术诠释力，或能产生一定的审美功效及社会影响，或能呈现出解决现实问题的方法和路径。</w:t>
      </w:r>
    </w:p>
    <w:p w14:paraId="5E21E3D0">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具体要求：</w:t>
      </w:r>
    </w:p>
    <w:p w14:paraId="552D83BE">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各专业方向应根据教学大纲，综合体现个人全面的技术和艺术能力，尽量与行业和职业考核要求相关联。</w:t>
      </w:r>
    </w:p>
    <w:p w14:paraId="4E24006A">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音乐创作类：作曲方向应提供独立创作的室内乐编制作品1至2部，大型管弦乐队作品1部；作品中须包含对声乐和民族乐器的运用；总时长不少于30分钟。电子音乐作曲方向须提交纯电子音乐作品1部，大型管弦乐队作品1部，总时长不少于30分钟。创作作品应提供完整乐谱，完成现场演出或提供作品演出音频或视频。</w:t>
      </w:r>
    </w:p>
    <w:p w14:paraId="5630CE07">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音乐表演类：提供2场不同曲目的学位音乐会（后一场应在毕业学年举行），每场演出纯表演时间不少于40分钟；曲目类型须包括独奏（唱）、重奏（唱）或室内乐、协奏曲等；曲目的风格应囊括多个时期和多种流派，且至少包括2首（部）20世纪以来的经典作品，以及1首（部）现当代的优秀作品。</w:t>
      </w:r>
    </w:p>
    <w:p w14:paraId="295CD57C">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音乐教育类：较好地完成1课时具有探索研究意义的音乐课堂教学，同时附完整教案和教学设计说明；较好地完成不少于20分钟的音乐活动组织与排练，同时附活动设计方案；提倡在真实的教学与活动场景下展示，必须提交相应的视频。</w:t>
      </w:r>
    </w:p>
    <w:p w14:paraId="6976C1F2">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其他各方向专业实践能力展示均应根据专业特点，依据上述规格要求，完成一定工作量或时长的实践过程的专门展示。如视唱练耳：应进行45分钟的课堂公开教学和完成一场40分钟的专业音乐会；音乐制作：提供一场总时长不少于45分钟独立制作的公开展演；音乐录音：应提交不少于4部作品，其中至少有一部环绕声，其他立体声，总时长不少于40分钟；等等。</w:t>
      </w:r>
    </w:p>
    <w:p w14:paraId="0BFB6132">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2.专业学位论文要求</w:t>
      </w:r>
    </w:p>
    <w:p w14:paraId="45CC6D71">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本专业学位申请人皆应提交专业学位论文并完成答辩。具体要求如下：</w:t>
      </w:r>
    </w:p>
    <w:p w14:paraId="4E8F5D52">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（1）专业学位论文应与专业实践能力展示内容紧密结合，根据所学理论知识，结合专业特点，针对本人在专业实践中遇到的问题进行学术探究、分析和阐述。</w:t>
      </w:r>
    </w:p>
    <w:p w14:paraId="6CFBE163">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（2）专业学位论文须符合《艺术硕士专业学位论文基本要求》。</w:t>
      </w:r>
    </w:p>
    <w:p w14:paraId="16028190">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（3）论文核心部分（本论、结论）字数不少于0.5万（不含谱例、图表），根据自己音乐创作、表演、教育或其它音乐实践所写的论文应附相应的影音资料。</w:t>
      </w:r>
    </w:p>
    <w:p w14:paraId="793128AE">
      <w:pPr>
        <w:rPr>
          <w:rFonts w:ascii="Times New Roman" w:hAnsi="Times New Roman" w:eastAsia="宋体"/>
          <w:b/>
          <w:bCs/>
          <w:sz w:val="24"/>
          <w:szCs w:val="28"/>
          <w:shd w:val="clear" w:color="auto" w:fill="FFFFFF" w:themeFill="background1"/>
        </w:rPr>
      </w:pPr>
      <w:r>
        <w:rPr>
          <w:rFonts w:hint="eastAsia" w:ascii="Times New Roman" w:hAnsi="Times New Roman" w:eastAsia="宋体"/>
          <w:b/>
          <w:bCs/>
          <w:sz w:val="24"/>
          <w:szCs w:val="28"/>
          <w:shd w:val="clear" w:color="auto" w:fill="FFFFFF" w:themeFill="background1"/>
        </w:rPr>
        <w:t>二、博士学位基本要求</w:t>
      </w:r>
    </w:p>
    <w:p w14:paraId="6DF2A454">
      <w:pPr>
        <w:pStyle w:val="13"/>
        <w:widowControl/>
        <w:spacing w:line="19" w:lineRule="atLeast"/>
        <w:ind w:firstLine="210"/>
        <w:jc w:val="both"/>
        <w:rPr>
          <w:rFonts w:ascii="Segoe UI" w:hAnsi="Segoe UI" w:eastAsia="Segoe UI" w:cs="Segoe UI"/>
          <w:sz w:val="16"/>
          <w:szCs w:val="16"/>
          <w:shd w:val="clear" w:color="auto" w:fill="FFFFFF" w:themeFill="background1"/>
        </w:rPr>
      </w:pPr>
      <w:r>
        <w:rPr>
          <w:rFonts w:ascii="微软雅黑" w:hAnsi="微软雅黑" w:eastAsia="微软雅黑" w:cs="微软雅黑"/>
          <w:b/>
          <w:bCs/>
          <w:shd w:val="clear" w:color="auto" w:fill="FFFFFF" w:themeFill="background1"/>
        </w:rPr>
        <w:t> （一）获本专业学位类别博士学位应具备的基本素质</w:t>
      </w:r>
    </w:p>
    <w:p w14:paraId="109713F1">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音乐博士专业学位研究生须具有良好的艺德，包括良好的道德修养、专业素养和职业精神。</w:t>
      </w:r>
    </w:p>
    <w:p w14:paraId="0EE4CDE9">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1.道德修养</w:t>
      </w:r>
    </w:p>
    <w:p w14:paraId="7ABC1073">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树立正确的世界观、价值观和人生观，遵守职业道德，恪守学术诚信；扎根中国大地，以传承创新优秀传统文化、繁荣发展社会主义先进文化为己任，以艺术创新推动社会和谐发展。</w:t>
      </w:r>
    </w:p>
    <w:p w14:paraId="1BCFFD72">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2.专业素养</w:t>
      </w:r>
    </w:p>
    <w:p w14:paraId="153AC706">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专业学位获得者应坚持理论和实践相统一，具备扎实的音乐专业技能，具有饱满的艺术创作热情、踏实的艺术创作态度，服务文化艺术事业、服务社会的使命感和责任感；能够在艺术创作实践中积极发现问题并展开相关研究；坚持思想精深、艺术精湛、制作精良相统一，创作满足人民精神文化需求的精品力作；具有创新意识，始终坚持以人民为中心的创作导向，树立精品意识，成为真善美的传播者、先进文化的践行者、时代风尚的引领者、社会形象的塑造者。</w:t>
      </w:r>
    </w:p>
    <w:p w14:paraId="0AF1E509">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3.职业精神</w:t>
      </w:r>
    </w:p>
    <w:p w14:paraId="7CEC320E">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本专业学位获得者应具备高尚的敬业精神和职业风范，并能与同行协同合作、互相尊重，对即将从事的工作能全身心投入，尽职尽责。</w:t>
      </w:r>
    </w:p>
    <w:p w14:paraId="0C492E3D">
      <w:pPr>
        <w:pStyle w:val="13"/>
        <w:widowControl/>
        <w:spacing w:line="19" w:lineRule="atLeast"/>
        <w:ind w:firstLine="21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 （二）获本专业学位类别博士学位应掌握的基本知识</w:t>
      </w:r>
    </w:p>
    <w:p w14:paraId="6E7F840B">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音乐博士专业学位研究生应掌握的一切基本知识应为提高学生的专业水平服务，围绕达到中国式现代化建设需要的音乐作曲家、演奏家、歌唱家、指挥家、教育家等专业水平开展课程教学。</w:t>
      </w:r>
    </w:p>
    <w:p w14:paraId="2CF98871">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1.基础知识</w:t>
      </w:r>
    </w:p>
    <w:p w14:paraId="7BF426FF">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专业学位获得者应深入学习艺术哲学思想，广泛学习人文社会学科的基础知识，具有丰富的人文素养和较强的思辨与逻辑推理能力，并能将基础知识转化为个人的艺术内蕴，为从事创造性的艺术研究与艺术实践奠定基础。</w:t>
      </w:r>
    </w:p>
    <w:p w14:paraId="6088FD92">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2.专业知识</w:t>
      </w:r>
    </w:p>
    <w:p w14:paraId="0274AA7A">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专业学位获得者应从历史、原理、方法、前沿状况等多个方面系统深入地学习掌握和音乐艺术相关的知识，应结合所学课程，阅读大量音乐方面的重要文献，分析大量不同类型、体裁和风格的经典音乐艺术作品，最终形成具有高度思想性的艺术成果，推进学科专业的发展进步。音乐教育专业博士还须精深地掌握音乐教育理论与实践专业知识，掌握音乐教育（尤其是高等音乐教育）教学技能技巧并正确应用于实践。</w:t>
      </w:r>
    </w:p>
    <w:p w14:paraId="50BCB507">
      <w:pPr>
        <w:pStyle w:val="13"/>
        <w:widowControl/>
        <w:spacing w:line="19" w:lineRule="atLeast"/>
        <w:ind w:firstLine="21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 （三）获本专业学位类别博士应接受的实践训练</w:t>
      </w:r>
    </w:p>
    <w:p w14:paraId="7279BBE9">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专业实践训练是音乐博士专业学位研究生教育培养环节中不可或缺的重要部分，充分、高质量的专业实践是专业学位教育质量的重要保证。在学期间，本专业学位研究生应接受与职业发展相匹配的实践训练，完成不少于培养方案规定的实践环节和学分要求。</w:t>
      </w:r>
    </w:p>
    <w:p w14:paraId="432ADFD7">
      <w:pPr>
        <w:pStyle w:val="13"/>
        <w:widowControl/>
        <w:spacing w:line="19" w:lineRule="atLeast"/>
        <w:ind w:firstLine="21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 </w:t>
      </w:r>
      <w:r>
        <w:rPr>
          <w:rFonts w:hint="eastAsia" w:ascii="微软雅黑" w:hAnsi="微软雅黑" w:eastAsia="微软雅黑" w:cs="微软雅黑"/>
          <w:b/>
          <w:bCs/>
          <w:shd w:val="clear" w:color="auto" w:fill="FFFFFF" w:themeFill="background1"/>
        </w:rPr>
        <w:t>（四）获本专业学位类别博士应具备的基本能力</w:t>
      </w:r>
    </w:p>
    <w:p w14:paraId="5EDA213B">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1.获取知识能力</w:t>
      </w:r>
    </w:p>
    <w:p w14:paraId="7139C460">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专业学位获得者应具有优秀的自主学习获取知识的能力，能够通过各种途径及时有效地了解和掌握本学科专业相关实践和研究领域的前沿动态和学术焦点，熟知本学科专业的艺术和学术传统、经典文献、重要成果和研究方法，了解国内外相关领域的研究机构、著名专家学者的观点与风格，善于学习借鉴人文社会科学等其他学科门类的研究方法和成果，熟练运用现代资讯传播媒介和信息资源获取新知。</w:t>
      </w:r>
    </w:p>
    <w:p w14:paraId="502F7EF3">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2.专业实践能力</w:t>
      </w:r>
    </w:p>
    <w:p w14:paraId="492615A8">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专业学位获得者应具备卓越的专业实践能力，能够融通古今中外开展音乐创作、表演、教学实践活动；应能运用艺术和理论解决所从事的艺术活动中出现的问题；富有团队协作意识，能够协调、整合各类人力、物力资源，有效组织、开展各类音乐实践活动；具备敏锐的观察力，能根据时代与环境的变化及社会需求不断提高自身的社会适应力。</w:t>
      </w:r>
    </w:p>
    <w:p w14:paraId="55199EA7">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3.实践创新能力</w:t>
      </w:r>
    </w:p>
    <w:p w14:paraId="52E85797">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专业学位获得者应能够高度结合自身的知识结构和艺术技能，高度自觉地将艺术实践与理论研究相结合，运用多维视角和科学方法对与本领域相关的艺术创作、表演和教育实践等艺术活动和学术研究的审美价值、学术价值、社会价值进行思考；具备较宽阔的学术胸怀，既尊重多样的艺术趣味，又勇于追求个人风格；立足中国、面向世界，具备较强的文字写作能力、外语交际能力和国际视野。</w:t>
      </w:r>
    </w:p>
    <w:p w14:paraId="36751D6A">
      <w:pPr>
        <w:pStyle w:val="13"/>
        <w:widowControl/>
        <w:spacing w:line="19" w:lineRule="atLeast"/>
        <w:ind w:firstLine="21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（五）毕业考核基本要求</w:t>
      </w:r>
    </w:p>
    <w:p w14:paraId="45F63204">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音乐博士专业学位申请者，在修学规定课程和获得规定学分的同时，须完成专业实践能力展示和专业学位论文答辩的毕业考核要求。专业实践能力展示和专业学位论文答辩共同作为音乐博士专业学位申请人专业水平的评价依据。专业实践能力展示体现申请人的专业技能水平，专业学位论文答辩体现申请人对专业实践的理论探索研究能力。专业实践能力展示和专业学位论文答辩均应公开进行，可以是专业实践能力展示达到合格水平后再进行论文答辩，亦可同时进行。音乐会等专业实践能力展示须公开在线直播。毕业考核总成绩计算方法为：专业实践能力展示占70%、专业学位论文答辩占30%。</w:t>
      </w:r>
    </w:p>
    <w:p w14:paraId="10E99A60">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1.专业实践能力展示</w:t>
      </w:r>
    </w:p>
    <w:p w14:paraId="6CD3FCF6">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作曲方向音乐博士专业学位研究生须创作不少于3首不同类型的学位作品：1首为大型管弦乐作品（不少于15分钟），1首为室内乐作品（10-15分钟），1首为包括声乐、民乐、电子音乐等非常规编制的作品。</w:t>
      </w:r>
    </w:p>
    <w:p w14:paraId="1B9C4A07">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表演专业方向博士生须举办不少于3场学位音乐会，具体如下：</w:t>
      </w:r>
    </w:p>
    <w:p w14:paraId="55D0AE4E">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1）交响乐/歌剧指挥方向：完成3场音乐会；每场音乐会曲目总长度不少于60分钟，曲目涵盖范围如下：不少于30分钟的歌剧或歌剧音乐会，或者不少于30分钟的协奏曲、交响乐作品（含古典主义、浪漫主义【含浪漫主义晚期】及20世纪作曲家作品）、中国当代大型作品（类型不限）。</w:t>
      </w:r>
    </w:p>
    <w:p w14:paraId="41BBD647">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（2）歌剧艺术指导方向：完成1场钢琴独奏及协奏曲音乐会、1场同歌唱者共同完成的艺术歌曲及歌剧咏叹调音乐会和1部音乐会歌剧。</w:t>
      </w:r>
    </w:p>
    <w:p w14:paraId="5E1849DE">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3）钢琴方向：完成4场音乐会，其中1场独奏音乐会、1场室内乐音乐会、1场协奏曲音乐会、1场讲解音乐会。音乐会曲目在风格上必须囊括多个时期和多种流派，且至少必须包括4首（部）20世纪以后的经典作品，以及2首（部）现当代的优秀创作。独奏音乐会、室内乐音乐会、讲解音乐会曲目纯表演时间不少于60分钟，协奏曲音乐会须完整演奏至少1部协奏曲。</w:t>
      </w:r>
    </w:p>
    <w:p w14:paraId="64D6AEF3">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4）管弦乐各方向：完成不少于3场学位音乐会，每场音乐会纯表演时间不少于60分钟；音乐会所选择的曲目在类型上必须包括独奏、重奏或室内乐、协奏曲（大型声乐套曲），以及讲解音乐会等；音乐会曲目在风格上必须囊括多个时期和多种流派，且至少必须包括4首</w:t>
      </w:r>
    </w:p>
    <w:p w14:paraId="1B02904C">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（部）20世纪以后的经典作品，以及2首（部）现当代的优秀创作。</w:t>
      </w:r>
    </w:p>
    <w:p w14:paraId="4C667C4A">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5）民乐各方向：完成3场音乐会，每场音乐会纯演奏时间不得少于60分钟（讲解音乐会含演讲时间）；音乐会所选择的曲目必须包含独奏曲、重奏曲、大型协奏曲等不同体裁和艺术形式的作品；音乐会的曲目要求：音乐会须包含本专业领域中不同时代、不同音乐风格的的经典作品。</w:t>
      </w:r>
    </w:p>
    <w:p w14:paraId="12BB0411">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6）声乐方向：完成3场音乐会，每场音乐会纯演唱时间不少于60分钟；3场音乐会可包括讲解音乐会、歌剧、大型声乐作品，曲目在风格上须包括多个时期和多种流派，且必须包含至少两首近50年以来的中外优秀作品。</w:t>
      </w:r>
    </w:p>
    <w:p w14:paraId="2B97CA35">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其他各方向专业实践能力展示均应根据专业特点，依据上述规格要求，完成一定工作量或时长的实践过程专门展示。</w:t>
      </w:r>
    </w:p>
    <w:p w14:paraId="79351869">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音乐教育方向博士生须完成：（1）至少完成1门创研型课程开发的教学设计详案（不少于32学时、20份教案）；（2）完成不少于3场教学成果展示（课堂公开教学、讲解式或教研式音乐会，其中不少于1场讲解式或教研式音乐会），每场时间不少于60分钟。</w:t>
      </w:r>
    </w:p>
    <w:p w14:paraId="04F66717">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2.专业学位论文的要求</w:t>
      </w:r>
    </w:p>
    <w:p w14:paraId="7BDD830B">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论文内容为音乐创作、音乐表演、音乐教育领域的思想、方法等方面的创新性研究。</w:t>
      </w:r>
    </w:p>
    <w:p w14:paraId="7BF924D8">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学位论文核心部分字数不低于4万字，根据自己音乐创作、表演、教育实践所写的论文应附相应的影音资料。</w:t>
      </w:r>
    </w:p>
    <w:p w14:paraId="20076962">
      <w:pPr>
        <w:jc w:val="center"/>
        <w:rPr>
          <w:rFonts w:ascii="Times New Roman" w:hAnsi="Times New Roman" w:eastAsia="宋体"/>
          <w:b/>
          <w:bCs/>
          <w:sz w:val="28"/>
          <w:szCs w:val="32"/>
          <w:shd w:val="clear" w:color="auto" w:fill="FFFFFF" w:themeFill="background1"/>
        </w:rPr>
      </w:pPr>
      <w:r>
        <w:rPr>
          <w:rFonts w:ascii="Times New Roman" w:hAnsi="Times New Roman" w:eastAsia="宋体"/>
          <w:b/>
          <w:bCs/>
          <w:sz w:val="28"/>
          <w:szCs w:val="32"/>
          <w:shd w:val="clear" w:color="auto" w:fill="FFFFFF" w:themeFill="background1"/>
        </w:rPr>
        <w:t>1353舞蹈</w:t>
      </w:r>
    </w:p>
    <w:p w14:paraId="57629244">
      <w:pPr>
        <w:jc w:val="center"/>
        <w:rPr>
          <w:rFonts w:ascii="Times New Roman" w:hAnsi="Times New Roman" w:eastAsia="宋体"/>
          <w:sz w:val="28"/>
          <w:szCs w:val="32"/>
          <w:shd w:val="clear" w:color="auto" w:fill="FFFFFF" w:themeFill="background1"/>
        </w:rPr>
      </w:pPr>
      <w:r>
        <w:rPr>
          <w:rFonts w:hint="eastAsia" w:ascii="Times New Roman" w:hAnsi="Times New Roman" w:eastAsia="宋体"/>
          <w:sz w:val="28"/>
          <w:szCs w:val="32"/>
          <w:shd w:val="clear" w:color="auto" w:fill="FFFFFF" w:themeFill="background1"/>
        </w:rPr>
        <w:t>第一部分：专业学位类别简介</w:t>
      </w:r>
    </w:p>
    <w:p w14:paraId="7B922759">
      <w:pPr>
        <w:pStyle w:val="13"/>
        <w:widowControl/>
        <w:spacing w:line="19" w:lineRule="atLeast"/>
        <w:ind w:firstLine="210"/>
        <w:jc w:val="both"/>
        <w:rPr>
          <w:rFonts w:ascii="Segoe UI" w:hAnsi="Segoe UI" w:eastAsia="Segoe UI" w:cs="Segoe UI"/>
          <w:sz w:val="16"/>
          <w:szCs w:val="16"/>
          <w:shd w:val="clear" w:color="auto" w:fill="FFFFFF" w:themeFill="background1"/>
        </w:rPr>
      </w:pPr>
      <w:r>
        <w:rPr>
          <w:rFonts w:ascii="微软雅黑" w:hAnsi="微软雅黑" w:eastAsia="微软雅黑" w:cs="微软雅黑"/>
          <w:b/>
          <w:bCs/>
          <w:shd w:val="clear" w:color="auto" w:fill="FFFFFF" w:themeFill="background1"/>
        </w:rPr>
        <w:t> （一）专业学位类别概况</w:t>
      </w:r>
    </w:p>
    <w:p w14:paraId="30FC69B5">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为适应经济社会和文化艺术事业发展的需要，多渠道多层次培养艺术领域高层次应用型专门人才，2005年3月，国务院学位委员会印发《关于下达〈艺术硕士专业学位设置方案〉的通知》（学位〔2005〕9号），决定在我国设置艺术硕士专业学位，涉及音乐、美术、戏剧、戏曲、电影、广播电视、舞蹈、艺术设计八个专业领域。2022年9月，国务院学位委员会、教育部印发《研究生教育学科专业目录（2022年）》，设置音乐、舞蹈、戏剧与影视、戏曲与曲艺、美术与书法、设计六个专业学位类别，可授硕士、博士专业学位。</w:t>
      </w:r>
    </w:p>
    <w:p w14:paraId="5E701FA4">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舞蹈专业学位，是培养舞蹈艺术实践领域高层次专门人才的学位类型，是培育大批德艺双馨的舞蹈艺术家、教育家和规模宏大的舞蹈文艺人才队伍的重要途径和制度保障。</w:t>
      </w:r>
    </w:p>
    <w:p w14:paraId="0E7ABD15">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目前，我国已建立起从本科至博士层次完整的高等舞蹈艺术专业人才培养体系。舞蹈专业学位研究生的培养，立足中国大地、传承中华优秀传统文化和人类优秀文明成果，以艺术实践训练为主导，以相对稳定的教学内容和课程体系为支撑，以科学管理手段与综合评估方式为保证，为舞蹈艺术各行业输送大批高质量、专业化的艺术工作者，更好地满足国家对艺术人才的需求，为我国文化艺术事业发展做出新的贡献。</w:t>
      </w:r>
    </w:p>
    <w:p w14:paraId="15B494B1">
      <w:pPr>
        <w:pStyle w:val="13"/>
        <w:widowControl/>
        <w:spacing w:line="19" w:lineRule="atLeast"/>
        <w:ind w:firstLine="21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 （二）专业学位类别内涵</w:t>
      </w:r>
    </w:p>
    <w:p w14:paraId="4BB8F768">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舞蹈博士专业学位涵盖的专业领域主要包括：舞蹈创作、舞蹈表演、舞蹈教育、舞蹈艺术治疗、舞蹈艺术管理等；</w:t>
      </w:r>
    </w:p>
    <w:p w14:paraId="11F837F6">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舞蹈硕士专业学位主要涵盖的专业领域包括：舞蹈创作、舞蹈表演、舞蹈教育、舞蹈艺术治疗、舞蹈艺术管理等。</w:t>
      </w:r>
    </w:p>
    <w:p w14:paraId="7A879069">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专业学位类别研究生的培养主要依托于授权点的学科基础和实践条件，吸纳一定比例的具有专业能力和实践经验的行业专家联合指导学生的专业实践，以创作、表演、教育实践性研究为导向，促进学校与院团、剧院、演艺公司协同育人。</w:t>
      </w:r>
    </w:p>
    <w:p w14:paraId="3DBC0741">
      <w:pPr>
        <w:pStyle w:val="13"/>
        <w:widowControl/>
        <w:spacing w:line="19" w:lineRule="atLeast"/>
        <w:ind w:firstLine="21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 （三）专业学位类别服务面向</w:t>
      </w:r>
    </w:p>
    <w:p w14:paraId="716F0CDF">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舞蹈专业学位教育的人才培养，基于行业性与实践性的特点，面向文化艺术团体、高等（中职）院校、艺术场馆（剧院）、电视广播台站、文化馆站、各类媒体、文艺研究单位、政府文化行政部门等行业岗位，培养能够胜任文化艺术等部门所需的舞蹈创作、导演、表演、教学、舞蹈艺术治疗、管理等相关工作的高层次专业人才。</w:t>
      </w:r>
    </w:p>
    <w:p w14:paraId="4C4DB30F">
      <w:pPr>
        <w:pStyle w:val="13"/>
        <w:widowControl/>
        <w:spacing w:line="19" w:lineRule="atLeast"/>
        <w:ind w:firstLine="21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 （四）培养目标</w:t>
      </w:r>
    </w:p>
    <w:p w14:paraId="5BDB1D97">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本类别专业学位教育坚持社会主义办学方向，坚持立德树人根本任务，紧密结合国家战略和社会发展需求，践行为党育人、为国育才使命。</w:t>
      </w:r>
    </w:p>
    <w:p w14:paraId="000B0D37">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本类别专业硕士学位研究生教育，旨在培养具有高尚艺德、掌握系统专业知识、具有高水平技能和较高艺术造诣的高层次应用型舞蹈专门人才。</w:t>
      </w:r>
    </w:p>
    <w:p w14:paraId="4306A4E9">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类别博士专业学位研究生教育，紧密结合国家文化强国战略和对艺术创新人才的需求，培养具备高超的舞蹈艺术实践能力、扎实系统的舞蹈专业知识、优良职业素养的高水平创新型舞蹈专业人才，为中国式现代化建设输送德艺双馨的舞蹈艺术家、舞蹈教育家及其它专业领域的应用型高端人才。</w:t>
      </w:r>
    </w:p>
    <w:p w14:paraId="70F165BF">
      <w:pPr>
        <w:jc w:val="center"/>
        <w:rPr>
          <w:rFonts w:ascii="Times New Roman" w:hAnsi="Times New Roman" w:eastAsia="宋体"/>
          <w:sz w:val="28"/>
          <w:szCs w:val="32"/>
          <w:shd w:val="clear" w:color="auto" w:fill="FFFFFF" w:themeFill="background1"/>
        </w:rPr>
      </w:pPr>
      <w:r>
        <w:rPr>
          <w:rFonts w:hint="eastAsia" w:ascii="Times New Roman" w:hAnsi="Times New Roman" w:eastAsia="宋体"/>
          <w:sz w:val="28"/>
          <w:szCs w:val="32"/>
          <w:shd w:val="clear" w:color="auto" w:fill="FFFFFF" w:themeFill="background1"/>
        </w:rPr>
        <w:t>第二部分：学位基本要求</w:t>
      </w:r>
    </w:p>
    <w:p w14:paraId="77D93576">
      <w:pPr>
        <w:jc w:val="left"/>
        <w:rPr>
          <w:rFonts w:ascii="Times New Roman" w:hAnsi="Times New Roman" w:eastAsia="宋体"/>
          <w:b/>
          <w:bCs/>
          <w:sz w:val="24"/>
          <w:szCs w:val="28"/>
          <w:shd w:val="clear" w:color="auto" w:fill="FFFFFF" w:themeFill="background1"/>
        </w:rPr>
      </w:pPr>
      <w:r>
        <w:rPr>
          <w:rFonts w:hint="eastAsia" w:ascii="Times New Roman" w:hAnsi="Times New Roman" w:eastAsia="宋体"/>
          <w:b/>
          <w:bCs/>
          <w:sz w:val="24"/>
          <w:szCs w:val="28"/>
          <w:shd w:val="clear" w:color="auto" w:fill="FFFFFF" w:themeFill="background1"/>
        </w:rPr>
        <w:t>一、硕士学位基本要求</w:t>
      </w:r>
    </w:p>
    <w:p w14:paraId="62E4F16B">
      <w:pPr>
        <w:pStyle w:val="13"/>
        <w:widowControl/>
        <w:spacing w:line="19" w:lineRule="atLeast"/>
        <w:ind w:firstLine="21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（一）获本专业学位类别硕士学位应具备的基本素质</w:t>
      </w:r>
    </w:p>
    <w:p w14:paraId="040E71F6">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1.道德修养</w:t>
      </w:r>
    </w:p>
    <w:p w14:paraId="3936A6E9">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本专业学位获得者应具有正确的世界观、价值观和人生观，以追求艺术的传承与创新，发展先进文化，推动社会进步为己任，恪守学术道德和学术规范，尊重与本学科相关的知识产权和伦理规范。</w:t>
      </w:r>
    </w:p>
    <w:p w14:paraId="00AE097F">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2.专业素养</w:t>
      </w:r>
    </w:p>
    <w:p w14:paraId="2FAF003D">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本专业学位获得者应具备舞蹈专业学习所必需的知识结构、扎实的专业基础知识和专业技能、相关实践的经验和方法等；具备较好的艺术修养和健康的审美情趣；兼备相关人文素养和学术底蕴。</w:t>
      </w:r>
    </w:p>
    <w:p w14:paraId="67A8F95A">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3.职业精神</w:t>
      </w:r>
    </w:p>
    <w:p w14:paraId="5872EB31">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本专业学位获得者应以德艺双馨为目标，具备良好的敬业精神和职业风范，并能与同行协同合作、互相尊重，对即将从事的工作能全身心投入，尽职尽责。</w:t>
      </w:r>
    </w:p>
    <w:p w14:paraId="4BB591C3">
      <w:pPr>
        <w:pStyle w:val="13"/>
        <w:widowControl/>
        <w:spacing w:line="19" w:lineRule="atLeast"/>
        <w:ind w:firstLine="21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 </w:t>
      </w:r>
      <w:r>
        <w:rPr>
          <w:rFonts w:hint="eastAsia" w:ascii="微软雅黑" w:hAnsi="微软雅黑" w:eastAsia="微软雅黑" w:cs="微软雅黑"/>
          <w:b/>
          <w:bCs/>
          <w:shd w:val="clear" w:color="auto" w:fill="FFFFFF" w:themeFill="background1"/>
        </w:rPr>
        <w:t>（二）获本专业学位类别硕士学位应掌握的基本知识</w:t>
      </w:r>
    </w:p>
    <w:p w14:paraId="0FA5D350">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1.基础知识</w:t>
      </w:r>
    </w:p>
    <w:p w14:paraId="67A865FF">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本专业学位获得者应广泛学习人文社会学科的基础知识（如马克思主义哲学、艺术学、美学、历史学、文学、人类学、社会学、心理学、管理学等），具有较好的人文素养和基本的艺术理论素养，为专业学习与艺术实践奠定基础。</w:t>
      </w:r>
    </w:p>
    <w:p w14:paraId="425DE1D8">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2.专业知识</w:t>
      </w:r>
    </w:p>
    <w:p w14:paraId="26ADFF20">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本专业学位获得者应系统掌握以舞蹈身体语言为核心的专业性知识。舞蹈创作与舞蹈表演类研究生须掌握相关舞种的表演、创作的语言、素材、技巧与风格，以及科学的训练、排练方法，分析、研究大量不同类型、体裁和风格的经典舞蹈作品；舞蹈教育类研究生要系统地掌握舞蹈教育理论与实践专业知识，掌握舞蹈教学技能技巧并有效应用于实践。不同专业方向的研究生应根据专业特点选修相关学科的知识，并能将其运用到舞蹈实践中。</w:t>
      </w:r>
    </w:p>
    <w:p w14:paraId="7C21386D">
      <w:pPr>
        <w:pStyle w:val="13"/>
        <w:widowControl/>
        <w:spacing w:line="19" w:lineRule="atLeast"/>
        <w:ind w:firstLine="21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（三）获本专业学位类别硕士应接受的实践训练</w:t>
      </w:r>
    </w:p>
    <w:p w14:paraId="217EAA95">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专业实践训练是舞蹈领域专业学位研究生教育培养环节中不可或缺的重要部分，充分、高质量的专业实践是专业学位教育质量的重要保证。</w:t>
      </w:r>
    </w:p>
    <w:p w14:paraId="1362C8B5">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在学期间，研究生应接受与职业发展相匹配的实践训练，完成不少于培养方案规定的实践环节和学分要求（占总学分的60%)。专业实践训练学习计划由院系、导师与学生共同拟定，通过课堂、舞台、讲台、项目等平台，对舞蹈创作、表演、教育、康复疗愈和管理等不同专业方向的研究生进行有针对性、系统、全面的实践训练，包括创作实践、舞台表演、导演、课堂教学、活动策划、项目制作等；实践训练的时间和形式采用集中与分散、集体与个人、课内与课外、校内与校外相结合的方式，注重吸纳和使用社会艺术实践资源。研究生管理与培养部门、研究生指导教师对研究生专业实践实行全过程的管理和质量评价，督导研究生实践过程，不断提高舞蹈专业硕士研究生的综合实践能力与水平。</w:t>
      </w:r>
    </w:p>
    <w:p w14:paraId="4FBA9288">
      <w:pPr>
        <w:pStyle w:val="13"/>
        <w:widowControl/>
        <w:spacing w:line="19" w:lineRule="atLeast"/>
        <w:ind w:firstLine="21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 </w:t>
      </w:r>
      <w:r>
        <w:rPr>
          <w:rFonts w:hint="eastAsia" w:ascii="微软雅黑" w:hAnsi="微软雅黑" w:eastAsia="微软雅黑" w:cs="微软雅黑"/>
          <w:b/>
          <w:bCs/>
          <w:shd w:val="clear" w:color="auto" w:fill="FFFFFF" w:themeFill="background1"/>
        </w:rPr>
        <w:t>（四）获本专业学位类别硕士应具备的基本能力</w:t>
      </w:r>
    </w:p>
    <w:p w14:paraId="43944FE3">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1.获取知识能力</w:t>
      </w:r>
    </w:p>
    <w:p w14:paraId="2BC98132">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舞蹈专业硕士学位获得者应具有良好的自主学习探索的能力，掌握有效的研究方法、高效获取与利用信息资源的能力，积极参加舞蹈艺术实践与学术活动，了解本专业及相关领域的发展历史和发展动态，熟悉相关经典文献和重要成果，掌握从事本专业方向研究所需要的相关理论知识、专业技能和研究方法，能够通过各种途径和资源探求新知并不断优化和完善学习过程与方法。</w:t>
      </w:r>
    </w:p>
    <w:p w14:paraId="6C6E2ACF">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2.实践研究能力</w:t>
      </w:r>
    </w:p>
    <w:p w14:paraId="596D4A9F">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本领域专业学位获得者应能够结合自身的知识背景和艺术技能，自觉将艺术实践与理论研究相结合，达到实践出真知，理论反哺实践。运用多维视角和科学方法对与本领域相关的艺术创作、表演和教育实践等艺术活动和学术研究的审美价值、学术价值、社会价值进行思考；具备较宽阔的艺术胸怀，既尊重多样的艺术趣味，又勇于追求个人风格；具备一定的理论探索与写作能力，立足中国且具有国际视野。</w:t>
      </w:r>
    </w:p>
    <w:p w14:paraId="50D4A6AE">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3.专业实践能力</w:t>
      </w:r>
    </w:p>
    <w:p w14:paraId="090B30CA">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本领域专业学位获得者应具备较强的专业实践能力，如舞蹈创作类研究生具备独立创作大中小型舞蹈作品的能力；舞蹈表演类学生应具备较好的舞蹈鉴赏、排练、表演的能力，学习和掌握一定数量的舞蹈经典作品，具备独立诠释演绎不同风格作品的能力；舞蹈教育类研究生应掌握国内外舞蹈教育的历史与特点，能运用国内外舞蹈教育先进、科学的教学理论及教学方法，将其与中国舞蹈文化相结合开展实践教学活动；舞蹈管理和传播类研究生应能结合舞蹈专业特色与行业发展需求策划、组织和传播各类舞蹈活动。总体来说，学位申请者应掌握运用所学技能和理论解决所从事的艺术活动中出现的问题的方法和路径；富有团队协作意识，能够协调、整合各类人力、物力资源，有效组织、开展各类舞蹈实践活动；具备敏锐的观察力，能根据时代与环境的变化及社会需求不断提高自身的社会适应力。</w:t>
      </w:r>
    </w:p>
    <w:p w14:paraId="0D5B651E">
      <w:pPr>
        <w:pStyle w:val="13"/>
        <w:widowControl/>
        <w:spacing w:line="19" w:lineRule="atLeast"/>
        <w:ind w:firstLine="21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 （五）毕业考核基本要求</w:t>
      </w:r>
    </w:p>
    <w:p w14:paraId="0642D810">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舞蹈硕士专业学位申请者，在修满规定课程和获得规定学分的同时，须根据《艺术硕士专业学位论文基本要求》，完成专业实践能力展示和专业学位论文答辩的毕业考核要求。专业实践能力展示和专业学位论文答辩共同作为舞蹈硕士专业学位申请人专业水平的评价依据。专业实践能力展示体现申请人的专业技能水平，专业学位论文答辩体现申请人对专业实践的理论探索研究能力。专业实践能力展示和专业学位论文答辩均应公开进行，可以是专业实践能力展示达到合格水平后再进行论文答辩，亦可同时进行。毕业考核总成绩计算方法为：专业实践能力展示占70%、专业学位论文答辩占30%。</w:t>
      </w:r>
    </w:p>
    <w:p w14:paraId="4D679F13">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1.专业实践能力展示</w:t>
      </w:r>
    </w:p>
    <w:p w14:paraId="1B4E7DC3">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（1）总体要求</w:t>
      </w:r>
    </w:p>
    <w:p w14:paraId="2D3B5DDC">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舞蹈创作类艺术硕士专业学位申请人应提交独立原创的舞蹈作品；舞蹈表演类申请人应举办学位作品发表会；舞蹈教育类申请人应展示课堂教学和舞蹈活动组织与排练的实践过程；其他专业方向申请人应展示与本方向相关的专业实践过程等。专业实践能力展示应体现出申请人对本专业领域较为深广的认知和理解；能反映出申请人良好的技术驾驭力、想象力和艺术诠释力，或能产生一定的审美功效及社会影响，或能呈现出解决现实问题的方法和路径。</w:t>
      </w:r>
    </w:p>
    <w:p w14:paraId="598C875A">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（2）具体要求</w:t>
      </w:r>
    </w:p>
    <w:p w14:paraId="7F317E01">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各专业方向应根据教学大纲，综合体现个人全面的技术和艺术能力，与行业和职业考核要求相关联。</w:t>
      </w:r>
    </w:p>
    <w:p w14:paraId="28BBE54D">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舞蹈创作类：应提供总时长不少于40分钟，具有创新性的中型舞蹈作品。创作作品应提供完整舞蹈台本，创作阐释，完成现场演出或提供作品演出视频。</w:t>
      </w:r>
    </w:p>
    <w:p w14:paraId="4B58750B">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舞蹈表演类：应提供不少于2场舞蹈学位作品发表会（后一场应在毕业学年举行），后一场演出表演时间不少于40分钟；作品类型包括独舞或大型作品中的主角等；作品风格应囊括多种流派（不局限于一种流派）。</w:t>
      </w:r>
    </w:p>
    <w:p w14:paraId="1B8EF812">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舞蹈教育类：较好地完成1课时（45分钟）具有探索研究意义的舞蹈课堂教学，同时附完整教案和教学设计说明；较好地完成不少于20-60分钟的舞蹈活动组织与排练，包含活动设计方案；提供不少于4周的教育实习经历和证明材料。提倡在真实的教学与活动场景下展示或提交相应的视频。</w:t>
      </w:r>
    </w:p>
    <w:p w14:paraId="56CF928B">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其他各方向专业实践能力展示均应根据专业特点，依据上述规格要求，完成一定工作量或时长的实践过程的专门展示。</w:t>
      </w:r>
    </w:p>
    <w:p w14:paraId="7435CDB0">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b/>
          <w:bCs/>
          <w:shd w:val="clear" w:color="auto" w:fill="FFFFFF" w:themeFill="background1"/>
        </w:rPr>
        <w:t>2.专业学位论文的要求</w:t>
      </w:r>
    </w:p>
    <w:p w14:paraId="4F20C80E">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本专业学位申请人皆应提交专业学位论文并完成答辩。具体要求如下：</w:t>
      </w:r>
    </w:p>
    <w:p w14:paraId="37A7A950">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专业学位论文应与专业实践能力展示内容紧密结合，根据所学理论知识，结合专业特点，针对本人在专业实践和研究中发现的有价值的问题，选择科学的方法进行学术探究、分析和阐述。</w:t>
      </w:r>
    </w:p>
    <w:p w14:paraId="36172EF1">
      <w:pPr>
        <w:pStyle w:val="13"/>
        <w:widowControl/>
        <w:spacing w:line="19" w:lineRule="atLeast"/>
        <w:ind w:firstLine="420"/>
        <w:jc w:val="both"/>
        <w:rPr>
          <w:rFonts w:ascii="微软雅黑" w:hAnsi="微软雅黑" w:eastAsia="微软雅黑" w:cs="微软雅黑"/>
          <w:sz w:val="13"/>
          <w:szCs w:val="13"/>
          <w:shd w:val="clear" w:color="auto" w:fill="FFFFFF" w:themeFill="background1"/>
        </w:rPr>
      </w:pPr>
      <w:r>
        <w:rPr>
          <w:rFonts w:hint="eastAsia" w:ascii="微软雅黑" w:hAnsi="微软雅黑" w:eastAsia="微软雅黑" w:cs="微软雅黑"/>
          <w:shd w:val="clear" w:color="auto" w:fill="FFFFFF" w:themeFill="background1"/>
        </w:rPr>
        <w:t>专业学位论文须符合《艺术硕士专业学位论文基本要求》。</w:t>
      </w:r>
    </w:p>
    <w:p w14:paraId="327094F7">
      <w:pPr>
        <w:pStyle w:val="13"/>
        <w:widowControl/>
        <w:spacing w:line="19" w:lineRule="atLeast"/>
        <w:ind w:firstLine="420"/>
        <w:jc w:val="both"/>
        <w:rPr>
          <w:rFonts w:ascii="微软雅黑" w:hAnsi="微软雅黑" w:eastAsia="微软雅黑" w:cs="微软雅黑"/>
          <w:shd w:val="clear" w:color="auto" w:fill="FFFFFF" w:themeFill="background1"/>
        </w:rPr>
      </w:pPr>
      <w:r>
        <w:rPr>
          <w:rFonts w:hint="eastAsia" w:ascii="微软雅黑" w:hAnsi="微软雅黑" w:eastAsia="微软雅黑" w:cs="微软雅黑"/>
          <w:shd w:val="clear" w:color="auto" w:fill="FFFFFF" w:themeFill="background1"/>
        </w:rPr>
        <w:t>论文核心部分（本论、结论）字数不少于0.5万（不含图表），根据自己舞蹈创作、表演、教育或其它舞蹈实践所写的论文应附相应的影音资料。</w:t>
      </w:r>
    </w:p>
    <w:p w14:paraId="240F912A">
      <w:pPr>
        <w:rPr>
          <w:rFonts w:ascii="微软雅黑" w:hAnsi="微软雅黑" w:eastAsia="微软雅黑" w:cs="微软雅黑"/>
          <w:sz w:val="24"/>
          <w:szCs w:val="24"/>
          <w:shd w:val="clear" w:color="auto" w:fill="FFFFFF" w:themeFill="background1"/>
        </w:rPr>
      </w:pPr>
      <w:r>
        <w:rPr>
          <w:rFonts w:hint="eastAsia" w:ascii="Times New Roman" w:hAnsi="Times New Roman" w:eastAsia="宋体"/>
          <w:b/>
          <w:bCs/>
          <w:sz w:val="24"/>
          <w:szCs w:val="28"/>
          <w:shd w:val="clear" w:color="auto" w:fill="FFFFFF" w:themeFill="background1"/>
        </w:rPr>
        <w:t>二、博士学位基本要求</w:t>
      </w:r>
    </w:p>
    <w:p w14:paraId="0440AC0A">
      <w:pPr>
        <w:pStyle w:val="13"/>
        <w:widowControl/>
        <w:spacing w:line="19" w:lineRule="atLeast"/>
        <w:ind w:firstLine="210"/>
        <w:jc w:val="both"/>
        <w:rPr>
          <w:rFonts w:ascii="Segoe UI" w:hAnsi="Segoe UI" w:eastAsia="Segoe UI" w:cs="Segoe UI"/>
          <w:sz w:val="16"/>
          <w:szCs w:val="16"/>
          <w:shd w:val="clear" w:color="auto" w:fill="FFFFFF" w:themeFill="background1"/>
        </w:rPr>
      </w:pPr>
      <w:r>
        <w:rPr>
          <w:rFonts w:ascii="微软雅黑" w:hAnsi="微软雅黑" w:eastAsia="微软雅黑" w:cs="微软雅黑"/>
          <w:b/>
          <w:bCs/>
          <w:shd w:val="clear" w:color="auto" w:fill="FFFFFF" w:themeFill="background1"/>
        </w:rPr>
        <w:t>（一）获本专业学位类别博士学位应具备的基本素质</w:t>
      </w:r>
    </w:p>
    <w:p w14:paraId="40149C74">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舞蹈博士专业学位研究生须具有高尚的职业道德、良好的道德修养、优秀的专业素养和崇高的职业精神。</w:t>
      </w:r>
    </w:p>
    <w:p w14:paraId="71C2D70B">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1.道德修养</w:t>
      </w:r>
    </w:p>
    <w:p w14:paraId="5AC0B715">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专业学位获得者应具有正确的世界观、价值观和人生观，形成高尚的思想情操、理想信念和良好的心理素质与学术信念，确立实践与理论研究的历史使命感和社会责任感，以追求学术创新、传承与弘扬优秀传统文化、创造新文化，推动社会进步为己任。应具备良好的学术道德，坚持实事求是的科学精神和求真务实的学风，能用学术道德和学术纪律自觉规范自己的学术行为，遵守与本学科相关的知识产权、职业道德和伦理规范，杜绝弄虚作假、投机取巧、抄袭剽窃和粗制滥造等行为，恪守学术道德和学术规范，维护学术诚信。</w:t>
      </w:r>
    </w:p>
    <w:p w14:paraId="2E3C84A9">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2.专业素养</w:t>
      </w:r>
    </w:p>
    <w:p w14:paraId="62BA0DAD">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舞蹈博士专业学位获得者应具有深厚的人文素养和艺术底蕴、较强的国际交流能力和卓越的实践创新创造能力：应掌握开展相应艺术实践和实践研究所必需的学科历史、理论与方法；应掌握系统的专业实践知识，能够独立进行舞蹈艺术实践研究；应对哲学、美学、艺术学、历史、文学、人类学、社会学、教育学、心理学及相关人文社会科学和运动力学、解剖学、生理学、中医学等自然科学有一定涉猎；应把握国际艺术、本领域学术和实践前沿动态；具备强烈的创新意识，善于发现问题、分析问题和解决问题。具备独立开展艺术创作、教育、管理与传播工作和解决实际问题的能力。</w:t>
      </w:r>
    </w:p>
    <w:p w14:paraId="16AB8E3A">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3.职业精神</w:t>
      </w:r>
    </w:p>
    <w:p w14:paraId="4E7BFB85">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本专业学位获得者应具备高尚的敬业精神和职业风范，并能与同行协同合作、互相尊重，对即将从事的工作能全身心投入，尽职尽责。</w:t>
      </w:r>
    </w:p>
    <w:p w14:paraId="056CFCDB">
      <w:pPr>
        <w:pStyle w:val="13"/>
        <w:widowControl/>
        <w:spacing w:line="19" w:lineRule="atLeast"/>
        <w:ind w:firstLine="21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（二）获本专业学位类别博士学位应掌握的基本知识</w:t>
      </w:r>
    </w:p>
    <w:p w14:paraId="412D0160">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舞蹈博士专业学位研究生应掌握的一切基本知识应为提高学生的专业水平服务，围绕达到舞蹈艺术家、舞蹈教育家和优秀的舞蹈艺术管理者等专业水平开展教学与实践。</w:t>
      </w:r>
    </w:p>
    <w:p w14:paraId="769A92F8">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1.基础知识</w:t>
      </w:r>
    </w:p>
    <w:p w14:paraId="23051ECB">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舞蹈专业博士学位获得者应深入学习马克思主义理论、艺术哲学，广泛学习人文社会学科的基础知识，具有丰富的人文素养和较强的思考力、想象力、创造力，并能将基础知识转化为从事创造性的舞蹈表演、教育、创作与管理实践与研究的能力。</w:t>
      </w:r>
    </w:p>
    <w:p w14:paraId="167B1E67">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2.专业知识</w:t>
      </w:r>
    </w:p>
    <w:p w14:paraId="0C4A01EE">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专业学位获得者应具有本学科的专业实践技能、理论、方法论的知识，还应具有跨学科（人文学科、社会学科、自然学科）的知识与学科整合的能力。从舞蹈历史、理论、技法、方法、艺术前沿等多个方面系统深入地学习掌握和舞蹈艺术相关的实践与理论。应结合专业方向，阅读大量舞蹈方面的重要文献，分析不同舞种、类型、体裁和风格的经典舞蹈作品、教材，最终形成具有实践性、学术性、创新性的学位成果，推进学科专业的发展进步。舞蹈教育专业博士还须精深地掌握舞蹈教育理论、课程与教学论，教学实践方法与实践专业技能知识，掌握舞蹈教育实践教学技能技巧，并有效应用于实践。</w:t>
      </w:r>
    </w:p>
    <w:p w14:paraId="0E38B6E5">
      <w:pPr>
        <w:pStyle w:val="13"/>
        <w:widowControl/>
        <w:spacing w:line="19" w:lineRule="atLeast"/>
        <w:ind w:firstLine="21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 </w:t>
      </w:r>
      <w:r>
        <w:rPr>
          <w:rFonts w:hint="eastAsia" w:ascii="微软雅黑" w:hAnsi="微软雅黑" w:eastAsia="微软雅黑" w:cs="微软雅黑"/>
          <w:b/>
          <w:bCs/>
          <w:shd w:val="clear" w:color="auto" w:fill="FFFFFF" w:themeFill="background1"/>
        </w:rPr>
        <w:t>（三）获本专业学位类别博士应接受的实践训练</w:t>
      </w:r>
    </w:p>
    <w:p w14:paraId="30CD21D8">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专业实践训练是舞蹈博士专业学位研究生教育培养环节中不可或缺的重要部分，高水平的专业实践是专业学位教育质量的重要保证。在学期间，在不同学期内要有计划完成舞蹈创作与表演、舞蹈创意活动、舞蹈教学、舞蹈社区和社会服务等与职业发展相匹配的实践训练，要求博士生深入到社会生活、艺术与专业领域的第一线，通过参与指导舞蹈艺术发展建设，舞蹈创作、表演、教学、文化活动等实践，提高博士研究生在实践中运用理论指导实践开展工作的能力，完成不少于培养方案规定的实践环节和学分要求。</w:t>
      </w:r>
    </w:p>
    <w:p w14:paraId="48982D37">
      <w:pPr>
        <w:pStyle w:val="13"/>
        <w:widowControl/>
        <w:spacing w:line="19" w:lineRule="atLeast"/>
        <w:ind w:firstLine="21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 </w:t>
      </w:r>
      <w:r>
        <w:rPr>
          <w:rFonts w:hint="eastAsia" w:ascii="微软雅黑" w:hAnsi="微软雅黑" w:eastAsia="微软雅黑" w:cs="微软雅黑"/>
          <w:b/>
          <w:bCs/>
          <w:shd w:val="clear" w:color="auto" w:fill="FFFFFF" w:themeFill="background1"/>
        </w:rPr>
        <w:t>（四）获本专业学位类别博士应具备的基本能力</w:t>
      </w:r>
    </w:p>
    <w:p w14:paraId="110B7757">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1.基本知识与能力</w:t>
      </w:r>
    </w:p>
    <w:p w14:paraId="7FEE0EB5">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舞蹈专业博士学位获得者应具有卓越的自主学习探索、获取知识的能力，能够通过各种途径及时有效地了解和掌握本行业、本专业相关实践和研究领域的前沿动态和学术热点，熟知本学科专业的艺术和学术传统、经典文献、重要成果和研究方法，了解国内外相关领域的研究机构、著名专家学者的思想观点、风格、流派、地位与影响，善于学习借鉴人文社会科学等其他学科门类的研究方法和成果，熟练运用现代资讯传播媒介和获取并应用信息资源。</w:t>
      </w:r>
    </w:p>
    <w:p w14:paraId="6AB7283E">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2.专业实践能力</w:t>
      </w:r>
    </w:p>
    <w:p w14:paraId="0F8FC158">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专业学位获得者应具备卓越的专业实践能力，能够融通古今中外开展舞蹈创作、表演、教学实践活动；应能运用艺术和理论解决所从事的艺术活动中出现的问题；富有团队协作意识，能够协调、整合各类人力、物力资源，有效组织、开展各类舞蹈实践活动；具备敏锐的观察力，能根据时代与环境的变化及社会需求不断提高自身的社会适应力。</w:t>
      </w:r>
    </w:p>
    <w:p w14:paraId="18F91940">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3.创新创造能力</w:t>
      </w:r>
    </w:p>
    <w:p w14:paraId="274A5C48">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本专业学位获得者应能够高度结合自身的知识结构和艺术实践技能，高度自觉地将艺术实践与理论研究相结合，运用多维视角和科学方法对与本领域相关的艺术创作、表演和教育实践等艺术活动和学术研究的审美价值、学术价值、社会价值进行思考；具备较宽阔的学术胸怀，既尊重多样的艺术趣味，又勇于追求和建立个人风格；立足中国、面向世界，具备较强的文字写作能力、国际交流能力和综合创新能力。</w:t>
      </w:r>
    </w:p>
    <w:p w14:paraId="6AC2FA30">
      <w:pPr>
        <w:pStyle w:val="13"/>
        <w:widowControl/>
        <w:spacing w:line="19" w:lineRule="atLeast"/>
        <w:ind w:firstLine="21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 （五）毕业考核基本要求</w:t>
      </w:r>
    </w:p>
    <w:p w14:paraId="550500F1">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舞蹈博士专业学位申请者，在修学规定课程和获得规定学分的同时，须完成专业实践能力展示和专业学位论文答辩的毕业考核要求。专业实践能力展示和专业学位论文答辩共同作为舞蹈博士专业学位申请人专业水平的评价依据。专业实践能力展示体现申请人的专业技能水平，专业学位论文答辩体现申请人对专业实践的理论探索研究能力。专业实践能力展示和专业学位论文答辩均应公开进行，可以是专业实践能力展示达到合格水平后再进行论文答辩，亦可同时进行。舞蹈作品公开展演等专业实践能力展示须进行在线直播。毕业考核总成绩计算方法为：专业学位作品成绩占70%、专业学位论文答辩成绩占30%。</w:t>
      </w:r>
    </w:p>
    <w:p w14:paraId="3C0200E8">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1.专业实践能力展示要求</w:t>
      </w:r>
    </w:p>
    <w:p w14:paraId="33E99894">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舞蹈表演方向：要求表演不少于2个（部）不同风格、流派的舞蹈经典作品以及1部现当代的优秀作品（含各类高级别获奖作品）。不少于2场舞蹈学位作品发表会，后一场应在毕业学年举行，时长不少于90分钟，其形式可以根据作品需要制定，可邀请助演一同完成，或在舞剧作品中担任主角演出）。</w:t>
      </w:r>
    </w:p>
    <w:p w14:paraId="238F2681">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舞蹈创作方向，要求创作举办不少于2场舞蹈学位作品发表会，后一场应在毕业学年举行；应独立或以第一编导身份完成一部时长90分钟以上的原创舞剧（或舞蹈诗），作品体现创新性、引领性、示范性。创作作品应提供完整舞剧剧本、执行台本、舞美服装设计方案，道具化妆设计方案，及全套作品排演制作计划等，并在剧场现场公演。</w:t>
      </w:r>
    </w:p>
    <w:p w14:paraId="45C4FA4E">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舞蹈教育方向博士生须完成：（1）至少完成1门课程（不少于36学时）的完整课程设计与教学详案；（2）完成3至5场教学成果展示，每场时间不少于45分钟；（3）至少研发一门课程设计方案及教学方法，不少于16周的实际场景的教育实践。</w:t>
      </w:r>
    </w:p>
    <w:p w14:paraId="30C35B34">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其他各方向专业实践能力展示均应根据专业特点，依据上述规格要求，完成一定工作量或时长的实践过程专门展示。</w:t>
      </w:r>
    </w:p>
    <w:p w14:paraId="518E9DB3">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b/>
          <w:bCs/>
          <w:shd w:val="clear" w:color="auto" w:fill="FFFFFF" w:themeFill="background1"/>
        </w:rPr>
        <w:t>2.专业学位论文的要求</w:t>
      </w:r>
    </w:p>
    <w:p w14:paraId="6744C4A0">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学位论文核心部分字数不低于4万字，论文内容为舞蹈创作、舞蹈表演、舞蹈教育领域的学位作品的观念、过程、方法和创新性的阐释。根据自己舞蹈创作、表演、教育或其它舞蹈实践所写的论文应附相应的影音资料。</w:t>
      </w:r>
    </w:p>
    <w:p w14:paraId="54381DD8">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学位论文与学位作品相互关联、相互印证，论文要紧密联系实际并对毕业作品进行分析和探究，把握“学”与“术”的辩证关系，突出实践研究的过程、内涵、特色和创造性，其文体学术规范性结合研究性实践的特殊性与规范性要求，学位授予工作按照国务院学位委员会颁发的文件及其相关条例、要求和程序执行。</w:t>
      </w:r>
    </w:p>
    <w:p w14:paraId="07DDBAA5">
      <w:pPr>
        <w:pStyle w:val="13"/>
        <w:widowControl/>
        <w:spacing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博士生在完成了培养计划规定的课程学习和其他培养环节的学习以及规定的学分之后，向导师提出申请，并提交学位作品和学位论文，经专家评审通过之后，正式向学校研究生管理部门提出学位作品演出与论文答辩申请。学位作品演出评审未通过者，不得进行论文答辩。</w:t>
      </w:r>
    </w:p>
    <w:p w14:paraId="604DF0E1">
      <w:pPr>
        <w:pStyle w:val="13"/>
        <w:widowControl/>
        <w:spacing w:after="240" w:afterAutospacing="0" w:line="19" w:lineRule="atLeast"/>
        <w:ind w:firstLine="420"/>
        <w:jc w:val="both"/>
        <w:rPr>
          <w:rFonts w:ascii="Segoe UI" w:hAnsi="Segoe UI" w:eastAsia="Segoe UI" w:cs="Segoe UI"/>
          <w:sz w:val="16"/>
          <w:szCs w:val="16"/>
          <w:shd w:val="clear" w:color="auto" w:fill="FFFFFF" w:themeFill="background1"/>
        </w:rPr>
      </w:pPr>
      <w:r>
        <w:rPr>
          <w:rFonts w:hint="eastAsia" w:ascii="微软雅黑" w:hAnsi="微软雅黑" w:eastAsia="微软雅黑" w:cs="微软雅黑"/>
          <w:shd w:val="clear" w:color="auto" w:fill="FFFFFF" w:themeFill="background1"/>
        </w:rPr>
        <w:t>学位作品评审与论文答辩委员会不少于5人组成，其中本校以外的委员不少于3人。答辩通过后，经校学位评定委员会会议投票表决，对符合学位授予各项规定的博士生授予博士学位。</w:t>
      </w:r>
    </w:p>
    <w:p w14:paraId="291ED6A2">
      <w:pPr>
        <w:rPr>
          <w:shd w:val="clear" w:color="auto" w:fill="FFFFFF" w:themeFill="background1"/>
        </w:rPr>
      </w:pPr>
      <w:r>
        <w:rPr>
          <w:rFonts w:hint="eastAsia"/>
          <w:shd w:val="clear" w:color="auto" w:fill="FFFFFF" w:themeFill="background1"/>
        </w:rPr>
        <w:br w:type="page"/>
      </w:r>
    </w:p>
    <w:p w14:paraId="1F1CD819">
      <w:pPr>
        <w:jc w:val="center"/>
        <w:rPr>
          <w:rFonts w:ascii="Times New Roman" w:hAnsi="Times New Roman" w:eastAsia="宋体"/>
          <w:b/>
          <w:bCs/>
          <w:sz w:val="28"/>
          <w:szCs w:val="32"/>
        </w:rPr>
      </w:pPr>
    </w:p>
    <w:p w14:paraId="309B095B">
      <w:pPr>
        <w:jc w:val="center"/>
        <w:rPr>
          <w:rFonts w:ascii="Times New Roman" w:hAnsi="Times New Roman" w:eastAsia="宋体"/>
          <w:b/>
          <w:bCs/>
          <w:sz w:val="28"/>
          <w:szCs w:val="32"/>
        </w:rPr>
      </w:pPr>
      <w:r>
        <w:rPr>
          <w:rFonts w:ascii="Times New Roman" w:hAnsi="Times New Roman" w:eastAsia="宋体"/>
          <w:b/>
          <w:bCs/>
          <w:sz w:val="28"/>
          <w:szCs w:val="32"/>
        </w:rPr>
        <w:t>1354戏剧与影视</w:t>
      </w:r>
    </w:p>
    <w:p w14:paraId="46C2AC78">
      <w:pPr>
        <w:jc w:val="center"/>
        <w:rPr>
          <w:rFonts w:ascii="Times New Roman" w:hAnsi="Times New Roman" w:eastAsia="宋体"/>
          <w:sz w:val="28"/>
          <w:szCs w:val="32"/>
        </w:rPr>
      </w:pPr>
      <w:r>
        <w:rPr>
          <w:rFonts w:hint="eastAsia" w:ascii="Times New Roman" w:hAnsi="Times New Roman" w:eastAsia="宋体"/>
          <w:sz w:val="28"/>
          <w:szCs w:val="32"/>
        </w:rPr>
        <w:t>第一部分：专业学位类别简介</w:t>
      </w:r>
    </w:p>
    <w:p w14:paraId="355F4B37">
      <w:pPr>
        <w:ind w:firstLine="420" w:firstLineChars="200"/>
        <w:rPr>
          <w:rFonts w:ascii="Times New Roman" w:hAnsi="Times New Roman" w:eastAsia="宋体"/>
        </w:rPr>
      </w:pPr>
      <w:r>
        <w:rPr>
          <w:rFonts w:ascii="Times New Roman" w:hAnsi="Times New Roman" w:eastAsia="宋体"/>
        </w:rPr>
        <w:t xml:space="preserve"> 1.专业学位类别概况</w:t>
      </w:r>
    </w:p>
    <w:p w14:paraId="23D54BBB">
      <w:pPr>
        <w:ind w:firstLine="420" w:firstLineChars="200"/>
        <w:rPr>
          <w:rFonts w:ascii="Times New Roman" w:hAnsi="Times New Roman" w:eastAsia="宋体"/>
        </w:rPr>
      </w:pPr>
      <w:r>
        <w:rPr>
          <w:rFonts w:hint="eastAsia" w:ascii="Times New Roman" w:hAnsi="Times New Roman" w:eastAsia="宋体"/>
        </w:rPr>
        <w:t>为适应经济社会和文化艺术事业发展的需要，多渠道多层次培养艺术领域高层次应用型专门人才，</w:t>
      </w:r>
      <w:r>
        <w:rPr>
          <w:rFonts w:ascii="Times New Roman" w:hAnsi="Times New Roman" w:eastAsia="宋体"/>
        </w:rPr>
        <w:t>2005年3月，国务院学位委员会印发《关于下达〈艺术硕士专业学位设置方案〉的通知》（学位〔2005〕9号），决定在我国设置艺术硕士专业学位，涉及音乐、美术、戏剧、戏曲、电影、广播电视、舞蹈、艺术设计八个专业领域。2022年9月，国务院学位委员会、教育部印发《研究生教育学科专业目录（2022年）》，设置音乐、舞蹈、戏剧与影视、戏曲与曲艺、美术与书法、设计六个专业学位类别，可授硕士、博士专业学位。</w:t>
      </w:r>
    </w:p>
    <w:p w14:paraId="48C71B1A">
      <w:pPr>
        <w:ind w:firstLine="420" w:firstLineChars="200"/>
        <w:rPr>
          <w:rFonts w:ascii="Times New Roman" w:hAnsi="Times New Roman" w:eastAsia="宋体"/>
        </w:rPr>
      </w:pPr>
      <w:r>
        <w:rPr>
          <w:rFonts w:hint="eastAsia" w:ascii="Times New Roman" w:hAnsi="Times New Roman" w:eastAsia="宋体"/>
        </w:rPr>
        <w:t>戏剧与影视专业学位，是培养戏剧与影视艺术实践领域高层次专门人才的学位类型，是培育大批德艺双馨的戏剧与影视艺术家、教育家和规模宏大的戏剧与影视文艺人才队伍的重要途径和制度保障。</w:t>
      </w:r>
    </w:p>
    <w:p w14:paraId="196789F1">
      <w:pPr>
        <w:ind w:firstLine="420" w:firstLineChars="200"/>
        <w:rPr>
          <w:rFonts w:ascii="Times New Roman" w:hAnsi="Times New Roman" w:eastAsia="宋体"/>
        </w:rPr>
      </w:pPr>
      <w:r>
        <w:rPr>
          <w:rFonts w:hint="eastAsia" w:ascii="Times New Roman" w:hAnsi="Times New Roman" w:eastAsia="宋体"/>
        </w:rPr>
        <w:t>目前，我国已建立起从本科至博士层次完整的高等戏剧与影视艺术专业人才培养体系。戏剧与影视专业学位研究生的培养，立足中国大地、传承中华优秀传统文化和人类优秀文明成果，以艺术实践训练为主导，以相对稳定的教学内容和课程体系为支撑，以科学管理手段与综合评估方式为保证，为戏剧与影视艺术各行业输送大批高质量、专业化的艺术工作者，更好地满足国家对艺术人才的需求，为我国文化艺术事业发展做出新的贡献。</w:t>
      </w:r>
    </w:p>
    <w:p w14:paraId="34239FB1">
      <w:pPr>
        <w:ind w:firstLine="420" w:firstLineChars="200"/>
        <w:rPr>
          <w:rFonts w:ascii="Times New Roman" w:hAnsi="Times New Roman" w:eastAsia="宋体"/>
        </w:rPr>
      </w:pPr>
      <w:r>
        <w:rPr>
          <w:rFonts w:ascii="Times New Roman" w:hAnsi="Times New Roman" w:eastAsia="宋体"/>
        </w:rPr>
        <w:t xml:space="preserve"> 2.专业学位类别内涵</w:t>
      </w:r>
    </w:p>
    <w:p w14:paraId="55B22B88">
      <w:pPr>
        <w:ind w:firstLine="420" w:firstLineChars="200"/>
        <w:rPr>
          <w:rFonts w:ascii="Times New Roman" w:hAnsi="Times New Roman" w:eastAsia="宋体"/>
        </w:rPr>
      </w:pPr>
      <w:r>
        <w:rPr>
          <w:rFonts w:hint="eastAsia" w:ascii="Times New Roman" w:hAnsi="Times New Roman" w:eastAsia="宋体"/>
        </w:rPr>
        <w:t>本专业类别旨在贯彻落实党的教育方针和立德树人根本任务，依托学位授权点的教学基础和实践条件，与国家与地方各级戏剧与影视机构和团体共同形成产教融合的协同育人机制。</w:t>
      </w:r>
    </w:p>
    <w:p w14:paraId="2F3CDF44">
      <w:pPr>
        <w:ind w:firstLine="420" w:firstLineChars="200"/>
        <w:rPr>
          <w:rFonts w:ascii="Times New Roman" w:hAnsi="Times New Roman" w:eastAsia="宋体"/>
        </w:rPr>
      </w:pPr>
      <w:r>
        <w:rPr>
          <w:rFonts w:hint="eastAsia" w:ascii="Times New Roman" w:hAnsi="Times New Roman" w:eastAsia="宋体"/>
        </w:rPr>
        <w:t>（一）戏剧领域</w:t>
      </w:r>
    </w:p>
    <w:p w14:paraId="4D4E0BE5">
      <w:pPr>
        <w:ind w:firstLine="420" w:firstLineChars="200"/>
        <w:rPr>
          <w:rFonts w:ascii="Times New Roman" w:hAnsi="Times New Roman" w:eastAsia="宋体"/>
        </w:rPr>
      </w:pPr>
      <w:r>
        <w:rPr>
          <w:rFonts w:hint="eastAsia" w:ascii="Times New Roman" w:hAnsi="Times New Roman" w:eastAsia="宋体"/>
        </w:rPr>
        <w:t>本领域主要涵盖戏剧编剧、导演、表演、美术设计、管理、教育等研究方向，旨在培养具有系统戏剧理论知识、专业素养和高水平戏剧创作实践能力的创新型、应用型、复合型专门人才，为戏剧艺术事业的繁荣发展培养优秀的创作者，能够胜任戏剧院团和机构等的戏剧编剧、导演、表演、舞美设计、管理和教育等相关工作，在艺术创作上能体现中国学派的特点和高度，能够结合新的科学技术进行戏剧创作，能够在艺术院团、文艺研究单位、政府文化行政部门、院校从事戏剧创作、教学、管理、策划和教育等相关工作的高层次专业人才和领军人才。</w:t>
      </w:r>
    </w:p>
    <w:p w14:paraId="462B2203">
      <w:pPr>
        <w:ind w:firstLine="420" w:firstLineChars="200"/>
        <w:rPr>
          <w:rFonts w:ascii="Times New Roman" w:hAnsi="Times New Roman" w:eastAsia="宋体"/>
        </w:rPr>
      </w:pPr>
      <w:r>
        <w:rPr>
          <w:rFonts w:hint="eastAsia" w:ascii="Times New Roman" w:hAnsi="Times New Roman" w:eastAsia="宋体"/>
        </w:rPr>
        <w:t>（二）电影领域</w:t>
      </w:r>
    </w:p>
    <w:p w14:paraId="7FC4B46A">
      <w:pPr>
        <w:ind w:firstLine="420" w:firstLineChars="200"/>
        <w:rPr>
          <w:rFonts w:ascii="Times New Roman" w:hAnsi="Times New Roman" w:eastAsia="宋体"/>
        </w:rPr>
      </w:pPr>
      <w:r>
        <w:rPr>
          <w:rFonts w:hint="eastAsia" w:ascii="Times New Roman" w:hAnsi="Times New Roman" w:eastAsia="宋体"/>
        </w:rPr>
        <w:t>本领域主要涵盖电影编剧、导演、表演、摄影、录音、美术设计、动画电影、制片、教育等研究方向，旨在培养具有系统电影理论知识、专业素养和高水平电影创作技能的创新型、应用型、复合型专门人才，为电影艺术事业的繁荣发展培养优秀的创作者，能够胜任影视制作机构、传媒机构等的编剧、导演、表演等工作，在艺术创作上能体现中国学派的特点和高度；能够在院校、文艺研究单位、和政府文化行政部门从事电影创作、教学、管理、策划等相关工作的高层次专业人才和领军人才。</w:t>
      </w:r>
    </w:p>
    <w:p w14:paraId="384A32DB">
      <w:pPr>
        <w:ind w:firstLine="420" w:firstLineChars="200"/>
        <w:rPr>
          <w:rFonts w:ascii="Times New Roman" w:hAnsi="Times New Roman" w:eastAsia="宋体"/>
        </w:rPr>
      </w:pPr>
      <w:r>
        <w:rPr>
          <w:rFonts w:hint="eastAsia" w:ascii="Times New Roman" w:hAnsi="Times New Roman" w:eastAsia="宋体"/>
        </w:rPr>
        <w:t>（三）广播电视领域</w:t>
      </w:r>
    </w:p>
    <w:p w14:paraId="118DC837">
      <w:pPr>
        <w:ind w:firstLine="420" w:firstLineChars="200"/>
        <w:rPr>
          <w:rFonts w:ascii="Times New Roman" w:hAnsi="Times New Roman" w:eastAsia="宋体"/>
        </w:rPr>
      </w:pPr>
      <w:r>
        <w:rPr>
          <w:rFonts w:hint="eastAsia" w:ascii="Times New Roman" w:hAnsi="Times New Roman" w:eastAsia="宋体"/>
        </w:rPr>
        <w:t>本领域主要涵盖广播电视创作、电视剧编剧、网络视听创作、播音主持、管理、教育等研究方向，旨在培养了解本领域的历史发展及本质特征，对传媒行业有着丰富的业界经营积累和卓越的洞察力，掌握广播电视及新媒体领域各类视听节目编创、策划、全流程制作等方面的专业技能和技巧，在艺术创作上能体现中国学派的特点和高度，能够成为广播电视及新媒体行业的组织者、研发者、创作者、运营者、管理者、教育者的高层次应用型、创新型人才。</w:t>
      </w:r>
    </w:p>
    <w:p w14:paraId="0746927E">
      <w:pPr>
        <w:ind w:firstLine="420" w:firstLineChars="200"/>
        <w:rPr>
          <w:rFonts w:ascii="Times New Roman" w:hAnsi="Times New Roman" w:eastAsia="宋体"/>
        </w:rPr>
      </w:pPr>
      <w:r>
        <w:rPr>
          <w:rFonts w:ascii="Times New Roman" w:hAnsi="Times New Roman" w:eastAsia="宋体"/>
        </w:rPr>
        <w:t xml:space="preserve"> 3.专业学位类别服务面向</w:t>
      </w:r>
    </w:p>
    <w:p w14:paraId="396E9B34">
      <w:pPr>
        <w:ind w:firstLine="420" w:firstLineChars="200"/>
        <w:rPr>
          <w:rFonts w:ascii="Times New Roman" w:hAnsi="Times New Roman" w:eastAsia="宋体"/>
        </w:rPr>
      </w:pPr>
      <w:r>
        <w:rPr>
          <w:rFonts w:hint="eastAsia" w:ascii="Times New Roman" w:hAnsi="Times New Roman" w:eastAsia="宋体"/>
        </w:rPr>
        <w:t>本专业学位涵盖戏剧、电影、广播电视的创作与研究等诸多领域，主要面向文化艺术团体、高等院校、艺术场馆、电视广播台站、文化馆站、各类媒体、文艺研究单位、政府文化行政部门等岗位，能够胜任戏剧与影视编剧、导演、演员、制片人、主持人、教师等相关工作。</w:t>
      </w:r>
    </w:p>
    <w:p w14:paraId="6344F2E7">
      <w:pPr>
        <w:ind w:firstLine="420" w:firstLineChars="200"/>
        <w:rPr>
          <w:rFonts w:ascii="Times New Roman" w:hAnsi="Times New Roman" w:eastAsia="宋体"/>
        </w:rPr>
      </w:pPr>
      <w:r>
        <w:rPr>
          <w:rFonts w:ascii="Times New Roman" w:hAnsi="Times New Roman" w:eastAsia="宋体"/>
        </w:rPr>
        <w:t xml:space="preserve"> 4.培养目标</w:t>
      </w:r>
    </w:p>
    <w:p w14:paraId="67278007">
      <w:pPr>
        <w:ind w:firstLine="420" w:firstLineChars="200"/>
        <w:rPr>
          <w:rFonts w:ascii="Times New Roman" w:hAnsi="Times New Roman" w:eastAsia="宋体"/>
        </w:rPr>
      </w:pPr>
      <w:r>
        <w:rPr>
          <w:rFonts w:hint="eastAsia" w:ascii="Times New Roman" w:hAnsi="Times New Roman" w:eastAsia="宋体"/>
        </w:rPr>
        <w:t>本类别专业学位教育坚持社会主义办学方向，坚持立德树人根本任务，紧密结合国家战略和社会发展需求，践行为党育人、为国育才使命。</w:t>
      </w:r>
    </w:p>
    <w:p w14:paraId="71676CE6">
      <w:pPr>
        <w:ind w:firstLine="420" w:firstLineChars="200"/>
        <w:rPr>
          <w:rFonts w:ascii="Times New Roman" w:hAnsi="Times New Roman" w:eastAsia="宋体"/>
        </w:rPr>
      </w:pPr>
      <w:r>
        <w:rPr>
          <w:rFonts w:hint="eastAsia" w:ascii="Times New Roman" w:hAnsi="Times New Roman" w:eastAsia="宋体"/>
        </w:rPr>
        <w:t>本类别硕士专业学位生教育，旨在为戏剧、电影、广播电视等艺术领域培养具有系统专业知识和高水平实践能力的高层次、应用型专门人才。</w:t>
      </w:r>
    </w:p>
    <w:p w14:paraId="27C9A406">
      <w:pPr>
        <w:ind w:firstLine="420" w:firstLineChars="200"/>
        <w:rPr>
          <w:rFonts w:ascii="Times New Roman" w:hAnsi="Times New Roman" w:eastAsia="宋体"/>
        </w:rPr>
      </w:pPr>
      <w:r>
        <w:rPr>
          <w:rFonts w:hint="eastAsia" w:ascii="Times New Roman" w:hAnsi="Times New Roman" w:eastAsia="宋体"/>
        </w:rPr>
        <w:t>本类别博士专业学位教育，紧密结合国家文化强国战略和对艺术创新人才的需求，培养具备高超的戏剧与影视艺术实践能力、扎实系统的戏剧与影视专业知识、优良职业素养的高水平创新型戏剧与影视专业人才，为中国式现代化建设输送德艺双馨的戏剧与影视艺术家、戏剧与影视教育家。</w:t>
      </w:r>
    </w:p>
    <w:p w14:paraId="7DA64661">
      <w:pPr>
        <w:jc w:val="center"/>
        <w:rPr>
          <w:rFonts w:ascii="Times New Roman" w:hAnsi="Times New Roman" w:eastAsia="宋体"/>
          <w:sz w:val="28"/>
          <w:szCs w:val="32"/>
        </w:rPr>
      </w:pPr>
      <w:r>
        <w:rPr>
          <w:rFonts w:hint="eastAsia" w:ascii="Times New Roman" w:hAnsi="Times New Roman" w:eastAsia="宋体"/>
          <w:sz w:val="28"/>
          <w:szCs w:val="32"/>
        </w:rPr>
        <w:t>第二部分：学位基本要求</w:t>
      </w:r>
    </w:p>
    <w:p w14:paraId="6EE6ED06">
      <w:pPr>
        <w:rPr>
          <w:rFonts w:ascii="Times New Roman" w:hAnsi="Times New Roman" w:eastAsia="宋体"/>
          <w:b/>
          <w:bCs/>
          <w:sz w:val="24"/>
          <w:szCs w:val="28"/>
        </w:rPr>
      </w:pPr>
      <w:r>
        <w:rPr>
          <w:rFonts w:hint="eastAsia" w:ascii="Times New Roman" w:hAnsi="Times New Roman" w:eastAsia="宋体"/>
          <w:b/>
          <w:bCs/>
          <w:sz w:val="24"/>
          <w:szCs w:val="28"/>
        </w:rPr>
        <w:t>一、硕士学位基本要求</w:t>
      </w:r>
    </w:p>
    <w:p w14:paraId="2C1FEDB3">
      <w:pPr>
        <w:ind w:firstLine="420" w:firstLineChars="200"/>
        <w:rPr>
          <w:rFonts w:ascii="Times New Roman" w:hAnsi="Times New Roman" w:eastAsia="宋体"/>
        </w:rPr>
      </w:pPr>
      <w:r>
        <w:rPr>
          <w:rFonts w:ascii="Times New Roman" w:hAnsi="Times New Roman" w:eastAsia="宋体"/>
        </w:rPr>
        <w:t>1.获本专业学位类别硕士学位应具备的基本素质</w:t>
      </w:r>
    </w:p>
    <w:p w14:paraId="5FEEC2DE">
      <w:pPr>
        <w:ind w:firstLine="420" w:firstLineChars="200"/>
        <w:rPr>
          <w:rFonts w:ascii="Times New Roman" w:hAnsi="Times New Roman" w:eastAsia="宋体"/>
        </w:rPr>
      </w:pPr>
      <w:r>
        <w:rPr>
          <w:rFonts w:hint="eastAsia" w:ascii="Times New Roman" w:hAnsi="Times New Roman" w:eastAsia="宋体"/>
        </w:rPr>
        <w:t>（一）道德修养</w:t>
      </w:r>
    </w:p>
    <w:p w14:paraId="65B6AC7E">
      <w:pPr>
        <w:ind w:firstLine="420" w:firstLineChars="200"/>
        <w:rPr>
          <w:rFonts w:ascii="Times New Roman" w:hAnsi="Times New Roman" w:eastAsia="宋体"/>
        </w:rPr>
      </w:pPr>
      <w:r>
        <w:rPr>
          <w:rFonts w:hint="eastAsia" w:ascii="Times New Roman" w:hAnsi="Times New Roman" w:eastAsia="宋体"/>
        </w:rPr>
        <w:t>本专业学位获得者应具有正确的世界观、人生观和价值观，良好的心理素质与专业信念，热爱祖国，遵纪守法；坚持实事求是的科学精神和求真务实的学风，恪守学术道德和学术规范，维护学术诚信，反对沽名钓誉、急功近利；严禁以任何方式漠视、淡化、曲解、篡改乃至剽窃他人成果，杜绝弄虚作假、投机取巧、抄袭剽窃和粗制滥造等行为。</w:t>
      </w:r>
    </w:p>
    <w:p w14:paraId="2C04428E">
      <w:pPr>
        <w:ind w:firstLine="420" w:firstLineChars="200"/>
        <w:rPr>
          <w:rFonts w:ascii="Times New Roman" w:hAnsi="Times New Roman" w:eastAsia="宋体"/>
        </w:rPr>
      </w:pPr>
      <w:r>
        <w:rPr>
          <w:rFonts w:hint="eastAsia" w:ascii="Times New Roman" w:hAnsi="Times New Roman" w:eastAsia="宋体"/>
        </w:rPr>
        <w:t>（二）专业素养</w:t>
      </w:r>
    </w:p>
    <w:p w14:paraId="3A7A00D3">
      <w:pPr>
        <w:ind w:firstLine="420" w:firstLineChars="200"/>
        <w:rPr>
          <w:rFonts w:ascii="Times New Roman" w:hAnsi="Times New Roman" w:eastAsia="宋体"/>
        </w:rPr>
      </w:pPr>
      <w:r>
        <w:rPr>
          <w:rFonts w:hint="eastAsia" w:ascii="Times New Roman" w:hAnsi="Times New Roman" w:eastAsia="宋体"/>
        </w:rPr>
        <w:t>本专业学位获得者应具有高水平的艺术创作技能、系统的专业知识，具有一定的专业创作实践和业绩，具有较高的艺术审美能力、理解力和表现力；能够自觉钻研艺术创作规律，具备良好的创作潜力和创新意识，能独立运用艺术创作技巧、技术与方法，在个人独立承担或集体合作的创作活动中发挥重要作用；发扬敬业精神，富有合作意识与能力，善于和不同专业背景、不同职业分工的人士共同配合。</w:t>
      </w:r>
    </w:p>
    <w:p w14:paraId="757E842D">
      <w:pPr>
        <w:ind w:firstLine="420" w:firstLineChars="200"/>
        <w:rPr>
          <w:rFonts w:ascii="Times New Roman" w:hAnsi="Times New Roman" w:eastAsia="宋体"/>
        </w:rPr>
      </w:pPr>
      <w:r>
        <w:rPr>
          <w:rFonts w:hint="eastAsia" w:ascii="Times New Roman" w:hAnsi="Times New Roman" w:eastAsia="宋体"/>
        </w:rPr>
        <w:t>（三）职业精神</w:t>
      </w:r>
    </w:p>
    <w:p w14:paraId="11A1B746">
      <w:pPr>
        <w:ind w:firstLine="420" w:firstLineChars="200"/>
        <w:rPr>
          <w:rFonts w:ascii="Times New Roman" w:hAnsi="Times New Roman" w:eastAsia="宋体"/>
        </w:rPr>
      </w:pPr>
      <w:r>
        <w:rPr>
          <w:rFonts w:hint="eastAsia" w:ascii="Times New Roman" w:hAnsi="Times New Roman" w:eastAsia="宋体"/>
        </w:rPr>
        <w:t>本专业学位获得者应正确认识社会、认识职业生涯，熟悉我国文化产业及戏剧与影视等领域事业发展对于职业发展的需求，在正确认识自我的基础上，合理开展职业生涯规划、确立职业生涯目标；接受理性化、职业化的专业思维训练和实践培训，养成良好的专业素质和职业道德；遵循职业伦理道德和职业行为习惯，自觉将职业道德规范内化于自身、外化于职业道德行为表现，为职业生涯做好充分的准备。</w:t>
      </w:r>
    </w:p>
    <w:p w14:paraId="0400B4E7">
      <w:pPr>
        <w:ind w:firstLine="420" w:firstLineChars="200"/>
        <w:rPr>
          <w:rFonts w:ascii="Times New Roman" w:hAnsi="Times New Roman" w:eastAsia="宋体"/>
        </w:rPr>
      </w:pPr>
      <w:r>
        <w:rPr>
          <w:rFonts w:ascii="Times New Roman" w:hAnsi="Times New Roman" w:eastAsia="宋体"/>
        </w:rPr>
        <w:t>2.获本专业学位类别硕士学位应掌握的基本知识</w:t>
      </w:r>
    </w:p>
    <w:p w14:paraId="2A28A570">
      <w:pPr>
        <w:ind w:firstLine="420" w:firstLineChars="200"/>
        <w:rPr>
          <w:rFonts w:ascii="Times New Roman" w:hAnsi="Times New Roman" w:eastAsia="宋体"/>
        </w:rPr>
      </w:pPr>
      <w:r>
        <w:rPr>
          <w:rFonts w:hint="eastAsia" w:ascii="Times New Roman" w:hAnsi="Times New Roman" w:eastAsia="宋体"/>
        </w:rPr>
        <w:t>（一）基础知识</w:t>
      </w:r>
    </w:p>
    <w:p w14:paraId="745F70E8">
      <w:pPr>
        <w:ind w:firstLine="420" w:firstLineChars="200"/>
        <w:rPr>
          <w:rFonts w:ascii="Times New Roman" w:hAnsi="Times New Roman" w:eastAsia="宋体"/>
        </w:rPr>
      </w:pPr>
      <w:r>
        <w:rPr>
          <w:rFonts w:hint="eastAsia" w:ascii="Times New Roman" w:hAnsi="Times New Roman" w:eastAsia="宋体"/>
        </w:rPr>
        <w:t>本专业学位获得者应具备广博的文化科学知识与多方面的兴趣和才能，拓展审美视野，为理解艺术作品及创作过程奠定坚实的知识基础；广泛涉猎艺术学、文学、历史学、社会学、管理学、教育学和心理学等学科的基础知识，具有较丰富的人文、艺术和科学素养；正确运用至少一门与所学专业相关的学科理论知识，有解决具体实际问题的能力。</w:t>
      </w:r>
    </w:p>
    <w:p w14:paraId="0C7B6F78">
      <w:pPr>
        <w:ind w:firstLine="420" w:firstLineChars="200"/>
        <w:rPr>
          <w:rFonts w:ascii="Times New Roman" w:hAnsi="Times New Roman" w:eastAsia="宋体"/>
        </w:rPr>
      </w:pPr>
      <w:r>
        <w:rPr>
          <w:rFonts w:hint="eastAsia" w:ascii="Times New Roman" w:hAnsi="Times New Roman" w:eastAsia="宋体"/>
        </w:rPr>
        <w:t>（二）专业知识</w:t>
      </w:r>
    </w:p>
    <w:p w14:paraId="766FF361">
      <w:pPr>
        <w:ind w:firstLine="420" w:firstLineChars="200"/>
        <w:rPr>
          <w:rFonts w:ascii="Times New Roman" w:hAnsi="Times New Roman" w:eastAsia="宋体"/>
        </w:rPr>
      </w:pPr>
      <w:r>
        <w:rPr>
          <w:rFonts w:hint="eastAsia" w:ascii="Times New Roman" w:hAnsi="Times New Roman" w:eastAsia="宋体"/>
        </w:rPr>
        <w:t>专业知识构建需以社会职业需求为导向，应包括国内外戏剧影视以及各专业的历史、现状、发展趋势及前沿动态，戏剧与影视学的研究方法、创作手段和评价标准；本专业学位获得者应具备结合其他学科的研究方法和技术成果，展开研究和创作实践，创造性解决实际问题的知识结构，敢于、善于动手的操作实践能力。</w:t>
      </w:r>
    </w:p>
    <w:p w14:paraId="3FD8D78F">
      <w:pPr>
        <w:ind w:firstLine="420" w:firstLineChars="200"/>
        <w:rPr>
          <w:rFonts w:ascii="Times New Roman" w:hAnsi="Times New Roman" w:eastAsia="宋体"/>
        </w:rPr>
      </w:pPr>
      <w:r>
        <w:rPr>
          <w:rFonts w:ascii="Times New Roman" w:hAnsi="Times New Roman" w:eastAsia="宋体"/>
        </w:rPr>
        <w:t>3.获本专业学位类别硕士应接受的实践训练</w:t>
      </w:r>
    </w:p>
    <w:p w14:paraId="7CD26495">
      <w:pPr>
        <w:ind w:firstLine="420" w:firstLineChars="200"/>
        <w:rPr>
          <w:rFonts w:ascii="Times New Roman" w:hAnsi="Times New Roman" w:eastAsia="宋体"/>
        </w:rPr>
      </w:pPr>
      <w:r>
        <w:rPr>
          <w:rFonts w:hint="eastAsia" w:ascii="Times New Roman" w:hAnsi="Times New Roman" w:eastAsia="宋体"/>
        </w:rPr>
        <w:t>专业实践训练是戏剧与影视领域专业学位研究生教育培养环节中不可或缺的重要部分，充分、高质量的专业实践是专业学位教育质量的重要保证。在学期间，研究生应接受与职业发展相匹配的实践训练，完成不少于培养方案规定的实践环节和学分要求（不少于总学分的</w:t>
      </w:r>
      <w:r>
        <w:rPr>
          <w:rFonts w:ascii="Times New Roman" w:hAnsi="Times New Roman" w:eastAsia="宋体"/>
        </w:rPr>
        <w:t>60%）。</w:t>
      </w:r>
    </w:p>
    <w:p w14:paraId="2E69ADF4">
      <w:pPr>
        <w:ind w:firstLine="420" w:firstLineChars="200"/>
        <w:rPr>
          <w:rFonts w:ascii="Times New Roman" w:hAnsi="Times New Roman" w:eastAsia="宋体"/>
        </w:rPr>
      </w:pPr>
      <w:r>
        <w:rPr>
          <w:rFonts w:hint="eastAsia" w:ascii="Times New Roman" w:hAnsi="Times New Roman" w:eastAsia="宋体"/>
        </w:rPr>
        <w:t>本类别专业硕士（包括戏剧、电影及广播电视等领域）须完成以下三个阶段的实践训练：系统深入阅读相关所在领域专业方向基础理论，要求分专题撰写</w:t>
      </w:r>
      <w:r>
        <w:rPr>
          <w:rFonts w:ascii="Times New Roman" w:hAnsi="Times New Roman" w:eastAsia="宋体"/>
        </w:rPr>
        <w:t>1-2篇理论阅读总结报告，并深化、强化技能训练，根据专业方向确定创作实践项目的选题；深入具体分析所在领域专业方向的经典作品或研究案例，撰写一篇经典作品或案例分析文章，完成已定专业创作实践项目选题的具体构思或操作规划；独立或作为主创人员进行艺术创作实践与研究，创作完成一项相关专业方向的创作实践作品或活动，并结合本人的创作实践活动，撰写一篇具有学术性和实践指导价值的学位论文。</w:t>
      </w:r>
    </w:p>
    <w:p w14:paraId="27432D01">
      <w:pPr>
        <w:ind w:firstLine="420" w:firstLineChars="200"/>
        <w:rPr>
          <w:rFonts w:ascii="Times New Roman" w:hAnsi="Times New Roman" w:eastAsia="宋体"/>
        </w:rPr>
      </w:pPr>
      <w:r>
        <w:rPr>
          <w:rFonts w:hint="eastAsia" w:ascii="Times New Roman" w:hAnsi="Times New Roman" w:eastAsia="宋体"/>
        </w:rPr>
        <w:t>上述实践训练可通过课程训练、作业练习、业界实践、联合创作等方式，采取集中与分段、个人与集体、课堂与课外、校内与校外等多形式、多途径的训练手段，注重吸纳和使用社会资源，积极开辟实践基地，联合行业领军人物共同指导，倡导双导师的培养方式。</w:t>
      </w:r>
    </w:p>
    <w:p w14:paraId="57223E27">
      <w:pPr>
        <w:ind w:firstLine="420" w:firstLineChars="200"/>
        <w:rPr>
          <w:rFonts w:ascii="Times New Roman" w:hAnsi="Times New Roman" w:eastAsia="宋体"/>
        </w:rPr>
      </w:pPr>
      <w:r>
        <w:rPr>
          <w:rFonts w:hint="eastAsia" w:ascii="Times New Roman" w:hAnsi="Times New Roman" w:eastAsia="宋体"/>
        </w:rPr>
        <w:t>研究生要认真梳理实践学习过程中的体会，不断积累经验。研究生管理部门、研究生导师对研究生专业实践要实行全过程的管理和质量评价，促使研究生通过评价和反馈来不断提高艺术水准，在实践与理论的循环互动中使学生的知识、能力、态度得到提升和重构。</w:t>
      </w:r>
    </w:p>
    <w:p w14:paraId="57B7403F">
      <w:pPr>
        <w:ind w:firstLine="420" w:firstLineChars="200"/>
        <w:rPr>
          <w:rFonts w:ascii="Times New Roman" w:hAnsi="Times New Roman" w:eastAsia="宋体"/>
        </w:rPr>
      </w:pPr>
      <w:r>
        <w:rPr>
          <w:rFonts w:ascii="Times New Roman" w:hAnsi="Times New Roman" w:eastAsia="宋体"/>
        </w:rPr>
        <w:t>4.获本专业学位类别硕士应具备的基本能力</w:t>
      </w:r>
    </w:p>
    <w:p w14:paraId="2C28A82D">
      <w:pPr>
        <w:ind w:firstLine="420" w:firstLineChars="200"/>
        <w:rPr>
          <w:rFonts w:ascii="Times New Roman" w:hAnsi="Times New Roman" w:eastAsia="宋体"/>
        </w:rPr>
      </w:pPr>
      <w:r>
        <w:rPr>
          <w:rFonts w:hint="eastAsia" w:ascii="Times New Roman" w:hAnsi="Times New Roman" w:eastAsia="宋体"/>
        </w:rPr>
        <w:t>（一）获取知识能力</w:t>
      </w:r>
    </w:p>
    <w:p w14:paraId="2EC8806B">
      <w:pPr>
        <w:ind w:firstLine="420" w:firstLineChars="200"/>
        <w:rPr>
          <w:rFonts w:ascii="Times New Roman" w:hAnsi="Times New Roman" w:eastAsia="宋体"/>
        </w:rPr>
      </w:pPr>
      <w:r>
        <w:rPr>
          <w:rFonts w:hint="eastAsia" w:ascii="Times New Roman" w:hAnsi="Times New Roman" w:eastAsia="宋体"/>
        </w:rPr>
        <w:t>具有较强的自主获得知识的能力。硕士生应具备开阔的专业视野，了解本领域的发展历史和发展动态，尤其是对行业前沿动态有较高的敏锐度和觉察力；具有良好的自主学习能力和创新意识，熟悉相关经典文献和重要成果；掌握从事本专业方向研究所需要的各种理论知识、专业技能和研究方法，能够通过各种途径和资源探求新知并不断优化和完善自己的知识结构。</w:t>
      </w:r>
    </w:p>
    <w:p w14:paraId="5CF359F1">
      <w:pPr>
        <w:ind w:firstLine="420" w:firstLineChars="200"/>
        <w:rPr>
          <w:rFonts w:ascii="Times New Roman" w:hAnsi="Times New Roman" w:eastAsia="宋体"/>
        </w:rPr>
      </w:pPr>
      <w:r>
        <w:rPr>
          <w:rFonts w:hint="eastAsia" w:ascii="Times New Roman" w:hAnsi="Times New Roman" w:eastAsia="宋体"/>
        </w:rPr>
        <w:t>（二）实践研究能力</w:t>
      </w:r>
    </w:p>
    <w:p w14:paraId="7ECE60EB">
      <w:pPr>
        <w:ind w:firstLine="420" w:firstLineChars="200"/>
        <w:rPr>
          <w:rFonts w:ascii="Times New Roman" w:hAnsi="Times New Roman" w:eastAsia="宋体"/>
        </w:rPr>
      </w:pPr>
      <w:r>
        <w:rPr>
          <w:rFonts w:hint="eastAsia" w:ascii="Times New Roman" w:hAnsi="Times New Roman" w:eastAsia="宋体"/>
        </w:rPr>
        <w:t>具有突出的研究实践能力。硕士生应充分结合自身的知识背景，自觉将理论研究与实践相结合，运用多维视角和科学方法对相关艺术活动和学术研究的意义与审美价值进行思考和分析；具备较宽阔的艺术、学术胸怀，既尊重多样的艺术趣味，又勇于追求个人风格；关心本领域发展动态，对国内外影视艺术创作、制作、表演潮流有清晰的认知；较熟练地掌握与专业相关的各类技术，具备一定的文字撰写能力、外文阅读及实际交际能力。</w:t>
      </w:r>
    </w:p>
    <w:p w14:paraId="4E690690">
      <w:pPr>
        <w:ind w:firstLine="420" w:firstLineChars="200"/>
        <w:rPr>
          <w:rFonts w:ascii="Times New Roman" w:hAnsi="Times New Roman" w:eastAsia="宋体"/>
        </w:rPr>
      </w:pPr>
      <w:r>
        <w:rPr>
          <w:rFonts w:hint="eastAsia" w:ascii="Times New Roman" w:hAnsi="Times New Roman" w:eastAsia="宋体"/>
        </w:rPr>
        <w:t>（三）专业实践能力</w:t>
      </w:r>
    </w:p>
    <w:p w14:paraId="2E2DB16F">
      <w:pPr>
        <w:ind w:firstLine="420" w:firstLineChars="200"/>
        <w:rPr>
          <w:rFonts w:ascii="Times New Roman" w:hAnsi="Times New Roman" w:eastAsia="宋体"/>
        </w:rPr>
      </w:pPr>
      <w:r>
        <w:rPr>
          <w:rFonts w:hint="eastAsia" w:ascii="Times New Roman" w:hAnsi="Times New Roman" w:eastAsia="宋体"/>
        </w:rPr>
        <w:t>具有扎实的艺术创作能力。戏剧与影视硕士应具备较强的专业实践能力，如戏剧、电影创作类学生应具备独立完成戏剧、电影剧本创作或独立导演戏剧、电影作品的能力；戏剧与影视表演类学生应熟悉一定数量的经典作品，具备独立塑造不同风格舞台及影视作品人物的能力；戏剧与影视教育类学生不仅要注重艺术教育实践，也要注重对教育实践的研究，能够根据艺术教育实践需求，从实际教学活动中及时发现问题、总结教学规律，并运用恰当的方法解决问题。</w:t>
      </w:r>
    </w:p>
    <w:p w14:paraId="29FCB11D">
      <w:pPr>
        <w:ind w:firstLine="420" w:firstLineChars="200"/>
        <w:rPr>
          <w:rFonts w:ascii="Times New Roman" w:hAnsi="Times New Roman" w:eastAsia="宋体"/>
        </w:rPr>
      </w:pPr>
      <w:r>
        <w:rPr>
          <w:rFonts w:ascii="Times New Roman" w:hAnsi="Times New Roman" w:eastAsia="宋体"/>
        </w:rPr>
        <w:t>5.毕业考核基本要求</w:t>
      </w:r>
    </w:p>
    <w:p w14:paraId="5E236B71">
      <w:pPr>
        <w:ind w:firstLine="420" w:firstLineChars="200"/>
        <w:rPr>
          <w:rFonts w:ascii="Times New Roman" w:hAnsi="Times New Roman" w:eastAsia="宋体"/>
        </w:rPr>
      </w:pPr>
      <w:r>
        <w:rPr>
          <w:rFonts w:hint="eastAsia" w:ascii="Times New Roman" w:hAnsi="Times New Roman" w:eastAsia="宋体"/>
        </w:rPr>
        <w:t>在修学规定课程和获得规定学分的同时，须根据《艺术硕士专业学位论文基本要求》，完成专业实践能力展示和专业学位论文答辩的毕业考核要求。</w:t>
      </w:r>
    </w:p>
    <w:p w14:paraId="0FDDB9F3">
      <w:pPr>
        <w:ind w:firstLine="420" w:firstLineChars="200"/>
        <w:rPr>
          <w:rFonts w:ascii="Times New Roman" w:hAnsi="Times New Roman" w:eastAsia="宋体"/>
        </w:rPr>
      </w:pPr>
      <w:r>
        <w:rPr>
          <w:rFonts w:hint="eastAsia" w:ascii="Times New Roman" w:hAnsi="Times New Roman" w:eastAsia="宋体"/>
        </w:rPr>
        <w:t>毕业考核各环节均应公开进行，可以是在专业实践能力展示达到合格水平后再进行专业学位论文答辩，二者亦可同时进行。提倡专业实践能力展示和专业学位论文答辩同时进行。毕业考核总成绩计算方法为：专业实践能力展示占</w:t>
      </w:r>
      <w:r>
        <w:rPr>
          <w:rFonts w:ascii="Times New Roman" w:hAnsi="Times New Roman" w:eastAsia="宋体"/>
        </w:rPr>
        <w:t>70%、专业学位论文及答辩占30%。</w:t>
      </w:r>
    </w:p>
    <w:p w14:paraId="48336855">
      <w:pPr>
        <w:ind w:firstLine="420" w:firstLineChars="200"/>
        <w:rPr>
          <w:rFonts w:ascii="Times New Roman" w:hAnsi="Times New Roman" w:eastAsia="宋体"/>
        </w:rPr>
      </w:pPr>
      <w:r>
        <w:rPr>
          <w:rFonts w:hint="eastAsia" w:ascii="Times New Roman" w:hAnsi="Times New Roman" w:eastAsia="宋体"/>
        </w:rPr>
        <w:t>（一）专业实践能力展示要求</w:t>
      </w:r>
    </w:p>
    <w:p w14:paraId="77366289">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戏剧领域。戏剧编剧方向：独立创作剧本，要求2万字以上，或正式出版、公开发表，或被用于舞台演出（含剧本朗读，时长不少于40分钟）；戏剧导演方向：独立执导一部完整的戏剧舞台作品（学校内外的戏剧演出均可，时长不少于40分钟），要求具有较高的思想意义和较好的艺术性，达到公开演出水平，需在剧场里带观众演出，并提交一份完整、详尽的导演阐述和计划；戏剧表演方向：在一部完整公演的舞台剧或影视剧中完成一个主要人物形象的创作，要求作品应具有较高的审美价值，时长不少于45分钟；戏剧舞台美术设计方向：独立完成一个相关研究方向</w:t>
      </w:r>
      <w:r>
        <w:rPr>
          <w:rFonts w:hint="eastAsia" w:ascii="Times New Roman" w:hAnsi="Times New Roman" w:eastAsia="宋体"/>
        </w:rPr>
        <w:t>的舞美设计，可自选剧目进行案头设计或者参加校内外戏剧演出进行相关方面的舞台美术设计创作，要求学位作品具有个人独立艺术创造价值，并符合戏剧演出整体风格要求。学位作品呈现可以采用展览、模型、录像、实际演出等多种方式进行；戏剧管理方向：独立或主要参与完成一部戏剧或相近艺术演出作品的制作。要求学位作品时长不少于</w:t>
      </w:r>
      <w:r>
        <w:rPr>
          <w:rFonts w:ascii="Times New Roman" w:hAnsi="Times New Roman" w:eastAsia="宋体"/>
        </w:rPr>
        <w:t>60分钟。个人至少负责完成策划、制作、管理或营销等其中的一项工作，并提供相关证明（如音像资料、节目单等）；社会表演学与应用戏剧学方向：独立策划组织一个（或一系列）完整的社会表演或应用戏剧活动，或在一个（或一系</w:t>
      </w:r>
      <w:r>
        <w:rPr>
          <w:rFonts w:hint="eastAsia" w:ascii="Times New Roman" w:hAnsi="Times New Roman" w:eastAsia="宋体"/>
        </w:rPr>
        <w:t>列）完整的社会表演与应用戏剧活动中担任主持人、培训师、教师、现场导演等起主导作用的角色。活动时长不少于</w:t>
      </w:r>
      <w:r>
        <w:rPr>
          <w:rFonts w:ascii="Times New Roman" w:hAnsi="Times New Roman" w:eastAsia="宋体"/>
        </w:rPr>
        <w:t>60分钟，并能在公共场所实施；戏剧教育方向：独立撰写一门本领域相关课程的完整授课讲义。要求课时不少于36学时，并能够公开讲授，不少于2小时。</w:t>
      </w:r>
    </w:p>
    <w:p w14:paraId="7C6F23EB">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电影领域。电影剧本创作方向：故事原创，独立写作，可供拍摄为不少于90分钟影片的电影剧本。不允许任何形式的改编。文字篇幅不低于3万字。剧本前须附有人物表及800字以内的故事梗概；电影创意与策划方向：提交标准长度的电影剧本（3万字以上），包含一份1000字左右的故事提要；电影导演创作方向：独立导演20～30分钟的故事短片或微电影，或独立导演的电视电影；电影表演方向：完成一部舞台多幕剧的角色创作（不包括就读期间专业课程中所排练并演出的剧目）、在剧场带观众公开演出，或提交一部在攻读学位期间创作的担任主要角色的</w:t>
      </w:r>
      <w:r>
        <w:rPr>
          <w:rFonts w:hint="eastAsia" w:ascii="Times New Roman" w:hAnsi="Times New Roman" w:eastAsia="宋体"/>
        </w:rPr>
        <w:t>电影、电视剧作品（含网络平台）；电影摄影创作方向：独立创作并完成符合影院播出标准的数字版短片（包含剧情片和纪录片）作品，并具备良好的影像表现力、流畅的电影叙事能力，作品长度在</w:t>
      </w:r>
      <w:r>
        <w:rPr>
          <w:rFonts w:ascii="Times New Roman" w:hAnsi="Times New Roman" w:eastAsia="宋体"/>
        </w:rPr>
        <w:t>20～40分钟；电影声音创作方向：提交独立创作的影片，内容应以声音创作为主并担当实际录音师职务或独立担任电影声音后期制作，长度为15～20分钟；电影美术创作方向：完整创作一部影视作品的美术造型设计方案，主要包括视觉设计方案书、场景视觉演示、场景设计概念气氛图、主场与人物互动相关的分镜头设计图、人物与道具设计、数字场景设计、主场景制作图设</w:t>
      </w:r>
      <w:r>
        <w:rPr>
          <w:rFonts w:hint="eastAsia" w:ascii="Times New Roman" w:hAnsi="Times New Roman" w:eastAsia="宋体"/>
        </w:rPr>
        <w:t>计等；电影特技创作方向：完整创作一至两部影视作品特技、特效创作设计方案（特效概念设计、场景空间设计、特效拍摄分镜设计、特效拍摄方案设计、完整的制作完成一组特效段落镜头）；动画创作方向：独立完成一部不少于</w:t>
      </w:r>
      <w:r>
        <w:rPr>
          <w:rFonts w:ascii="Times New Roman" w:hAnsi="Times New Roman" w:eastAsia="宋体"/>
        </w:rPr>
        <w:t>5分钟长度的动画短片；电影制片管理方向：参与或独立制作一部正规影视作品（包括院线电影、网络电影、电视剧、网剧、商业纪录片或电视电影作品），片中职务署名须为制片人或第一制片人；电影市场营销方向：提交不少于2万字的影视实践营销论文，其中包括5000字的影视营销策划和15000字的结合该营销策划案例分析的论文。答辩</w:t>
      </w:r>
      <w:r>
        <w:rPr>
          <w:rFonts w:hint="eastAsia" w:ascii="Times New Roman" w:hAnsi="Times New Roman" w:eastAsia="宋体"/>
        </w:rPr>
        <w:t>时须提交该作品的制片公司、发行公司或营销宣传公司开具的证明作者参与此影视作品营销工作的书面证明；电影教育方向：独立撰写一门本领域相关课程的完整授课讲义。要求课时不少于</w:t>
      </w:r>
      <w:r>
        <w:rPr>
          <w:rFonts w:ascii="Times New Roman" w:hAnsi="Times New Roman" w:eastAsia="宋体"/>
        </w:rPr>
        <w:t>36学时，并能够公开讲授，不少于2小时。</w:t>
      </w:r>
    </w:p>
    <w:p w14:paraId="4EC1DBD7">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广播电视领域。视听节目创作：作为主创参与电视片、视听节目创作，作品长度不少于20分钟，一部作品主创人数为1人（如为系列作品，在同一选题或主题下，节目总长度不少于20分钟，不含片头片尾，担任该作品的主创岗位之一），观看人数不少于1000人（含线上）；电视剧剧本：故事原创、独立写作、至少15集电视连续剧（含网络剧剧本）全剧分集梗概以及前3集剧本，不允许任何形式的改编，传播正确的价值观。每集梗概600-1000字，每集剧本不低于15000字，分集梗概前须附人物表及1000字以内的全剧梗概；编导与制作方向：作</w:t>
      </w:r>
      <w:r>
        <w:rPr>
          <w:rFonts w:hint="eastAsia" w:ascii="Times New Roman" w:hAnsi="Times New Roman" w:eastAsia="宋体"/>
        </w:rPr>
        <w:t>为主创（或在该作品的主创部门之一有唯一署名）编创或制作完成一个栏目或节目（包括综艺、音乐、美术、设计、摄制等方向），提交时长</w:t>
      </w:r>
      <w:r>
        <w:rPr>
          <w:rFonts w:ascii="Times New Roman" w:hAnsi="Times New Roman" w:eastAsia="宋体"/>
        </w:rPr>
        <w:t>20分钟以上的视频，允许为电视台、网络公开播映的署名作品；播音主持艺术方向：独立策划完成一个播音主持作品，以视频方式呈现，要求本人主讲时长不少于20分钟，作品须在电视媒体或网络媒体公开播映并署名；制片管理方向：独立操作完整制片作品并且在相关机构正式播映完成，提供制片相关合同、过程文件与流程文稿等佐证材料；广播电视教育方向：独立撰写一门本领域相关课程的完整授课讲义。要求课时不少于36学时</w:t>
      </w:r>
      <w:r>
        <w:rPr>
          <w:rFonts w:hint="eastAsia" w:ascii="Times New Roman" w:hAnsi="Times New Roman" w:eastAsia="宋体"/>
        </w:rPr>
        <w:t>，并能够公开讲授，不少于</w:t>
      </w:r>
      <w:r>
        <w:rPr>
          <w:rFonts w:ascii="Times New Roman" w:hAnsi="Times New Roman" w:eastAsia="宋体"/>
        </w:rPr>
        <w:t>2小时。</w:t>
      </w:r>
    </w:p>
    <w:p w14:paraId="7E1BAF7A">
      <w:pPr>
        <w:ind w:firstLine="420" w:firstLineChars="200"/>
        <w:rPr>
          <w:rFonts w:ascii="Times New Roman" w:hAnsi="Times New Roman" w:eastAsia="宋体"/>
        </w:rPr>
      </w:pPr>
      <w:r>
        <w:rPr>
          <w:rFonts w:hint="eastAsia" w:ascii="Times New Roman" w:hAnsi="Times New Roman" w:eastAsia="宋体"/>
        </w:rPr>
        <w:t>（二）专业学位论文要求</w:t>
      </w:r>
    </w:p>
    <w:p w14:paraId="0727DC80">
      <w:pPr>
        <w:ind w:firstLine="420" w:firstLineChars="200"/>
        <w:rPr>
          <w:rFonts w:ascii="Times New Roman" w:hAnsi="Times New Roman" w:eastAsia="宋体"/>
        </w:rPr>
      </w:pPr>
      <w:r>
        <w:rPr>
          <w:rFonts w:hint="eastAsia" w:ascii="Times New Roman" w:hAnsi="Times New Roman" w:eastAsia="宋体"/>
        </w:rPr>
        <w:t>艺术硕士专业学位申请人皆应提交专业学位论文并完成答辩。具体要求如下：</w:t>
      </w:r>
    </w:p>
    <w:p w14:paraId="1F42D3AC">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1）专业学位论文应与专业实践能力展示内容紧密结合，须根据所学的理论知识，结合专业特点，针对本人在专业实践中的问题思考、案例分析、有益探索、方法研究等进行分析和阐述。</w:t>
      </w:r>
    </w:p>
    <w:p w14:paraId="61BF37A9">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2）专业学位论文须符合《艺术硕士专业学位论文基本要求》。</w:t>
      </w:r>
    </w:p>
    <w:p w14:paraId="7FC747D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3）专业学位论文正文字数不少于1万（不含图释、图例、图表等附录），根据自己的戏剧与影视创作、表演、教育或其它戏剧与影视艺术实践所写的论文应附相应的影音资料。</w:t>
      </w:r>
    </w:p>
    <w:p w14:paraId="1B1C60E5">
      <w:pPr>
        <w:rPr>
          <w:rFonts w:ascii="Times New Roman" w:hAnsi="Times New Roman" w:eastAsia="宋体"/>
          <w:b/>
          <w:bCs/>
          <w:sz w:val="24"/>
          <w:szCs w:val="28"/>
        </w:rPr>
      </w:pPr>
      <w:r>
        <w:rPr>
          <w:rFonts w:hint="eastAsia" w:ascii="Times New Roman" w:hAnsi="Times New Roman" w:eastAsia="宋体"/>
          <w:b/>
          <w:bCs/>
          <w:sz w:val="24"/>
          <w:szCs w:val="28"/>
        </w:rPr>
        <w:t>二、博士学位基本要求</w:t>
      </w:r>
    </w:p>
    <w:p w14:paraId="2ABDFDD8">
      <w:pPr>
        <w:ind w:firstLine="420" w:firstLineChars="200"/>
        <w:rPr>
          <w:rFonts w:ascii="Times New Roman" w:hAnsi="Times New Roman" w:eastAsia="宋体"/>
        </w:rPr>
      </w:pPr>
      <w:r>
        <w:rPr>
          <w:rFonts w:ascii="Times New Roman" w:hAnsi="Times New Roman" w:eastAsia="宋体"/>
        </w:rPr>
        <w:t xml:space="preserve"> 1.获本专业学位类别博士学位应具备的基本素质</w:t>
      </w:r>
    </w:p>
    <w:p w14:paraId="55C01A57">
      <w:pPr>
        <w:ind w:firstLine="420" w:firstLineChars="200"/>
        <w:rPr>
          <w:rFonts w:ascii="Times New Roman" w:hAnsi="Times New Roman" w:eastAsia="宋体"/>
        </w:rPr>
      </w:pPr>
      <w:r>
        <w:rPr>
          <w:rFonts w:hint="eastAsia" w:ascii="Times New Roman" w:hAnsi="Times New Roman" w:eastAsia="宋体"/>
        </w:rPr>
        <w:t>（一）道德修养</w:t>
      </w:r>
    </w:p>
    <w:p w14:paraId="45BF5166">
      <w:pPr>
        <w:ind w:firstLine="420" w:firstLineChars="200"/>
        <w:rPr>
          <w:rFonts w:ascii="Times New Roman" w:hAnsi="Times New Roman" w:eastAsia="宋体"/>
        </w:rPr>
      </w:pPr>
      <w:r>
        <w:rPr>
          <w:rFonts w:hint="eastAsia" w:ascii="Times New Roman" w:hAnsi="Times New Roman" w:eastAsia="宋体"/>
        </w:rPr>
        <w:t>本专业学位获得者应具有正确的世界观、价值观和人生观，良好的心理素质与专业信念，热爱祖国，遵纪守法；坚持实事求是的科学精神和求真务实的学风，恪守学术道德和学术规范，维护学术诚信，反对沽名钓誉、急功近利；严禁以任何方式漠视、淡化、曲解、篡改乃至剽窃他人成果，杜绝弄虚作假、投机取巧、抄袭剽窃和粗制滥造等行为。</w:t>
      </w:r>
    </w:p>
    <w:p w14:paraId="57A28F12">
      <w:pPr>
        <w:ind w:firstLine="420" w:firstLineChars="200"/>
        <w:rPr>
          <w:rFonts w:ascii="Times New Roman" w:hAnsi="Times New Roman" w:eastAsia="宋体"/>
        </w:rPr>
      </w:pPr>
      <w:r>
        <w:rPr>
          <w:rFonts w:hint="eastAsia" w:ascii="Times New Roman" w:hAnsi="Times New Roman" w:eastAsia="宋体"/>
        </w:rPr>
        <w:t>（二）专业素养</w:t>
      </w:r>
    </w:p>
    <w:p w14:paraId="1257774A">
      <w:pPr>
        <w:ind w:firstLine="420" w:firstLineChars="200"/>
        <w:rPr>
          <w:rFonts w:ascii="Times New Roman" w:hAnsi="Times New Roman" w:eastAsia="宋体"/>
        </w:rPr>
      </w:pPr>
      <w:r>
        <w:rPr>
          <w:rFonts w:hint="eastAsia" w:ascii="Times New Roman" w:hAnsi="Times New Roman" w:eastAsia="宋体"/>
        </w:rPr>
        <w:t>本专业学位获得者应具有饱满的艺术创作热情、踏实的艺术创作态度，服务文化艺术事业、服务社会的使命感和责任感；能够在艺术创作实践和科学研究中积极发现问题并展开相关研究；坚持思想精深、艺术精湛、制作精良相统一，创作满足人民精神文化需求的精品力作；具有创新意识，始终坚持以人民为中心的创作导向，树立精品意识，成为真善美的传播者、先进文化的践行者、时代风尚的引领者、社会形象的塑造者。</w:t>
      </w:r>
    </w:p>
    <w:p w14:paraId="40880BE1">
      <w:pPr>
        <w:ind w:firstLine="420" w:firstLineChars="200"/>
        <w:rPr>
          <w:rFonts w:ascii="Times New Roman" w:hAnsi="Times New Roman" w:eastAsia="宋体"/>
        </w:rPr>
      </w:pPr>
      <w:r>
        <w:rPr>
          <w:rFonts w:hint="eastAsia" w:ascii="Times New Roman" w:hAnsi="Times New Roman" w:eastAsia="宋体"/>
        </w:rPr>
        <w:t>（三）职业精神</w:t>
      </w:r>
    </w:p>
    <w:p w14:paraId="3E3C80D8">
      <w:pPr>
        <w:ind w:firstLine="420" w:firstLineChars="200"/>
        <w:rPr>
          <w:rFonts w:ascii="Times New Roman" w:hAnsi="Times New Roman" w:eastAsia="宋体"/>
        </w:rPr>
      </w:pPr>
      <w:r>
        <w:rPr>
          <w:rFonts w:hint="eastAsia" w:ascii="Times New Roman" w:hAnsi="Times New Roman" w:eastAsia="宋体"/>
        </w:rPr>
        <w:t>本专业学位获得者应热爱文化艺术工作，坚守艺术理想和艺术良知，保持对艺术的敬畏之心和对专业的赤诚之心，守正道、走大道，加强思想积累、知识储备、文化修养、艺术训练，讲品位、讲格调、讲责任，把个人的道德修养、社会形象与作品的社会效果统一起来，做到襟怀学识贯通、道德才情交融、人品艺品统一，为历史存正气、为世人弘美德、为自身留清名。坚决抵制庸俗、低俗、媚俗，反对拜金主义、享乐主义和极端个人主义。</w:t>
      </w:r>
      <w:r>
        <w:rPr>
          <w:rFonts w:ascii="Times New Roman" w:hAnsi="Times New Roman" w:eastAsia="宋体"/>
        </w:rPr>
        <w:t xml:space="preserve"> </w:t>
      </w:r>
    </w:p>
    <w:p w14:paraId="3227AA99">
      <w:pPr>
        <w:ind w:firstLine="420" w:firstLineChars="200"/>
        <w:rPr>
          <w:rFonts w:ascii="Times New Roman" w:hAnsi="Times New Roman" w:eastAsia="宋体"/>
        </w:rPr>
      </w:pPr>
      <w:r>
        <w:rPr>
          <w:rFonts w:ascii="Times New Roman" w:hAnsi="Times New Roman" w:eastAsia="宋体"/>
        </w:rPr>
        <w:t>2.获本专业学位类别博士学位应掌握的基本知识</w:t>
      </w:r>
    </w:p>
    <w:p w14:paraId="36C8780A">
      <w:pPr>
        <w:ind w:firstLine="420" w:firstLineChars="200"/>
        <w:rPr>
          <w:rFonts w:ascii="Times New Roman" w:hAnsi="Times New Roman" w:eastAsia="宋体"/>
        </w:rPr>
      </w:pPr>
      <w:r>
        <w:rPr>
          <w:rFonts w:hint="eastAsia" w:ascii="Times New Roman" w:hAnsi="Times New Roman" w:eastAsia="宋体"/>
        </w:rPr>
        <w:t>（一）基础知识</w:t>
      </w:r>
    </w:p>
    <w:p w14:paraId="43B1E3E9">
      <w:pPr>
        <w:ind w:firstLine="420" w:firstLineChars="200"/>
        <w:rPr>
          <w:rFonts w:ascii="Times New Roman" w:hAnsi="Times New Roman" w:eastAsia="宋体"/>
        </w:rPr>
      </w:pPr>
      <w:r>
        <w:rPr>
          <w:rFonts w:hint="eastAsia" w:ascii="Times New Roman" w:hAnsi="Times New Roman" w:eastAsia="宋体"/>
        </w:rPr>
        <w:t>通过专题课程学习、听取讲座培训或独立研修等方式，能够全面掌握文学、艺术学、哲学等基础理论，了解中国传统艺术及文化知识；巩固和拓展相关专业的知识体系，博览精思，厚积薄发，具备宽广的人文艺术修养和出色的创新意识，为面向实践的专业学位论文研究、艺术创作规律总结、艺术教育工作改革等奠定坚实的基础，为长远的职业发展储备知识，锤炼技能。</w:t>
      </w:r>
    </w:p>
    <w:p w14:paraId="1A81380A">
      <w:pPr>
        <w:ind w:firstLine="420" w:firstLineChars="200"/>
        <w:rPr>
          <w:rFonts w:ascii="Times New Roman" w:hAnsi="Times New Roman" w:eastAsia="宋体"/>
        </w:rPr>
      </w:pPr>
      <w:r>
        <w:rPr>
          <w:rFonts w:hint="eastAsia" w:ascii="Times New Roman" w:hAnsi="Times New Roman" w:eastAsia="宋体"/>
        </w:rPr>
        <w:t>（二）专业知识</w:t>
      </w:r>
    </w:p>
    <w:p w14:paraId="6A4F9BAA">
      <w:pPr>
        <w:ind w:firstLine="420" w:firstLineChars="200"/>
        <w:rPr>
          <w:rFonts w:ascii="Times New Roman" w:hAnsi="Times New Roman" w:eastAsia="宋体"/>
        </w:rPr>
      </w:pPr>
      <w:r>
        <w:rPr>
          <w:rFonts w:hint="eastAsia" w:ascii="Times New Roman" w:hAnsi="Times New Roman" w:eastAsia="宋体"/>
        </w:rPr>
        <w:t>通过系统化、模块化的课程体系完善本领域相应的专业知识结构，应掌握坚实宽广的基础理论和系统深入的专业知识，包括但不限于艺术学、文学、哲学、心理学、人类学等相关科学知识；充分了解本领域国内外发展历程、前沿动态、热点问题及相关创作实践的最新进展；全面掌握所在专业领域的艺术创作实践技能，不断精进艺术创作手段，提高艺术创作水平。具有独立从事（或以主要创作者合作完成）艺术创作的能力，能紧密结合艺术行业实践，创新学位作品及论文选题，完成一部具有一定艺术水准的学位作品及一篇结合学位作品并具有一定理论价值的学位论文。</w:t>
      </w:r>
      <w:r>
        <w:rPr>
          <w:rFonts w:ascii="Times New Roman" w:hAnsi="Times New Roman" w:eastAsia="宋体"/>
        </w:rPr>
        <w:t xml:space="preserve"> </w:t>
      </w:r>
    </w:p>
    <w:p w14:paraId="0B13C644">
      <w:pPr>
        <w:ind w:firstLine="420" w:firstLineChars="200"/>
        <w:rPr>
          <w:rFonts w:ascii="Times New Roman" w:hAnsi="Times New Roman" w:eastAsia="宋体"/>
        </w:rPr>
      </w:pPr>
      <w:r>
        <w:rPr>
          <w:rFonts w:ascii="Times New Roman" w:hAnsi="Times New Roman" w:eastAsia="宋体"/>
        </w:rPr>
        <w:t>3.获本专业学位类别博士应接受的实践训练</w:t>
      </w:r>
    </w:p>
    <w:p w14:paraId="10A9DBB3">
      <w:pPr>
        <w:ind w:firstLine="420" w:firstLineChars="200"/>
        <w:rPr>
          <w:rFonts w:ascii="Times New Roman" w:hAnsi="Times New Roman" w:eastAsia="宋体"/>
        </w:rPr>
      </w:pPr>
      <w:r>
        <w:rPr>
          <w:rFonts w:hint="eastAsia" w:ascii="Times New Roman" w:hAnsi="Times New Roman" w:eastAsia="宋体"/>
        </w:rPr>
        <w:t>专业实践训练是戏剧与影视领域专业学位研究生教育培养环节中不可或缺的重要部分，充分、高质量的专业实践是专业学位教育质量的重要保证。实践训练应面向培养国家需要的创新型、创作型人才需求，遵循本领域等艺术创作和艺术人才培养的基本规律，坚持科学与人文、艺术与技术、理论与实践相结合，培养德艺双馨、知行合一、艺理兼通的艺术家。</w:t>
      </w:r>
    </w:p>
    <w:p w14:paraId="5F5E0FF5">
      <w:pPr>
        <w:ind w:firstLine="420" w:firstLineChars="200"/>
        <w:rPr>
          <w:rFonts w:ascii="Times New Roman" w:hAnsi="Times New Roman" w:eastAsia="宋体"/>
        </w:rPr>
      </w:pPr>
      <w:r>
        <w:rPr>
          <w:rFonts w:hint="eastAsia" w:ascii="Times New Roman" w:hAnsi="Times New Roman" w:eastAsia="宋体"/>
        </w:rPr>
        <w:t>本领域实践训练应结合不同专业艺术创作规律，加强具有创新特征改革性质的实践训练，主要包括：</w:t>
      </w:r>
      <w:r>
        <w:rPr>
          <w:rFonts w:ascii="Times New Roman" w:hAnsi="Times New Roman" w:eastAsia="宋体"/>
        </w:rPr>
        <w:t>1）实践训练（含跟师学习）：基于戏剧、电影及广播电视等行业领域的不同特点，至少安排15个月艺术实践训练，主要包括艺术创作基础训练（3个月）和专业训练（跟师学习/12个月）两个阶段。如攻读本学位前已获得行业副高级及以上职称的人员，可申请免修艺术创作基础训练，直接进入专业训练（跟师学习），时间不少于10个月；2）讲座培训：主要通过专题讲座、学术报告、行业年会、名师讲堂、教学试讲等多种形式进行，帮助博士生获取及掌握艺术创作规律</w:t>
      </w:r>
      <w:r>
        <w:rPr>
          <w:rFonts w:hint="eastAsia" w:ascii="Times New Roman" w:hAnsi="Times New Roman" w:eastAsia="宋体"/>
        </w:rPr>
        <w:t>和行业发展动态，不断锤炼艺术创作技能及良好的语言表达能力；</w:t>
      </w:r>
      <w:r>
        <w:rPr>
          <w:rFonts w:ascii="Times New Roman" w:hAnsi="Times New Roman" w:eastAsia="宋体"/>
        </w:rPr>
        <w:t>3）社会实践：不同专业领域应至少参加30学时的社会实践活动，形式主要有调研、考察等；4）创作实践：应熟练掌握各自专业的艺术创作技巧与技能，灵活应用文献检索、经典作品分析等科学研究方法，可独立进行艺术创作或总结艺术创作规律。在读期间，本领域博士生根据研究方向不同，至少完成一定数量的实践作品，包括但不限于2部短片，或2部戏剧，或2个节目，或2门艺术核心课程等。</w:t>
      </w:r>
    </w:p>
    <w:p w14:paraId="3697111B">
      <w:pPr>
        <w:ind w:firstLine="420" w:firstLineChars="200"/>
        <w:rPr>
          <w:rFonts w:ascii="Times New Roman" w:hAnsi="Times New Roman" w:eastAsia="宋体"/>
        </w:rPr>
      </w:pPr>
      <w:r>
        <w:rPr>
          <w:rFonts w:ascii="Times New Roman" w:hAnsi="Times New Roman" w:eastAsia="宋体"/>
        </w:rPr>
        <w:t xml:space="preserve"> 4.获本专业学位类别博士应具备的基本能力</w:t>
      </w:r>
    </w:p>
    <w:p w14:paraId="5C781040">
      <w:pPr>
        <w:ind w:firstLine="420" w:firstLineChars="200"/>
        <w:rPr>
          <w:rFonts w:ascii="Times New Roman" w:hAnsi="Times New Roman" w:eastAsia="宋体"/>
        </w:rPr>
      </w:pPr>
      <w:r>
        <w:rPr>
          <w:rFonts w:hint="eastAsia" w:ascii="Times New Roman" w:hAnsi="Times New Roman" w:eastAsia="宋体"/>
        </w:rPr>
        <w:t>（一）获取知识能力</w:t>
      </w:r>
    </w:p>
    <w:p w14:paraId="0514401E">
      <w:pPr>
        <w:ind w:firstLine="420" w:firstLineChars="200"/>
        <w:rPr>
          <w:rFonts w:ascii="Times New Roman" w:hAnsi="Times New Roman" w:eastAsia="宋体"/>
        </w:rPr>
      </w:pPr>
      <w:r>
        <w:rPr>
          <w:rFonts w:hint="eastAsia" w:ascii="Times New Roman" w:hAnsi="Times New Roman" w:eastAsia="宋体"/>
        </w:rPr>
        <w:t>戏剧与影视博士应掌握本领域的学术前沿、行业最新趋势，具有有效或全面获取文学、艺术学、哲学、教育学等研究所需的知识、成果、研究方法的能力；能够熟练运用</w:t>
      </w:r>
      <w:r>
        <w:rPr>
          <w:rFonts w:ascii="Times New Roman" w:hAnsi="Times New Roman" w:eastAsia="宋体"/>
        </w:rPr>
        <w:t>1-2门外语阅读外文专业文献，具有较好的写作能力和进行国际学术交流的能力；具备开阔的学术视野，较高的艺术鉴赏力，熟悉本领域里经典著作、重要成果、重大活动，具备总结与归纳各类创作现象的能力，具备探究创作源流，判断作品价值，清楚创作方法，了解创作动态，从而能够独立学习和思考，能够进行论文写作，不断提高自己的知识水平和研究能力。</w:t>
      </w:r>
    </w:p>
    <w:p w14:paraId="74EC82B5">
      <w:pPr>
        <w:ind w:firstLine="420" w:firstLineChars="200"/>
        <w:rPr>
          <w:rFonts w:ascii="Times New Roman" w:hAnsi="Times New Roman" w:eastAsia="宋体"/>
        </w:rPr>
      </w:pPr>
      <w:r>
        <w:rPr>
          <w:rFonts w:hint="eastAsia" w:ascii="Times New Roman" w:hAnsi="Times New Roman" w:eastAsia="宋体"/>
        </w:rPr>
        <w:t>（二）实践研究能力</w:t>
      </w:r>
    </w:p>
    <w:p w14:paraId="305F425B">
      <w:pPr>
        <w:ind w:firstLine="420" w:firstLineChars="200"/>
        <w:rPr>
          <w:rFonts w:ascii="Times New Roman" w:hAnsi="Times New Roman" w:eastAsia="宋体"/>
        </w:rPr>
      </w:pPr>
      <w:r>
        <w:rPr>
          <w:rFonts w:hint="eastAsia" w:ascii="Times New Roman" w:hAnsi="Times New Roman" w:eastAsia="宋体"/>
        </w:rPr>
        <w:t>应具备良好的艺术创作技能和敏锐的问题意识。能从历史评价和科学发展的角度，系统深入观察和思考行业领域的有关现象和问题，能准确判断作品的艺术价值、学术价值和社会实践意义，判断创作理念和创作方法是否具有创新之处和学术价值；能全面掌握创作过程中所运用的理论和方法，并对作品的可行性、可操作性、有效性及创新性进行准确分析、预估和判断；能以历史和发展的学术眼光，对已有成果在本学科研究中的地位、作用及其学术观点、研究方法等进行甄别、分析和判断。</w:t>
      </w:r>
    </w:p>
    <w:p w14:paraId="5181666A">
      <w:pPr>
        <w:ind w:firstLine="420" w:firstLineChars="200"/>
        <w:rPr>
          <w:rFonts w:ascii="Times New Roman" w:hAnsi="Times New Roman" w:eastAsia="宋体"/>
        </w:rPr>
      </w:pPr>
      <w:r>
        <w:rPr>
          <w:rFonts w:hint="eastAsia" w:ascii="Times New Roman" w:hAnsi="Times New Roman" w:eastAsia="宋体"/>
        </w:rPr>
        <w:t>（三）专业实践能力</w:t>
      </w:r>
    </w:p>
    <w:p w14:paraId="6C42C3AD">
      <w:pPr>
        <w:ind w:firstLine="420" w:firstLineChars="200"/>
        <w:rPr>
          <w:rFonts w:ascii="Times New Roman" w:hAnsi="Times New Roman" w:eastAsia="宋体"/>
        </w:rPr>
      </w:pPr>
      <w:r>
        <w:rPr>
          <w:rFonts w:hint="eastAsia" w:ascii="Times New Roman" w:hAnsi="Times New Roman" w:eastAsia="宋体"/>
        </w:rPr>
        <w:t>应具备强烈的艺术创新意识，富有开拓创新的创作思维与实践能力，能够在实践中灵活运用新知识和新方法，取得一定的创新性成果；应熟练掌握本领域的基本创作手法，善于在继承传统和优秀创作成果的基础上发现、学习和掌握新的创作理念与创作方法；在创作中注重原始创新、集成创新，以及引进、消化、吸收、再创新等素养和能力的培育与提高；具备将创意转化为高质量、完成度较高的艺术作品的制作能力，能在创意、策划、表达、传播等各环节达到示范水平。</w:t>
      </w:r>
    </w:p>
    <w:p w14:paraId="5859B583">
      <w:pPr>
        <w:ind w:firstLine="420" w:firstLineChars="200"/>
        <w:rPr>
          <w:rFonts w:ascii="Times New Roman" w:hAnsi="Times New Roman" w:eastAsia="宋体"/>
        </w:rPr>
      </w:pPr>
      <w:r>
        <w:rPr>
          <w:rFonts w:ascii="Times New Roman" w:hAnsi="Times New Roman" w:eastAsia="宋体"/>
        </w:rPr>
        <w:t xml:space="preserve"> 5.毕业考核基本要求</w:t>
      </w:r>
    </w:p>
    <w:p w14:paraId="04955190">
      <w:pPr>
        <w:ind w:firstLine="420" w:firstLineChars="200"/>
        <w:rPr>
          <w:rFonts w:ascii="Times New Roman" w:hAnsi="Times New Roman" w:eastAsia="宋体"/>
        </w:rPr>
      </w:pPr>
      <w:r>
        <w:rPr>
          <w:rFonts w:hint="eastAsia" w:ascii="Times New Roman" w:hAnsi="Times New Roman" w:eastAsia="宋体"/>
        </w:rPr>
        <w:t>在修学规定课程和获得规定学分的同时，须完成毕业环节的各项要求。毕业环节由两部分组成，即专业能力展示和学位论文答辩。</w:t>
      </w:r>
    </w:p>
    <w:p w14:paraId="6F66B529">
      <w:pPr>
        <w:ind w:firstLine="420" w:firstLineChars="200"/>
        <w:rPr>
          <w:rFonts w:ascii="Times New Roman" w:hAnsi="Times New Roman" w:eastAsia="宋体"/>
        </w:rPr>
      </w:pPr>
      <w:r>
        <w:rPr>
          <w:rFonts w:hint="eastAsia" w:ascii="Times New Roman" w:hAnsi="Times New Roman" w:eastAsia="宋体"/>
        </w:rPr>
        <w:t>专业实践能力展示主要通过具体的学位作品体现，占总成绩的</w:t>
      </w:r>
      <w:r>
        <w:rPr>
          <w:rFonts w:ascii="Times New Roman" w:hAnsi="Times New Roman" w:eastAsia="宋体"/>
        </w:rPr>
        <w:t>70%，学位论文及答辩占总成绩的30%。本领域博士生应在导师的指导下，独立（或以主创身份联合）完成学位作品和论文的选题。</w:t>
      </w:r>
    </w:p>
    <w:p w14:paraId="5240DA68">
      <w:pPr>
        <w:ind w:firstLine="420" w:firstLineChars="200"/>
        <w:rPr>
          <w:rFonts w:ascii="Times New Roman" w:hAnsi="Times New Roman" w:eastAsia="宋体"/>
        </w:rPr>
      </w:pPr>
      <w:r>
        <w:rPr>
          <w:rFonts w:hint="eastAsia" w:ascii="Times New Roman" w:hAnsi="Times New Roman" w:eastAsia="宋体"/>
        </w:rPr>
        <w:t>（一）专业实践能力展示要求</w:t>
      </w:r>
    </w:p>
    <w:p w14:paraId="1D07B302">
      <w:pPr>
        <w:ind w:firstLine="420" w:firstLineChars="200"/>
        <w:rPr>
          <w:rFonts w:ascii="Times New Roman" w:hAnsi="Times New Roman" w:eastAsia="宋体"/>
        </w:rPr>
      </w:pPr>
      <w:r>
        <w:rPr>
          <w:rFonts w:hint="eastAsia" w:ascii="Times New Roman" w:hAnsi="Times New Roman" w:eastAsia="宋体"/>
        </w:rPr>
        <w:t>总体要求：专业实践能力展示的具体内容体现于独立创作或作为主要创作者完成的学位作品，要求独立、创新，具有明晰的著作权和署名权。</w:t>
      </w:r>
    </w:p>
    <w:p w14:paraId="4B6B046E">
      <w:pPr>
        <w:ind w:firstLine="420" w:firstLineChars="200"/>
        <w:rPr>
          <w:rFonts w:ascii="Times New Roman" w:hAnsi="Times New Roman" w:eastAsia="宋体"/>
        </w:rPr>
      </w:pPr>
      <w:r>
        <w:rPr>
          <w:rFonts w:hint="eastAsia" w:ascii="Times New Roman" w:hAnsi="Times New Roman" w:eastAsia="宋体"/>
        </w:rPr>
        <w:t>具体要求：</w:t>
      </w:r>
    </w:p>
    <w:p w14:paraId="6395CC58">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戏剧领域。戏剧编剧方向：独立创作剧本，字数不少于2.5万字，要求正式公开演出、或在正式出版物上发表并举办剧本朗读会，演出时间长度不少于90分钟；戏剧表演方向：完成三部作品的主演任务，其中单人剧不少于40分钟，戏剧演出不少于90分钟，院线电影不少于60分钟，剧集（网剧、电视剧）不少于10集。表演作品中必须有中外经典作品一部、探索实验或原创作品一部；戏剧导演方向：须以导演身份以专业院团制作标准独立创作并公演作品一部，要求具有较高的思想意义和较好的艺术性，达到公开演出水平，需在剧场里带观众演出，并提交一份完</w:t>
      </w:r>
      <w:r>
        <w:rPr>
          <w:rFonts w:hint="eastAsia" w:ascii="Times New Roman" w:hAnsi="Times New Roman" w:eastAsia="宋体"/>
        </w:rPr>
        <w:t>整、详尽的导演阐述和计划，演出时长不少于</w:t>
      </w:r>
      <w:r>
        <w:rPr>
          <w:rFonts w:ascii="Times New Roman" w:hAnsi="Times New Roman" w:eastAsia="宋体"/>
        </w:rPr>
        <w:t>90分钟；舞台设计方向：独立完成专业院团制作标准的演出作品两部，每部作品演出时长不少于90分钟，须公开演出；戏剧管理方向：须按专业院团的市场演出标准主导制作戏剧作品一部，公开售票演出。作品时长不少于90分钟，演出三场以上；戏剧教育方向：研发二门本专业核心课程，独立撰写教材并进行实际教学和公开授课，每门课程时长不少于36课时，公开展示时长不少于8课时，同时，需独立完成在戏剧编剧、导演和表演等方面的主创作品并公开演出或展示。</w:t>
      </w:r>
    </w:p>
    <w:p w14:paraId="04CD4AC0">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电影领域。本专业领域各研究方向完成的学位作品（除教学课件、剧本）须获得公映许可证。电影剧本创作方向：提交可供拍摄标准长度影片（不少于90分钟）的电影剧本（含人物小传、故事梗概、大纲）。故事原创，独立写作，不允许任何形式的改编。剧本要求在国家版权局正式备案，同时要求完成拍摄，并获得国家电影局颁发的公映许可证（龙标）。剧本作者须独立署名；电影导演方向：须以导演身份独立执导完成不少于60分钟的剧情片；电影表演方向：提交一部在攻读学位期间创作的担任主要角色（男一号或女一号）的电影、电视剧作品（含网络剧，但不包</w:t>
      </w:r>
      <w:r>
        <w:rPr>
          <w:rFonts w:hint="eastAsia" w:ascii="Times New Roman" w:hAnsi="Times New Roman" w:eastAsia="宋体"/>
        </w:rPr>
        <w:t>括就读期间专业课程中所排练并演出的剧目）；摄影创作方向：作为独立摄影师，创作完成一部具备扎实的影像造型表现力的影视作品；电影声音方向：提交一部独立创作的影片，内容应以声音创作为主并担当声音指导、录音指导职务或独立负责电影声音后期制作，或独立完成一部电影作品的作曲、配乐；电影美术创作方向：独立创作或完成一部影视作品的美术造型设计方案，主要包括造型设计推介方案书、场景空间设计气氛图、平面及工程制作图、人物造型设计图、戏用道具设计图及镜头画面设计图；动画创作方向：独立创作（导演包括前中后期）一部不少于</w:t>
      </w:r>
      <w:r>
        <w:rPr>
          <w:rFonts w:ascii="Times New Roman" w:hAnsi="Times New Roman" w:eastAsia="宋体"/>
        </w:rPr>
        <w:t>15分钟的动</w:t>
      </w:r>
      <w:r>
        <w:rPr>
          <w:rFonts w:hint="eastAsia" w:ascii="Times New Roman" w:hAnsi="Times New Roman" w:eastAsia="宋体"/>
        </w:rPr>
        <w:t>画电影作品，在题材、剧本及美术等方面具有鲜明的中国民族风格；电影制片方向：担任总制片人、制片人（以上职位独立署名或第一署名），开发制作完成</w:t>
      </w:r>
      <w:r>
        <w:rPr>
          <w:rFonts w:ascii="Times New Roman" w:hAnsi="Times New Roman" w:eastAsia="宋体"/>
        </w:rPr>
        <w:t>1部公映的、不少于85分钟的院线电影作品（或2部正式上线播映的75分钟以上网络电影），并负责该电影项目的整体项目策划、剧本开发管理、拍摄制作管理、营销发行管理等主要工作；或担任总制片人、制片人（以上职位独立署名或第一署名），开发制作完成1部在电视台或网络视频平台正式播映的电视剧或网剧（10集以上，单集不少于30分钟）。并负责该连续剧项目的整体项目策划、剧本开发管理、拍摄制</w:t>
      </w:r>
      <w:r>
        <w:rPr>
          <w:rFonts w:hint="eastAsia" w:ascii="Times New Roman" w:hAnsi="Times New Roman" w:eastAsia="宋体"/>
        </w:rPr>
        <w:t>作管理、营销发行管理等主要工作：电影教育方向：研发二门本专业核心课程，独立撰写教材并进行实际教学和公开授课，每门课程时长不少于</w:t>
      </w:r>
      <w:r>
        <w:rPr>
          <w:rFonts w:ascii="Times New Roman" w:hAnsi="Times New Roman" w:eastAsia="宋体"/>
        </w:rPr>
        <w:t>36课时，公开展示时长不少于8课时。同时，需独立完成在电影编剧、导演和表演等方面的主创作品并公开放映、播出或发表展示。</w:t>
      </w:r>
    </w:p>
    <w:p w14:paraId="52B9681D">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广播电视领域。本专业领域各研究方向完成的学位作品（除剧本、教学课件）须在省部级电视媒体或头部网络平台公开播映并署名。广播电视创作方向：作为主创参与电视片创作，作品长度不少于60分钟，承担主创岗位并独立完成（如为系列作品，在同一选题或主题下，节目总长度不少于20分钟，不含片头片尾，担任该作品的主创岗位之一），观看人数不少于5000人（含线上）；电视剧编剧方向：故事原创、独立写作、至少20集电视连续剧（含网络剧剧本）全剧分集梗概以及前5集剧本，不允许任何形式的改编。每集梗概600-1000字，每集剧本不低</w:t>
      </w:r>
      <w:r>
        <w:rPr>
          <w:rFonts w:hint="eastAsia" w:ascii="Times New Roman" w:hAnsi="Times New Roman" w:eastAsia="宋体"/>
        </w:rPr>
        <w:t>于</w:t>
      </w:r>
      <w:r>
        <w:rPr>
          <w:rFonts w:ascii="Times New Roman" w:hAnsi="Times New Roman" w:eastAsia="宋体"/>
        </w:rPr>
        <w:t>15000字，分集梗概前须附人物表及1000字以内的全剧梗概。传播正确的价值观，剧本应已投拍、获奖、被采用或入围市局级（一级学会）以上的剧本孵化计划；编导与制作方向：作为主创（或在该作品的主创部门之一有唯一署名）编创完成一个栏目或节目（包括综艺、音乐、美术、设计、摄制等方向），提交时长25分钟以上视频；播音主持艺术方向：独立策划完成1个语言传播作品，以视频方式呈现，总长不少于60分钟，要求本人主讲时长不少于30分钟，提交作品详细文本（脚本、策划等）；制片管理方向：独立操作完整制片作品并且在机构正式播映完成</w:t>
      </w:r>
      <w:r>
        <w:rPr>
          <w:rFonts w:hint="eastAsia" w:ascii="Times New Roman" w:hAnsi="Times New Roman" w:eastAsia="宋体"/>
        </w:rPr>
        <w:t>，提供制片相关合同、过程文件与流程文稿等佐证材料；广播电视教育方向：研发</w:t>
      </w:r>
      <w:r>
        <w:rPr>
          <w:rFonts w:ascii="Times New Roman" w:hAnsi="Times New Roman" w:eastAsia="宋体"/>
        </w:rPr>
        <w:t>2门本专业核心课程，独立撰写教材并进行实际教学和公开授课，每门课程时长不少于36课时，公开展示时长不少于8课时。同时，需独立完成在广播电视各方向的编导、主持和策划等的主创作品并公开播出或发表。</w:t>
      </w:r>
    </w:p>
    <w:p w14:paraId="2DDBFB80">
      <w:pPr>
        <w:ind w:firstLine="420" w:firstLineChars="200"/>
        <w:rPr>
          <w:rFonts w:ascii="Times New Roman" w:hAnsi="Times New Roman" w:eastAsia="宋体"/>
        </w:rPr>
      </w:pPr>
      <w:r>
        <w:rPr>
          <w:rFonts w:hint="eastAsia" w:ascii="Times New Roman" w:hAnsi="Times New Roman" w:eastAsia="宋体"/>
        </w:rPr>
        <w:t>（二）专业学位论文要求</w:t>
      </w:r>
    </w:p>
    <w:p w14:paraId="6B4C249B">
      <w:pPr>
        <w:ind w:firstLine="420" w:firstLineChars="200"/>
        <w:rPr>
          <w:rFonts w:ascii="Times New Roman" w:hAnsi="Times New Roman" w:eastAsia="宋体"/>
        </w:rPr>
      </w:pPr>
      <w:r>
        <w:rPr>
          <w:rFonts w:hint="eastAsia" w:ascii="Times New Roman" w:hAnsi="Times New Roman" w:eastAsia="宋体"/>
        </w:rPr>
        <w:t>总体要求：学位论文必须紧密结合学位作品，针对学位作品创作内容进行专业分析和理论阐述。学位论文应符合艺术专业博士的培养目标，符合相关学术规范、标准及体例。</w:t>
      </w:r>
    </w:p>
    <w:p w14:paraId="6325369B">
      <w:pPr>
        <w:ind w:firstLine="420" w:firstLineChars="200"/>
        <w:rPr>
          <w:rFonts w:ascii="Times New Roman" w:hAnsi="Times New Roman" w:eastAsia="宋体"/>
        </w:rPr>
      </w:pPr>
      <w:r>
        <w:rPr>
          <w:rFonts w:hint="eastAsia" w:ascii="Times New Roman" w:hAnsi="Times New Roman" w:eastAsia="宋体"/>
        </w:rPr>
        <w:t>具体要求：</w:t>
      </w:r>
    </w:p>
    <w:p w14:paraId="25ACD285">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1）选题。学位论文应紧密结合创作实践，注重前沿性、艺术性和可行性，对本领域的创作或理论产生较大的应用价值和指导意义。选题应有一定的新见解或新发现，包括艺术创作观点创新、技术手段创新、创作理论创新，最好能够填补前辈艺术家创作的空白。</w:t>
      </w:r>
    </w:p>
    <w:p w14:paraId="7214F59B">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2）形式与规范。学位论文须符合艺术博士的培养目标，符合相关学术规范、标准及体例。要求观点明确、概念清楚、过程清晰、层次分明、文字凝练，正文字数不少于5万（不含图释、图例、图表等附录），根据自己的戏剧与影视创作、表演、教育或其它戏剧与影视艺术实践所写的论文应附相应的影音资料。</w:t>
      </w:r>
    </w:p>
    <w:p w14:paraId="291F2B7A">
      <w:pPr>
        <w:ind w:firstLine="420" w:firstLineChars="200"/>
        <w:rPr>
          <w:rFonts w:ascii="Times New Roman" w:hAnsi="Times New Roman" w:eastAsia="宋体"/>
        </w:rPr>
      </w:pPr>
      <w:r>
        <w:rPr>
          <w:rFonts w:hint="eastAsia" w:ascii="Times New Roman" w:hAnsi="Times New Roman" w:eastAsia="宋体"/>
        </w:rPr>
        <w:t>（</w:t>
      </w:r>
      <w:r>
        <w:rPr>
          <w:rFonts w:ascii="Times New Roman" w:hAnsi="Times New Roman" w:eastAsia="宋体"/>
        </w:rPr>
        <w:t>3）学位论文水平。学位论文应在艺术创作或教育领域做出创新性成果，对本领域创作实践和学科建设具有较高的应用价值和理论意义。</w:t>
      </w:r>
    </w:p>
    <w:p w14:paraId="2BD3BE04">
      <w:pPr>
        <w:rPr>
          <w:rFonts w:ascii="Times New Roman" w:hAnsi="Times New Roman" w:eastAsia="宋体"/>
        </w:rPr>
      </w:pPr>
    </w:p>
    <w:p w14:paraId="752D58FF">
      <w:pPr>
        <w:rPr>
          <w:rFonts w:ascii="Times New Roman" w:hAnsi="Times New Roman" w:eastAsia="宋体"/>
        </w:rPr>
      </w:pPr>
    </w:p>
    <w:p w14:paraId="67BC1BA8">
      <w:pPr>
        <w:rPr>
          <w:rFonts w:ascii="Times New Roman" w:hAnsi="Times New Roman" w:eastAsia="宋体"/>
        </w:rPr>
      </w:pPr>
    </w:p>
    <w:p w14:paraId="367DE0F6">
      <w:pPr>
        <w:rPr>
          <w:rFonts w:ascii="Times New Roman" w:hAnsi="Times New Roman" w:eastAsia="宋体"/>
        </w:rPr>
      </w:pPr>
    </w:p>
    <w:p w14:paraId="162C0A8C">
      <w:pPr>
        <w:rPr>
          <w:rFonts w:ascii="Times New Roman" w:hAnsi="Times New Roman" w:eastAsia="宋体"/>
        </w:rPr>
      </w:pPr>
    </w:p>
    <w:p w14:paraId="329D53C8">
      <w:pPr>
        <w:rPr>
          <w:rFonts w:ascii="Times New Roman" w:hAnsi="Times New Roman" w:eastAsia="宋体"/>
        </w:rPr>
      </w:pPr>
    </w:p>
    <w:p w14:paraId="58A3FEF7">
      <w:pPr>
        <w:rPr>
          <w:rFonts w:ascii="Times New Roman" w:hAnsi="Times New Roman" w:eastAsia="宋体"/>
        </w:rPr>
      </w:pPr>
    </w:p>
    <w:p w14:paraId="2679255F">
      <w:pPr>
        <w:rPr>
          <w:rFonts w:ascii="Times New Roman" w:hAnsi="Times New Roman" w:eastAsia="宋体"/>
        </w:rPr>
      </w:pPr>
    </w:p>
    <w:p w14:paraId="109B669C">
      <w:pPr>
        <w:rPr>
          <w:rFonts w:ascii="Times New Roman" w:hAnsi="Times New Roman" w:eastAsia="宋体"/>
        </w:rPr>
      </w:pPr>
    </w:p>
    <w:p w14:paraId="34BC31E2">
      <w:pPr>
        <w:jc w:val="center"/>
        <w:rPr>
          <w:rFonts w:ascii="Times New Roman" w:hAnsi="Times New Roman" w:eastAsia="宋体"/>
          <w:b/>
          <w:bCs/>
          <w:sz w:val="28"/>
          <w:szCs w:val="32"/>
        </w:rPr>
      </w:pPr>
      <w:r>
        <w:rPr>
          <w:rFonts w:ascii="Times New Roman" w:hAnsi="Times New Roman" w:eastAsia="宋体"/>
          <w:b/>
          <w:bCs/>
          <w:sz w:val="28"/>
          <w:szCs w:val="32"/>
        </w:rPr>
        <w:t>1355戏曲与曲艺</w:t>
      </w:r>
    </w:p>
    <w:p w14:paraId="32D28252">
      <w:pPr>
        <w:jc w:val="center"/>
        <w:rPr>
          <w:rFonts w:ascii="Times New Roman" w:hAnsi="Times New Roman" w:eastAsia="宋体"/>
          <w:sz w:val="28"/>
          <w:szCs w:val="32"/>
        </w:rPr>
      </w:pPr>
      <w:r>
        <w:rPr>
          <w:rFonts w:hint="eastAsia" w:ascii="Times New Roman" w:hAnsi="Times New Roman" w:eastAsia="宋体"/>
          <w:sz w:val="28"/>
          <w:szCs w:val="32"/>
        </w:rPr>
        <w:t>第一部分：专业学位类别简介</w:t>
      </w:r>
    </w:p>
    <w:p w14:paraId="50DE47C0">
      <w:pPr>
        <w:ind w:firstLine="420" w:firstLineChars="200"/>
        <w:rPr>
          <w:rFonts w:ascii="Times New Roman" w:hAnsi="Times New Roman" w:eastAsia="宋体"/>
        </w:rPr>
      </w:pPr>
      <w:r>
        <w:rPr>
          <w:rFonts w:ascii="Times New Roman" w:hAnsi="Times New Roman" w:eastAsia="宋体"/>
        </w:rPr>
        <w:t>1.专业学位类别概况</w:t>
      </w:r>
    </w:p>
    <w:p w14:paraId="7A7360EC">
      <w:pPr>
        <w:ind w:firstLine="420" w:firstLineChars="200"/>
        <w:rPr>
          <w:rFonts w:ascii="Times New Roman" w:hAnsi="Times New Roman" w:eastAsia="宋体"/>
        </w:rPr>
      </w:pPr>
      <w:r>
        <w:rPr>
          <w:rFonts w:hint="eastAsia" w:ascii="Times New Roman" w:hAnsi="Times New Roman" w:eastAsia="宋体"/>
        </w:rPr>
        <w:t>为适应经济社会和文化艺术事业发展的需要，多渠道多层次培养艺术领域高层次应用型专门人才，</w:t>
      </w:r>
      <w:r>
        <w:rPr>
          <w:rFonts w:ascii="Times New Roman" w:hAnsi="Times New Roman" w:eastAsia="宋体"/>
        </w:rPr>
        <w:t>2005年3月，国务院学位委员会印发《关于下达〈艺术硕士专业学位设置方案〉的通知》（学位〔2005〕9号），决定在我国设置艺术硕士专业学位，涉及音乐、美术、戏剧、戏曲、电影、广播电视、舞蹈、艺术设计八个专业领域。2022年9月，国务院学位委员会、教育部印发《研究生教育学科专业目录（2022年）》，设置音乐、舞蹈、戏剧与影视、戏曲与曲艺、美术与书法、设计六个专业学位类别，可授硕士、博士专业学位。</w:t>
      </w:r>
    </w:p>
    <w:p w14:paraId="375A2536">
      <w:pPr>
        <w:ind w:firstLine="420" w:firstLineChars="200"/>
        <w:rPr>
          <w:rFonts w:ascii="Times New Roman" w:hAnsi="Times New Roman" w:eastAsia="宋体"/>
        </w:rPr>
      </w:pPr>
      <w:r>
        <w:rPr>
          <w:rFonts w:hint="eastAsia" w:ascii="Times New Roman" w:hAnsi="Times New Roman" w:eastAsia="宋体"/>
        </w:rPr>
        <w:t>戏曲与曲艺专业学位，是培养戏曲与曲艺艺术实践领域高层次专门人才的学位类型，是培育大批德艺双馨的戏曲与曲艺艺术家、教育家和规模宏大的戏曲与曲艺文艺人才队伍的重要途径和制度保障。</w:t>
      </w:r>
    </w:p>
    <w:p w14:paraId="18525C9D">
      <w:pPr>
        <w:ind w:firstLine="420" w:firstLineChars="200"/>
        <w:rPr>
          <w:rFonts w:ascii="Times New Roman" w:hAnsi="Times New Roman" w:eastAsia="宋体"/>
        </w:rPr>
      </w:pPr>
      <w:r>
        <w:rPr>
          <w:rFonts w:hint="eastAsia" w:ascii="Times New Roman" w:hAnsi="Times New Roman" w:eastAsia="宋体"/>
        </w:rPr>
        <w:t>目前，我国已建立起从本科至博士层次完整的高等戏曲与曲艺艺术专业人才培养体系。戏曲与曲艺专业学位研究生的培养，立足中国大地、传承中华优秀传统文化和人类优秀文明成果，以艺术实践训练为主导，以相对稳定的教学内容和课程体系为支撑，以科学管理手段与综合评估方式为保证，为戏曲与曲艺艺术各行业输送大批高质量、专业化的艺术工作者，更好地满足国家对艺术人才的需求，为我国文化艺术事业发展做出新的贡献。</w:t>
      </w:r>
    </w:p>
    <w:p w14:paraId="2AB7BE44">
      <w:pPr>
        <w:ind w:firstLine="420" w:firstLineChars="200"/>
        <w:rPr>
          <w:rFonts w:ascii="Times New Roman" w:hAnsi="Times New Roman" w:eastAsia="宋体"/>
        </w:rPr>
      </w:pPr>
      <w:r>
        <w:rPr>
          <w:rFonts w:ascii="Times New Roman" w:hAnsi="Times New Roman" w:eastAsia="宋体"/>
        </w:rPr>
        <w:t>2.专业学位类别内涵</w:t>
      </w:r>
    </w:p>
    <w:p w14:paraId="660AF843">
      <w:pPr>
        <w:ind w:firstLine="420" w:firstLineChars="200"/>
        <w:rPr>
          <w:rFonts w:ascii="Times New Roman" w:hAnsi="Times New Roman" w:eastAsia="宋体"/>
        </w:rPr>
      </w:pPr>
      <w:r>
        <w:rPr>
          <w:rFonts w:hint="eastAsia" w:ascii="Times New Roman" w:hAnsi="Times New Roman" w:eastAsia="宋体"/>
        </w:rPr>
        <w:t>戏曲博士专业学位主要涵盖的专业领域包括：戏曲表演、戏曲音乐、戏曲导演、戏曲舞台美术、戏曲文学创作、戏曲传播与管理、戏曲教育；戏曲硕士专业学位主要涵盖的专业领域包括：戏曲表演、戏曲音乐、戏曲导演、戏曲舞台美术、戏曲文学创作、戏曲传播与管理等。曲艺博士专业学位主要涵盖的专业领域包括：曲本创作、曲艺表演、曲艺导演、曲唱音乐、曲艺舞台美术、曲艺传播与管理、曲艺教育等；曲艺硕士专业学位主要涵盖的专业领域包括：曲艺创作（曲本创作、唱腔及伴奏设计、舞美设计、导演等）、曲艺表演、曲艺教育、曲艺传播与管理等。本专业学位类别研究生的培养主要依托于授权点的学科基础和实践条件，兼顾产教协同育人基地等办学条件。</w:t>
      </w:r>
    </w:p>
    <w:p w14:paraId="4DE32012">
      <w:pPr>
        <w:ind w:firstLine="420" w:firstLineChars="200"/>
        <w:rPr>
          <w:rFonts w:ascii="Times New Roman" w:hAnsi="Times New Roman" w:eastAsia="宋体"/>
        </w:rPr>
      </w:pPr>
      <w:r>
        <w:rPr>
          <w:rFonts w:ascii="Times New Roman" w:hAnsi="Times New Roman" w:eastAsia="宋体"/>
        </w:rPr>
        <w:t>3.专业学位类别服务面向</w:t>
      </w:r>
    </w:p>
    <w:p w14:paraId="1D522470">
      <w:pPr>
        <w:ind w:firstLine="420" w:firstLineChars="200"/>
        <w:rPr>
          <w:rFonts w:ascii="Times New Roman" w:hAnsi="Times New Roman" w:eastAsia="宋体"/>
        </w:rPr>
      </w:pPr>
      <w:r>
        <w:rPr>
          <w:rFonts w:hint="eastAsia" w:ascii="Times New Roman" w:hAnsi="Times New Roman" w:eastAsia="宋体"/>
        </w:rPr>
        <w:t>戏曲与曲艺专业学位研究生教育面向文化艺术团体、院校、艺术场馆、电视广播台站、文化馆站、各类媒体、文艺研究单位、政府文化行政部门等行业岗位，培养能够胜任文化艺术等部门所需的戏曲与曲艺创作、表演、教学、管理、编辑、策划、传播等相关工作的高层次专业人才。</w:t>
      </w:r>
    </w:p>
    <w:p w14:paraId="734CA49E">
      <w:pPr>
        <w:ind w:firstLine="420" w:firstLineChars="200"/>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035996"/>
    </w:sdtPr>
    <w:sdtContent>
      <w:p w14:paraId="58F11A89">
        <w:pPr>
          <w:pStyle w:val="11"/>
          <w:jc w:val="center"/>
        </w:pPr>
        <w:r>
          <w:fldChar w:fldCharType="begin"/>
        </w:r>
        <w:r>
          <w:instrText xml:space="preserve">PAGE   \* MERGEFORMAT</w:instrText>
        </w:r>
        <w:r>
          <w:fldChar w:fldCharType="separate"/>
        </w:r>
        <w:r>
          <w:rPr>
            <w:lang w:val="zh-CN"/>
          </w:rPr>
          <w:t>2</w:t>
        </w:r>
        <w:r>
          <w:fldChar w:fldCharType="end"/>
        </w:r>
      </w:p>
    </w:sdtContent>
  </w:sdt>
  <w:p w14:paraId="3493EB83">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1D17C">
    <w:pPr>
      <w:pStyle w:val="11"/>
      <w:jc w:val="center"/>
      <w:rPr>
        <w:rFonts w:eastAsia="宋体"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E3511B">
                          <w:pPr>
                            <w:pStyle w:val="11"/>
                            <w:jc w:val="center"/>
                          </w:pPr>
                          <w:r>
                            <w:rPr>
                              <w:rFonts w:eastAsia="宋体" w:cs="Times New Roman"/>
                            </w:rPr>
                            <w:fldChar w:fldCharType="begin"/>
                          </w:r>
                          <w:r>
                            <w:rPr>
                              <w:rFonts w:eastAsia="宋体" w:cs="Times New Roman"/>
                            </w:rPr>
                            <w:instrText xml:space="preserve">PAGE   \* MERGEFORMAT</w:instrText>
                          </w:r>
                          <w:r>
                            <w:rPr>
                              <w:rFonts w:eastAsia="宋体" w:cs="Times New Roman"/>
                            </w:rPr>
                            <w:fldChar w:fldCharType="separate"/>
                          </w:r>
                          <w:r>
                            <w:rPr>
                              <w:rFonts w:eastAsia="宋体" w:cs="Times New Roman"/>
                              <w:lang w:val="zh-CN"/>
                            </w:rPr>
                            <w:t>20</w:t>
                          </w:r>
                          <w:r>
                            <w:rPr>
                              <w:rFonts w:eastAsia="宋体" w:cs="Times New Roma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6E3511B">
                    <w:pPr>
                      <w:pStyle w:val="11"/>
                      <w:jc w:val="center"/>
                    </w:pPr>
                    <w:r>
                      <w:rPr>
                        <w:rFonts w:eastAsia="宋体" w:cs="Times New Roman"/>
                      </w:rPr>
                      <w:fldChar w:fldCharType="begin"/>
                    </w:r>
                    <w:r>
                      <w:rPr>
                        <w:rFonts w:eastAsia="宋体" w:cs="Times New Roman"/>
                      </w:rPr>
                      <w:instrText xml:space="preserve">PAGE   \* MERGEFORMAT</w:instrText>
                    </w:r>
                    <w:r>
                      <w:rPr>
                        <w:rFonts w:eastAsia="宋体" w:cs="Times New Roman"/>
                      </w:rPr>
                      <w:fldChar w:fldCharType="separate"/>
                    </w:r>
                    <w:r>
                      <w:rPr>
                        <w:rFonts w:eastAsia="宋体" w:cs="Times New Roman"/>
                        <w:lang w:val="zh-CN"/>
                      </w:rPr>
                      <w:t>20</w:t>
                    </w:r>
                    <w:r>
                      <w:rPr>
                        <w:rFonts w:eastAsia="宋体"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433C5">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941035">
                          <w:pPr>
                            <w:pStyle w:val="11"/>
                            <w:jc w:val="center"/>
                          </w:pPr>
                          <w:r>
                            <w:fldChar w:fldCharType="begin"/>
                          </w:r>
                          <w:r>
                            <w:instrText xml:space="preserve">PAGE   \* MERGEFORMAT</w:instrText>
                          </w:r>
                          <w:r>
                            <w:fldChar w:fldCharType="separate"/>
                          </w:r>
                          <w:r>
                            <w:rPr>
                              <w:lang w:val="zh-CN"/>
                            </w:rPr>
                            <w:t>20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D941035">
                    <w:pPr>
                      <w:pStyle w:val="11"/>
                      <w:jc w:val="center"/>
                    </w:pPr>
                    <w:r>
                      <w:fldChar w:fldCharType="begin"/>
                    </w:r>
                    <w:r>
                      <w:instrText xml:space="preserve">PAGE   \* MERGEFORMAT</w:instrText>
                    </w:r>
                    <w:r>
                      <w:fldChar w:fldCharType="separate"/>
                    </w:r>
                    <w:r>
                      <w:rPr>
                        <w:lang w:val="zh-CN"/>
                      </w:rP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EC747"/>
    <w:multiLevelType w:val="singleLevel"/>
    <w:tmpl w:val="A48EC747"/>
    <w:lvl w:ilvl="0" w:tentative="0">
      <w:start w:val="1"/>
      <w:numFmt w:val="chineseCounting"/>
      <w:suff w:val="nothing"/>
      <w:lvlText w:val="%1、"/>
      <w:lvlJc w:val="left"/>
      <w:rPr>
        <w:rFonts w:hint="eastAsia"/>
      </w:rPr>
    </w:lvl>
  </w:abstractNum>
  <w:abstractNum w:abstractNumId="1">
    <w:nsid w:val="FE1FD67F"/>
    <w:multiLevelType w:val="singleLevel"/>
    <w:tmpl w:val="FE1FD67F"/>
    <w:lvl w:ilvl="0" w:tentative="0">
      <w:start w:val="1"/>
      <w:numFmt w:val="decimal"/>
      <w:suff w:val="nothing"/>
      <w:lvlText w:val="（%1）"/>
      <w:lvlJc w:val="left"/>
    </w:lvl>
  </w:abstractNum>
  <w:abstractNum w:abstractNumId="2">
    <w:nsid w:val="198664B7"/>
    <w:multiLevelType w:val="multilevel"/>
    <w:tmpl w:val="198664B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20CCF9F"/>
    <w:multiLevelType w:val="singleLevel"/>
    <w:tmpl w:val="420CCF9F"/>
    <w:lvl w:ilvl="0" w:tentative="0">
      <w:start w:val="1"/>
      <w:numFmt w:val="chineseCounting"/>
      <w:suff w:val="nothing"/>
      <w:lvlText w:val="%1、"/>
      <w:lvlJc w:val="left"/>
      <w:rPr>
        <w:rFonts w:hint="eastAsia"/>
      </w:rPr>
    </w:lvl>
  </w:abstractNum>
  <w:abstractNum w:abstractNumId="4">
    <w:nsid w:val="44E7DD59"/>
    <w:multiLevelType w:val="singleLevel"/>
    <w:tmpl w:val="44E7DD59"/>
    <w:lvl w:ilvl="0" w:tentative="0">
      <w:start w:val="1"/>
      <w:numFmt w:val="chineseCounting"/>
      <w:suff w:val="nothing"/>
      <w:lvlText w:val="%1、"/>
      <w:lvlJc w:val="left"/>
      <w:rPr>
        <w:rFonts w:hint="eastAsia"/>
      </w:rPr>
    </w:lvl>
  </w:abstractNum>
  <w:abstractNum w:abstractNumId="5">
    <w:nsid w:val="6670DFAE"/>
    <w:multiLevelType w:val="singleLevel"/>
    <w:tmpl w:val="6670DFAE"/>
    <w:lvl w:ilvl="0" w:tentative="0">
      <w:start w:val="1"/>
      <w:numFmt w:val="chineseCounting"/>
      <w:suff w:val="nothing"/>
      <w:lvlText w:val="%1、"/>
      <w:lvlJc w:val="left"/>
      <w:rPr>
        <w:rFonts w:hint="eastAsia"/>
      </w:rPr>
    </w:lvl>
  </w:abstractNum>
  <w:abstractNum w:abstractNumId="6">
    <w:nsid w:val="6BD6461E"/>
    <w:multiLevelType w:val="multilevel"/>
    <w:tmpl w:val="6BD6461E"/>
    <w:lvl w:ilvl="0" w:tentative="0">
      <w:start w:val="1"/>
      <w:numFmt w:val="decimal"/>
      <w:lvlText w:val="%1."/>
      <w:lvlJc w:val="left"/>
      <w:pPr>
        <w:ind w:left="480" w:hanging="360"/>
      </w:pPr>
      <w:rPr>
        <w:rFonts w:hint="default"/>
      </w:rPr>
    </w:lvl>
    <w:lvl w:ilvl="1" w:tentative="0">
      <w:start w:val="1"/>
      <w:numFmt w:val="lowerLetter"/>
      <w:lvlText w:val="%2)"/>
      <w:lvlJc w:val="left"/>
      <w:pPr>
        <w:ind w:left="1000" w:hanging="440"/>
      </w:pPr>
    </w:lvl>
    <w:lvl w:ilvl="2" w:tentative="0">
      <w:start w:val="1"/>
      <w:numFmt w:val="lowerRoman"/>
      <w:lvlText w:val="%3."/>
      <w:lvlJc w:val="right"/>
      <w:pPr>
        <w:ind w:left="1440" w:hanging="440"/>
      </w:pPr>
    </w:lvl>
    <w:lvl w:ilvl="3" w:tentative="0">
      <w:start w:val="1"/>
      <w:numFmt w:val="decimal"/>
      <w:lvlText w:val="%4."/>
      <w:lvlJc w:val="left"/>
      <w:pPr>
        <w:ind w:left="1880" w:hanging="440"/>
      </w:pPr>
    </w:lvl>
    <w:lvl w:ilvl="4" w:tentative="0">
      <w:start w:val="1"/>
      <w:numFmt w:val="lowerLetter"/>
      <w:lvlText w:val="%5)"/>
      <w:lvlJc w:val="left"/>
      <w:pPr>
        <w:ind w:left="2320" w:hanging="440"/>
      </w:pPr>
    </w:lvl>
    <w:lvl w:ilvl="5" w:tentative="0">
      <w:start w:val="1"/>
      <w:numFmt w:val="lowerRoman"/>
      <w:lvlText w:val="%6."/>
      <w:lvlJc w:val="right"/>
      <w:pPr>
        <w:ind w:left="2760" w:hanging="440"/>
      </w:pPr>
    </w:lvl>
    <w:lvl w:ilvl="6" w:tentative="0">
      <w:start w:val="1"/>
      <w:numFmt w:val="decimal"/>
      <w:lvlText w:val="%7."/>
      <w:lvlJc w:val="left"/>
      <w:pPr>
        <w:ind w:left="3200" w:hanging="440"/>
      </w:pPr>
    </w:lvl>
    <w:lvl w:ilvl="7" w:tentative="0">
      <w:start w:val="1"/>
      <w:numFmt w:val="lowerLetter"/>
      <w:lvlText w:val="%8)"/>
      <w:lvlJc w:val="left"/>
      <w:pPr>
        <w:ind w:left="3640" w:hanging="440"/>
      </w:pPr>
    </w:lvl>
    <w:lvl w:ilvl="8" w:tentative="0">
      <w:start w:val="1"/>
      <w:numFmt w:val="lowerRoman"/>
      <w:lvlText w:val="%9."/>
      <w:lvlJc w:val="right"/>
      <w:pPr>
        <w:ind w:left="4080" w:hanging="440"/>
      </w:p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1NjBhYjFkMmI2ZjYxMDc2MmRkOTk0Yzk4ZjdkYWQifQ=="/>
  </w:docVars>
  <w:rsids>
    <w:rsidRoot w:val="00AF246E"/>
    <w:rsid w:val="00111572"/>
    <w:rsid w:val="004D0481"/>
    <w:rsid w:val="00823F83"/>
    <w:rsid w:val="00847BBC"/>
    <w:rsid w:val="00856101"/>
    <w:rsid w:val="009230AE"/>
    <w:rsid w:val="00AF246E"/>
    <w:rsid w:val="00FD682C"/>
    <w:rsid w:val="0181531D"/>
    <w:rsid w:val="12D91E2A"/>
    <w:rsid w:val="1B8B42C2"/>
    <w:rsid w:val="1F212F5B"/>
    <w:rsid w:val="2D7F631D"/>
    <w:rsid w:val="349757C8"/>
    <w:rsid w:val="42D01941"/>
    <w:rsid w:val="47B24801"/>
    <w:rsid w:val="62516C98"/>
    <w:rsid w:val="68C63810"/>
    <w:rsid w:val="7BA76DF6"/>
    <w:rsid w:val="7C4B2553"/>
    <w:rsid w:val="7C68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beforeLines="50" w:after="330" w:afterLines="50" w:line="576" w:lineRule="auto"/>
      <w:ind w:firstLine="420" w:firstLineChars="200"/>
      <w:outlineLvl w:val="0"/>
    </w:pPr>
    <w:rPr>
      <w:rFonts w:ascii="宋体" w:hAnsi="宋体" w:eastAsia="宋体" w:cs="宋体"/>
      <w:b/>
      <w:kern w:val="44"/>
      <w:sz w:val="44"/>
      <w:szCs w:val="21"/>
    </w:rPr>
  </w:style>
  <w:style w:type="paragraph" w:styleId="3">
    <w:name w:val="heading 2"/>
    <w:basedOn w:val="1"/>
    <w:next w:val="1"/>
    <w:link w:val="20"/>
    <w:semiHidden/>
    <w:unhideWhenUsed/>
    <w:qFormat/>
    <w:uiPriority w:val="0"/>
    <w:pPr>
      <w:keepNext/>
      <w:keepLines/>
      <w:spacing w:before="260" w:beforeLines="50" w:after="260" w:afterLines="50" w:line="413" w:lineRule="auto"/>
      <w:ind w:firstLine="420" w:firstLineChars="200"/>
      <w:outlineLvl w:val="1"/>
    </w:pPr>
    <w:rPr>
      <w:rFonts w:ascii="Arial" w:hAnsi="Arial" w:eastAsia="黑体" w:cs="宋体"/>
      <w:b/>
      <w:sz w:val="32"/>
      <w:szCs w:val="21"/>
    </w:rPr>
  </w:style>
  <w:style w:type="paragraph" w:styleId="4">
    <w:name w:val="heading 3"/>
    <w:basedOn w:val="1"/>
    <w:next w:val="1"/>
    <w:link w:val="21"/>
    <w:semiHidden/>
    <w:unhideWhenUsed/>
    <w:qFormat/>
    <w:uiPriority w:val="0"/>
    <w:pPr>
      <w:keepNext/>
      <w:keepLines/>
      <w:spacing w:before="260" w:beforeLines="50" w:after="260" w:afterLines="50" w:line="413" w:lineRule="auto"/>
      <w:ind w:firstLine="420" w:firstLineChars="200"/>
      <w:outlineLvl w:val="2"/>
    </w:pPr>
    <w:rPr>
      <w:rFonts w:ascii="宋体" w:hAnsi="宋体" w:eastAsia="宋体" w:cs="宋体"/>
      <w:b/>
      <w:sz w:val="32"/>
      <w:szCs w:val="21"/>
    </w:rPr>
  </w:style>
  <w:style w:type="paragraph" w:styleId="5">
    <w:name w:val="heading 4"/>
    <w:basedOn w:val="1"/>
    <w:next w:val="1"/>
    <w:link w:val="22"/>
    <w:semiHidden/>
    <w:unhideWhenUsed/>
    <w:qFormat/>
    <w:uiPriority w:val="0"/>
    <w:pPr>
      <w:keepNext/>
      <w:keepLines/>
      <w:spacing w:before="280" w:beforeLines="50" w:after="290" w:afterLines="50" w:line="372" w:lineRule="auto"/>
      <w:ind w:firstLine="420" w:firstLineChars="200"/>
      <w:outlineLvl w:val="3"/>
    </w:pPr>
    <w:rPr>
      <w:rFonts w:ascii="Arial" w:hAnsi="Arial" w:eastAsia="黑体" w:cs="宋体"/>
      <w:b/>
      <w:sz w:val="28"/>
      <w:szCs w:val="21"/>
    </w:rPr>
  </w:style>
  <w:style w:type="paragraph" w:styleId="6">
    <w:name w:val="heading 5"/>
    <w:basedOn w:val="1"/>
    <w:next w:val="1"/>
    <w:link w:val="23"/>
    <w:autoRedefine/>
    <w:semiHidden/>
    <w:unhideWhenUsed/>
    <w:qFormat/>
    <w:uiPriority w:val="0"/>
    <w:pPr>
      <w:keepNext/>
      <w:keepLines/>
      <w:spacing w:before="280" w:beforeLines="50" w:after="290" w:afterLines="50" w:line="372" w:lineRule="auto"/>
      <w:ind w:firstLine="420" w:firstLineChars="200"/>
      <w:outlineLvl w:val="4"/>
    </w:pPr>
    <w:rPr>
      <w:rFonts w:ascii="宋体" w:hAnsi="宋体" w:eastAsia="宋体" w:cs="宋体"/>
      <w:b/>
      <w:sz w:val="28"/>
      <w:szCs w:val="21"/>
    </w:rPr>
  </w:style>
  <w:style w:type="paragraph" w:styleId="7">
    <w:name w:val="heading 6"/>
    <w:basedOn w:val="1"/>
    <w:next w:val="1"/>
    <w:link w:val="24"/>
    <w:semiHidden/>
    <w:unhideWhenUsed/>
    <w:qFormat/>
    <w:uiPriority w:val="0"/>
    <w:pPr>
      <w:keepNext/>
      <w:keepLines/>
      <w:spacing w:before="240" w:after="64" w:line="317" w:lineRule="auto"/>
      <w:ind w:firstLine="420" w:firstLineChars="200"/>
      <w:outlineLvl w:val="5"/>
    </w:pPr>
    <w:rPr>
      <w:rFonts w:ascii="Arial" w:hAnsi="Arial" w:eastAsia="黑体" w:cs="宋体"/>
      <w:b/>
      <w:sz w:val="24"/>
      <w:szCs w:val="21"/>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8">
    <w:name w:val="annotation text"/>
    <w:basedOn w:val="1"/>
    <w:qFormat/>
    <w:uiPriority w:val="0"/>
    <w:pPr>
      <w:jc w:val="left"/>
    </w:pPr>
  </w:style>
  <w:style w:type="paragraph" w:styleId="9">
    <w:name w:val="Body Text"/>
    <w:basedOn w:val="1"/>
    <w:qFormat/>
    <w:uiPriority w:val="0"/>
    <w:rPr>
      <w:rFonts w:ascii="微软雅黑" w:hAnsi="微软雅黑" w:eastAsia="微软雅黑" w:cs="微软雅黑"/>
      <w:sz w:val="15"/>
      <w:szCs w:val="15"/>
      <w:lang w:eastAsia="en-US"/>
    </w:rPr>
  </w:style>
  <w:style w:type="paragraph" w:styleId="10">
    <w:name w:val="Body Text Indent"/>
    <w:basedOn w:val="1"/>
    <w:link w:val="25"/>
    <w:qFormat/>
    <w:uiPriority w:val="0"/>
    <w:pPr>
      <w:spacing w:after="120"/>
      <w:ind w:left="420" w:leftChars="200"/>
    </w:pPr>
  </w:style>
  <w:style w:type="paragraph" w:styleId="11">
    <w:name w:val="footer"/>
    <w:basedOn w:val="1"/>
    <w:link w:val="27"/>
    <w:autoRedefine/>
    <w:qFormat/>
    <w:uiPriority w:val="0"/>
    <w:pPr>
      <w:tabs>
        <w:tab w:val="center" w:pos="4153"/>
        <w:tab w:val="right" w:pos="8306"/>
      </w:tabs>
      <w:snapToGrid w:val="0"/>
      <w:jc w:val="left"/>
    </w:pPr>
    <w:rPr>
      <w:sz w:val="18"/>
      <w:szCs w:val="18"/>
    </w:rPr>
  </w:style>
  <w:style w:type="paragraph" w:styleId="12">
    <w:name w:val="header"/>
    <w:basedOn w:val="1"/>
    <w:link w:val="28"/>
    <w:autoRedefine/>
    <w:uiPriority w:val="0"/>
    <w:pP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rFonts w:cs="Times New Roman"/>
      <w:kern w:val="0"/>
      <w:sz w:val="24"/>
      <w:szCs w:val="24"/>
    </w:rPr>
  </w:style>
  <w:style w:type="paragraph" w:styleId="14">
    <w:name w:val="Body Text First Indent 2"/>
    <w:basedOn w:val="10"/>
    <w:link w:val="26"/>
    <w:autoRedefine/>
    <w:uiPriority w:val="0"/>
    <w:pPr>
      <w:ind w:firstLine="420" w:firstLineChars="200"/>
    </w:pPr>
    <w:rPr>
      <w:szCs w:val="24"/>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autoRedefine/>
    <w:uiPriority w:val="0"/>
    <w:rPr>
      <w:color w:val="0000FF"/>
      <w:u w:val="single"/>
    </w:rPr>
  </w:style>
  <w:style w:type="character" w:customStyle="1" w:styleId="19">
    <w:name w:val="标题 1 字符"/>
    <w:basedOn w:val="17"/>
    <w:link w:val="2"/>
    <w:qFormat/>
    <w:uiPriority w:val="9"/>
    <w:rPr>
      <w:rFonts w:ascii="宋体" w:hAnsi="宋体" w:eastAsia="宋体" w:cs="宋体"/>
      <w:b/>
      <w:kern w:val="44"/>
      <w:sz w:val="44"/>
      <w:szCs w:val="21"/>
    </w:rPr>
  </w:style>
  <w:style w:type="character" w:customStyle="1" w:styleId="20">
    <w:name w:val="标题 2 字符"/>
    <w:basedOn w:val="17"/>
    <w:link w:val="3"/>
    <w:qFormat/>
    <w:uiPriority w:val="9"/>
    <w:rPr>
      <w:rFonts w:ascii="Arial" w:hAnsi="Arial" w:eastAsia="黑体" w:cs="宋体"/>
      <w:b/>
      <w:sz w:val="32"/>
      <w:szCs w:val="21"/>
    </w:rPr>
  </w:style>
  <w:style w:type="character" w:customStyle="1" w:styleId="21">
    <w:name w:val="标题 3 字符"/>
    <w:basedOn w:val="17"/>
    <w:link w:val="4"/>
    <w:qFormat/>
    <w:uiPriority w:val="0"/>
    <w:rPr>
      <w:rFonts w:ascii="宋体" w:hAnsi="宋体" w:eastAsia="宋体" w:cs="宋体"/>
      <w:b/>
      <w:sz w:val="32"/>
      <w:szCs w:val="21"/>
    </w:rPr>
  </w:style>
  <w:style w:type="character" w:customStyle="1" w:styleId="22">
    <w:name w:val="标题 4 字符"/>
    <w:basedOn w:val="17"/>
    <w:link w:val="5"/>
    <w:qFormat/>
    <w:uiPriority w:val="0"/>
    <w:rPr>
      <w:rFonts w:ascii="Arial" w:hAnsi="Arial" w:eastAsia="黑体" w:cs="宋体"/>
      <w:b/>
      <w:sz w:val="28"/>
      <w:szCs w:val="21"/>
    </w:rPr>
  </w:style>
  <w:style w:type="character" w:customStyle="1" w:styleId="23">
    <w:name w:val="标题 5 字符"/>
    <w:basedOn w:val="17"/>
    <w:link w:val="6"/>
    <w:qFormat/>
    <w:uiPriority w:val="0"/>
    <w:rPr>
      <w:rFonts w:ascii="宋体" w:hAnsi="宋体" w:eastAsia="宋体" w:cs="宋体"/>
      <w:b/>
      <w:sz w:val="28"/>
      <w:szCs w:val="21"/>
    </w:rPr>
  </w:style>
  <w:style w:type="character" w:customStyle="1" w:styleId="24">
    <w:name w:val="标题 6 字符"/>
    <w:basedOn w:val="17"/>
    <w:link w:val="7"/>
    <w:qFormat/>
    <w:uiPriority w:val="0"/>
    <w:rPr>
      <w:rFonts w:ascii="Arial" w:hAnsi="Arial" w:eastAsia="黑体" w:cs="宋体"/>
      <w:b/>
      <w:sz w:val="24"/>
      <w:szCs w:val="21"/>
    </w:rPr>
  </w:style>
  <w:style w:type="character" w:customStyle="1" w:styleId="25">
    <w:name w:val="正文文本缩进 字符"/>
    <w:basedOn w:val="17"/>
    <w:link w:val="10"/>
    <w:qFormat/>
    <w:uiPriority w:val="99"/>
  </w:style>
  <w:style w:type="character" w:customStyle="1" w:styleId="26">
    <w:name w:val="正文文本首行缩进 2 字符"/>
    <w:basedOn w:val="25"/>
    <w:link w:val="14"/>
    <w:qFormat/>
    <w:uiPriority w:val="99"/>
    <w:rPr>
      <w:szCs w:val="24"/>
    </w:rPr>
  </w:style>
  <w:style w:type="character" w:customStyle="1" w:styleId="27">
    <w:name w:val="页脚 字符"/>
    <w:basedOn w:val="17"/>
    <w:link w:val="11"/>
    <w:qFormat/>
    <w:uiPriority w:val="99"/>
    <w:rPr>
      <w:sz w:val="18"/>
      <w:szCs w:val="18"/>
    </w:rPr>
  </w:style>
  <w:style w:type="character" w:customStyle="1" w:styleId="28">
    <w:name w:val="页眉 字符"/>
    <w:basedOn w:val="17"/>
    <w:link w:val="12"/>
    <w:qFormat/>
    <w:uiPriority w:val="0"/>
    <w:rPr>
      <w:sz w:val="18"/>
      <w:szCs w:val="18"/>
    </w:rPr>
  </w:style>
  <w:style w:type="paragraph" w:customStyle="1" w:styleId="29">
    <w:name w:val="21bc9c4b-6a32-43e5-beaa-fd2d792c5735"/>
    <w:basedOn w:val="2"/>
    <w:next w:val="1"/>
    <w:link w:val="30"/>
    <w:autoRedefine/>
    <w:qFormat/>
    <w:uiPriority w:val="0"/>
    <w:pPr>
      <w:spacing w:before="0" w:after="0" w:line="288" w:lineRule="auto"/>
      <w:jc w:val="left"/>
    </w:pPr>
    <w:rPr>
      <w:rFonts w:ascii="微软雅黑" w:hAnsi="微软雅黑" w:eastAsia="微软雅黑"/>
      <w:color w:val="000000"/>
      <w:sz w:val="32"/>
    </w:rPr>
  </w:style>
  <w:style w:type="character" w:customStyle="1" w:styleId="30">
    <w:name w:val="21bc9c4b-6a32-43e5-beaa-fd2d792c5735 字符"/>
    <w:basedOn w:val="19"/>
    <w:link w:val="29"/>
    <w:autoRedefine/>
    <w:qFormat/>
    <w:uiPriority w:val="0"/>
    <w:rPr>
      <w:rFonts w:ascii="微软雅黑" w:hAnsi="微软雅黑" w:eastAsia="微软雅黑" w:cs="宋体"/>
      <w:color w:val="000000"/>
      <w:kern w:val="44"/>
      <w:sz w:val="32"/>
      <w:szCs w:val="21"/>
    </w:rPr>
  </w:style>
  <w:style w:type="paragraph" w:styleId="31">
    <w:name w:val="List Paragraph"/>
    <w:basedOn w:val="1"/>
    <w:autoRedefine/>
    <w:unhideWhenUsed/>
    <w:qFormat/>
    <w:uiPriority w:val="99"/>
    <w:pPr>
      <w:ind w:firstLine="420" w:firstLineChars="20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612</Pages>
  <Words>39126</Words>
  <Characters>39393</Characters>
  <Lines>3936</Lines>
  <Paragraphs>1108</Paragraphs>
  <TotalTime>10</TotalTime>
  <ScaleCrop>false</ScaleCrop>
  <LinksUpToDate>false</LinksUpToDate>
  <CharactersWithSpaces>39397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2024-05-16T06:13:00Z</dcterms:created>
  <dc:creator>wang</dc:creator>
  <cp:lastModifiedBy>胡小糊</cp:lastModifiedBy>
  <dcterms:modified xsi:type="dcterms:W3CDTF">2025-03-27T06:35:44Z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ECFCFDC68F724C10A0C51D97A6A8B05C_13</vt:lpwstr>
  </property>
</Properties>
</file>