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6F" w:rsidRPr="005E546F" w:rsidRDefault="00C33043" w:rsidP="005E546F">
      <w:pPr>
        <w:spacing w:line="520" w:lineRule="exact"/>
        <w:rPr>
          <w:rFonts w:ascii="仿宋_GB2312" w:eastAsia="仿宋_GB2312" w:hAnsi="宋体" w:cs="宋体" w:hint="eastAsia"/>
          <w:sz w:val="32"/>
          <w:szCs w:val="32"/>
        </w:rPr>
      </w:pPr>
      <w:bookmarkStart w:id="0" w:name="OLE_LINK14"/>
      <w:bookmarkStart w:id="1" w:name="OLE_LINK13"/>
      <w:r w:rsidRPr="005E546F">
        <w:rPr>
          <w:rFonts w:ascii="仿宋_GB2312" w:eastAsia="仿宋_GB2312" w:hAnsi="宋体" w:cs="宋体" w:hint="eastAsia"/>
          <w:sz w:val="32"/>
          <w:szCs w:val="32"/>
        </w:rPr>
        <w:t>附件</w:t>
      </w:r>
      <w:r w:rsidRPr="005E546F">
        <w:rPr>
          <w:rFonts w:ascii="仿宋_GB2312" w:eastAsia="仿宋_GB2312" w:hAnsi="宋体" w:cs="宋体" w:hint="eastAsia"/>
          <w:sz w:val="32"/>
          <w:szCs w:val="32"/>
        </w:rPr>
        <w:t>2</w:t>
      </w:r>
      <w:r w:rsidRPr="005E546F">
        <w:rPr>
          <w:rFonts w:ascii="仿宋_GB2312" w:eastAsia="仿宋_GB2312" w:hAnsi="宋体" w:cs="宋体" w:hint="eastAsia"/>
          <w:sz w:val="32"/>
          <w:szCs w:val="32"/>
        </w:rPr>
        <w:t>：</w:t>
      </w:r>
    </w:p>
    <w:p w:rsidR="00753118" w:rsidRDefault="00C33043" w:rsidP="005E546F">
      <w:pPr>
        <w:spacing w:line="520" w:lineRule="exact"/>
        <w:ind w:leftChars="200" w:left="1866" w:hangingChars="400" w:hanging="1446"/>
        <w:jc w:val="center"/>
        <w:rPr>
          <w:rFonts w:ascii="宋体" w:hAnsi="宋体" w:cs="宋体"/>
          <w:b/>
          <w:sz w:val="36"/>
          <w:szCs w:val="36"/>
        </w:rPr>
      </w:pPr>
      <w:bookmarkStart w:id="2" w:name="_GoBack"/>
      <w:r>
        <w:rPr>
          <w:rFonts w:ascii="宋体" w:hAnsi="宋体" w:cs="宋体" w:hint="eastAsia"/>
          <w:b/>
          <w:sz w:val="36"/>
          <w:szCs w:val="36"/>
        </w:rPr>
        <w:t>中南</w:t>
      </w:r>
      <w:proofErr w:type="gramStart"/>
      <w:r>
        <w:rPr>
          <w:rFonts w:ascii="宋体" w:hAnsi="宋体" w:cs="宋体" w:hint="eastAsia"/>
          <w:b/>
          <w:sz w:val="36"/>
          <w:szCs w:val="36"/>
        </w:rPr>
        <w:t>财经政法</w:t>
      </w:r>
      <w:proofErr w:type="gramEnd"/>
      <w:r>
        <w:rPr>
          <w:rFonts w:ascii="宋体" w:hAnsi="宋体" w:cs="宋体" w:hint="eastAsia"/>
          <w:b/>
          <w:sz w:val="36"/>
          <w:szCs w:val="36"/>
        </w:rPr>
        <w:t>大学</w:t>
      </w:r>
      <w:r>
        <w:rPr>
          <w:rFonts w:ascii="宋体" w:hAnsi="宋体" w:cs="宋体" w:hint="eastAsia"/>
          <w:b/>
          <w:sz w:val="36"/>
          <w:szCs w:val="36"/>
        </w:rPr>
        <w:t>201</w:t>
      </w:r>
      <w:r>
        <w:rPr>
          <w:rFonts w:ascii="宋体" w:hAnsi="宋体" w:cs="宋体" w:hint="eastAsia"/>
          <w:b/>
          <w:sz w:val="36"/>
          <w:szCs w:val="36"/>
        </w:rPr>
        <w:t>7</w:t>
      </w:r>
      <w:r>
        <w:rPr>
          <w:rFonts w:ascii="宋体" w:hAnsi="宋体" w:cs="宋体" w:hint="eastAsia"/>
          <w:b/>
          <w:sz w:val="36"/>
          <w:szCs w:val="36"/>
        </w:rPr>
        <w:t>-201</w:t>
      </w:r>
      <w:r>
        <w:rPr>
          <w:rFonts w:ascii="宋体" w:hAnsi="宋体" w:cs="宋体" w:hint="eastAsia"/>
          <w:b/>
          <w:sz w:val="36"/>
          <w:szCs w:val="36"/>
        </w:rPr>
        <w:t>8</w:t>
      </w:r>
      <w:r>
        <w:rPr>
          <w:rFonts w:ascii="宋体" w:hAnsi="宋体" w:cs="宋体" w:hint="eastAsia"/>
          <w:b/>
          <w:sz w:val="36"/>
          <w:szCs w:val="36"/>
        </w:rPr>
        <w:t>学年校级优秀硕士学位论文获得者名单</w:t>
      </w:r>
      <w:bookmarkEnd w:id="2"/>
    </w:p>
    <w:bookmarkEnd w:id="0"/>
    <w:bookmarkEnd w:id="1"/>
    <w:p w:rsidR="00753118" w:rsidRDefault="00C33043">
      <w:pPr>
        <w:snapToGrid w:val="0"/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  <w:t xml:space="preserve">                                           </w:t>
      </w:r>
    </w:p>
    <w:tbl>
      <w:tblPr>
        <w:tblW w:w="14612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568"/>
        <w:gridCol w:w="848"/>
        <w:gridCol w:w="555"/>
        <w:gridCol w:w="1135"/>
        <w:gridCol w:w="1765"/>
        <w:gridCol w:w="6332"/>
        <w:gridCol w:w="983"/>
      </w:tblGrid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Pr="005E546F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0"/>
              </w:rPr>
            </w:pPr>
            <w:r w:rsidRPr="005E546F">
              <w:rPr>
                <w:rFonts w:ascii="宋体" w:hAnsi="宋体" w:cs="宋体" w:hint="eastAsia"/>
                <w:b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Pr="005E546F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0"/>
              </w:rPr>
            </w:pPr>
            <w:r w:rsidRPr="005E546F">
              <w:rPr>
                <w:rFonts w:ascii="宋体" w:hAnsi="宋体" w:cs="宋体" w:hint="eastAsia"/>
                <w:b/>
                <w:color w:val="000000"/>
                <w:kern w:val="0"/>
                <w:sz w:val="20"/>
                <w:lang w:bidi="ar"/>
              </w:rPr>
              <w:t>院系名称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Pr="005E546F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0"/>
              </w:rPr>
            </w:pPr>
            <w:r w:rsidRPr="005E546F">
              <w:rPr>
                <w:rFonts w:ascii="宋体" w:hAnsi="宋体" w:cs="宋体" w:hint="eastAsia"/>
                <w:b/>
                <w:color w:val="000000"/>
                <w:kern w:val="0"/>
                <w:sz w:val="20"/>
                <w:lang w:bidi="ar"/>
              </w:rPr>
              <w:t>作者姓名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Pr="005E546F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0"/>
              </w:rPr>
            </w:pPr>
            <w:r w:rsidRPr="005E546F">
              <w:rPr>
                <w:rFonts w:ascii="宋体" w:hAnsi="宋体" w:cs="宋体" w:hint="eastAsia"/>
                <w:b/>
                <w:color w:val="000000"/>
                <w:kern w:val="0"/>
                <w:sz w:val="20"/>
                <w:lang w:bidi="ar"/>
              </w:rPr>
              <w:t>性别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Pr="005E546F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0"/>
              </w:rPr>
            </w:pPr>
            <w:r w:rsidRPr="005E546F">
              <w:rPr>
                <w:rFonts w:ascii="宋体" w:hAnsi="宋体" w:cs="宋体" w:hint="eastAsia"/>
                <w:b/>
                <w:color w:val="000000"/>
                <w:kern w:val="0"/>
                <w:sz w:val="20"/>
                <w:lang w:bidi="ar"/>
              </w:rPr>
              <w:t>（拟）授予学位日期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Pr="005E546F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0"/>
              </w:rPr>
            </w:pPr>
            <w:r w:rsidRPr="005E546F">
              <w:rPr>
                <w:rFonts w:ascii="宋体" w:hAnsi="宋体" w:cs="宋体" w:hint="eastAsia"/>
                <w:b/>
                <w:color w:val="000000"/>
                <w:kern w:val="0"/>
                <w:sz w:val="20"/>
                <w:lang w:bidi="ar"/>
              </w:rPr>
              <w:t>二级学科名称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Pr="005E546F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0"/>
              </w:rPr>
            </w:pPr>
            <w:r w:rsidRPr="005E546F">
              <w:rPr>
                <w:rFonts w:ascii="宋体" w:hAnsi="宋体" w:cs="宋体" w:hint="eastAsia"/>
                <w:b/>
                <w:color w:val="000000"/>
                <w:kern w:val="0"/>
                <w:sz w:val="20"/>
                <w:lang w:bidi="ar"/>
              </w:rPr>
              <w:t>论</w:t>
            </w:r>
            <w:r w:rsidRPr="005E546F">
              <w:rPr>
                <w:rFonts w:ascii="宋体" w:hAnsi="宋体" w:cs="宋体" w:hint="eastAsia"/>
                <w:b/>
                <w:color w:val="000000"/>
                <w:kern w:val="0"/>
                <w:sz w:val="20"/>
                <w:lang w:bidi="ar"/>
              </w:rPr>
              <w:t xml:space="preserve"> </w:t>
            </w:r>
            <w:r w:rsidRPr="005E546F">
              <w:rPr>
                <w:rFonts w:ascii="宋体" w:hAnsi="宋体" w:cs="宋体" w:hint="eastAsia"/>
                <w:b/>
                <w:color w:val="000000"/>
                <w:kern w:val="0"/>
                <w:sz w:val="20"/>
                <w:lang w:bidi="ar"/>
              </w:rPr>
              <w:t>文</w:t>
            </w:r>
            <w:r w:rsidRPr="005E546F">
              <w:rPr>
                <w:rFonts w:ascii="宋体" w:hAnsi="宋体" w:cs="宋体" w:hint="eastAsia"/>
                <w:b/>
                <w:color w:val="000000"/>
                <w:kern w:val="0"/>
                <w:sz w:val="20"/>
                <w:lang w:bidi="ar"/>
              </w:rPr>
              <w:t xml:space="preserve"> </w:t>
            </w:r>
            <w:r w:rsidRPr="005E546F">
              <w:rPr>
                <w:rFonts w:ascii="宋体" w:hAnsi="宋体" w:cs="宋体" w:hint="eastAsia"/>
                <w:b/>
                <w:color w:val="000000"/>
                <w:kern w:val="0"/>
                <w:sz w:val="20"/>
                <w:lang w:bidi="ar"/>
              </w:rPr>
              <w:t>题</w:t>
            </w:r>
            <w:r w:rsidRPr="005E546F">
              <w:rPr>
                <w:rFonts w:ascii="宋体" w:hAnsi="宋体" w:cs="宋体" w:hint="eastAsia"/>
                <w:b/>
                <w:color w:val="000000"/>
                <w:kern w:val="0"/>
                <w:sz w:val="20"/>
                <w:lang w:bidi="ar"/>
              </w:rPr>
              <w:t xml:space="preserve"> </w:t>
            </w:r>
            <w:r w:rsidRPr="005E546F">
              <w:rPr>
                <w:rFonts w:ascii="宋体" w:hAnsi="宋体" w:cs="宋体" w:hint="eastAsia"/>
                <w:b/>
                <w:color w:val="000000"/>
                <w:kern w:val="0"/>
                <w:sz w:val="20"/>
                <w:lang w:bidi="ar"/>
              </w:rPr>
              <w:t>目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Pr="005E546F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 w:val="20"/>
              </w:rPr>
            </w:pPr>
            <w:r w:rsidRPr="005E546F">
              <w:rPr>
                <w:rFonts w:ascii="宋体" w:hAnsi="宋体" w:cs="宋体" w:hint="eastAsia"/>
                <w:b/>
                <w:color w:val="000000"/>
                <w:kern w:val="0"/>
                <w:sz w:val="20"/>
                <w:lang w:bidi="ar"/>
              </w:rPr>
              <w:t>导师姓名（填</w:t>
            </w:r>
            <w:r w:rsidRPr="005E546F">
              <w:rPr>
                <w:rFonts w:ascii="宋体" w:hAnsi="宋体" w:cs="宋体" w:hint="eastAsia"/>
                <w:b/>
                <w:color w:val="000000"/>
                <w:kern w:val="0"/>
                <w:sz w:val="20"/>
                <w:lang w:bidi="ar"/>
              </w:rPr>
              <w:t>1</w:t>
            </w:r>
            <w:r w:rsidRPr="005E546F">
              <w:rPr>
                <w:rFonts w:ascii="宋体" w:hAnsi="宋体" w:cs="宋体" w:hint="eastAsia"/>
                <w:b/>
                <w:color w:val="000000"/>
                <w:kern w:val="0"/>
                <w:sz w:val="20"/>
                <w:lang w:bidi="ar"/>
              </w:rPr>
              <w:t>人）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经济学院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周文蕾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经济思想史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近代中国第一个保险学博士：邓贤的人寿保险思想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朱华雄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经济学院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谢强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西方经济学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教育水平对我国中老年人退休行为的影响——基于中国健康与养老追踪调查数据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林相森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经济学院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李进纬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经济史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中国抗性良种选育推广政策与实践研究（</w:t>
            </w:r>
            <w:r>
              <w:rPr>
                <w:rStyle w:val="font21"/>
                <w:lang w:bidi="ar"/>
              </w:rPr>
              <w:t>1949-1978</w:t>
            </w:r>
            <w:r>
              <w:rPr>
                <w:rStyle w:val="font31"/>
                <w:rFonts w:hint="default"/>
                <w:lang w:bidi="ar"/>
              </w:rPr>
              <w:t>年）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张连辉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经济学院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余千惠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国际商务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上市公司外资实际控制人的机会主义行为研究——基于中国上市公司的数据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陈立兵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经济学院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夏启鸣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国际商务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企业出口转向</w:t>
            </w:r>
            <w:r>
              <w:rPr>
                <w:rStyle w:val="font21"/>
                <w:lang w:bidi="ar"/>
              </w:rPr>
              <w:t>FDI</w:t>
            </w:r>
            <w:r>
              <w:rPr>
                <w:rStyle w:val="font31"/>
                <w:rFonts w:hint="default"/>
                <w:lang w:bidi="ar"/>
              </w:rPr>
              <w:t>的实施路径研究：理论和中国经验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吴姗姗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经济学院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王腾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国际商务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实际汇率与贸易失衡：价格指数的作用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黄赛男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经济学院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曹治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国民经济学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会计准则变革对资源配置效率的影响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陈立兵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经济学院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余卓敏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世界经济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国际贸易对偏向性技术进步的影响——基于中国制造业企业面板数据的实证研究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李小平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经济学院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许佩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人口、资源与环境经济学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环保监管对上市公司履行环境责任的影响研究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吴姗姗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财政税务学院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王品超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财政学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养老保险对居民再分配偏好的影响研究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鲁元平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财政税务学院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陈宸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财政学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中央和省级政府间环境治理事权与支出责任划分研究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刘京焕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财政税务学院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成朵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财政学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户籍制度与居民教育获得研究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寿伟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财政税务学院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郑晓芳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财政学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地方政府环境治理对绿色全要素生产率的影响研究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毛晖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财政税务学院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张领祎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财政学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财政压力对产业结构的影响：基于地市级面板数据的实证研究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陈思霞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财政税务学院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李玉姣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财政学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基本公共服务对新生代农民工定居意愿的影响研究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甘行琼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16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财政税务学院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何春彦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税务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混合错配安排对我国税基的侵蚀及治理研究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范信葵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17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财政税务学院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左颖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税务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我国水资源费改税政策研究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郭月梅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18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财政税务学院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王娜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税务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自然人涉税信息管理制度的国际比较与借鉴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波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19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财政税务学院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黄玺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税务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地方政府环境治理对绿色全要素生产率的影响研究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庄佳强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财政税务学院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阮晶琦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税务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慈善信托税收政策研究</w:t>
            </w:r>
            <w:r>
              <w:rPr>
                <w:rStyle w:val="font11"/>
                <w:lang w:bidi="ar"/>
              </w:rPr>
              <w:t>——</w:t>
            </w:r>
            <w:r>
              <w:rPr>
                <w:rStyle w:val="font31"/>
                <w:rFonts w:hint="default"/>
                <w:lang w:bidi="ar"/>
              </w:rPr>
              <w:t>基于股权捐赠视角的案例分析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艾华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lastRenderedPageBreak/>
              <w:t>21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符敏杰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金融工程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中美玉米期货与现货价格传递效应——基于临时收储政策的影响研究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危慧惠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22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黄星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金融工程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基于</w:t>
            </w:r>
            <w:r>
              <w:rPr>
                <w:rStyle w:val="font21"/>
                <w:lang w:bidi="ar"/>
              </w:rPr>
              <w:t>Barra</w:t>
            </w:r>
            <w:r>
              <w:rPr>
                <w:rStyle w:val="font31"/>
                <w:rFonts w:hint="default"/>
                <w:lang w:bidi="ar"/>
              </w:rPr>
              <w:t>多因子模型的中证</w:t>
            </w:r>
            <w:r>
              <w:rPr>
                <w:rStyle w:val="font21"/>
                <w:lang w:bidi="ar"/>
              </w:rPr>
              <w:t>500</w:t>
            </w:r>
            <w:r>
              <w:rPr>
                <w:rStyle w:val="font31"/>
                <w:rFonts w:hint="default"/>
                <w:lang w:bidi="ar"/>
              </w:rPr>
              <w:t>指数增强策略研究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凌士勤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23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谭佩雯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金融工程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机构投资者参与定向增发的偏好和市场反应研究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李志生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24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黄蓓琳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金融工程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我国影子银行对金融体系稳定性影响的研究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刘向华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25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陈伟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伟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房地产经济学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城市价值对商品住宅价格的影响研究——基于中国</w:t>
            </w:r>
            <w:r>
              <w:rPr>
                <w:rStyle w:val="font21"/>
                <w:lang w:bidi="ar"/>
              </w:rPr>
              <w:t>69</w:t>
            </w:r>
            <w:r>
              <w:rPr>
                <w:rStyle w:val="font31"/>
                <w:rFonts w:hint="default"/>
                <w:lang w:bidi="ar"/>
              </w:rPr>
              <w:t>个大中城市的实证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张东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26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吴劭婉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房地产经济学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限购、限贷政策对商品住宅价格调控效果比较研究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王凌云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27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杨扬长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房地产经济学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城市住房价格对人口迁移的影响研究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张东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28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邹灿成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房地产经济学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住房价格对城镇居民二孩生育意愿的影响研究</w:t>
            </w:r>
            <w:r>
              <w:rPr>
                <w:rStyle w:val="font21"/>
                <w:lang w:bidi="ar"/>
              </w:rPr>
              <w:t>--</w:t>
            </w:r>
            <w:r>
              <w:rPr>
                <w:rStyle w:val="font31"/>
                <w:rFonts w:hint="default"/>
                <w:lang w:bidi="ar"/>
              </w:rPr>
              <w:t>基于</w:t>
            </w:r>
            <w:r>
              <w:rPr>
                <w:rStyle w:val="font21"/>
                <w:lang w:bidi="ar"/>
              </w:rPr>
              <w:t>CGSS</w:t>
            </w:r>
            <w:r>
              <w:rPr>
                <w:rStyle w:val="font31"/>
                <w:rFonts w:hint="default"/>
                <w:lang w:bidi="ar"/>
              </w:rPr>
              <w:t>微观数据的实证研究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李梦玄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29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张天月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投资学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上证</w:t>
            </w:r>
            <w:r>
              <w:rPr>
                <w:rStyle w:val="font21"/>
                <w:lang w:bidi="ar"/>
              </w:rPr>
              <w:t>50ETF</w:t>
            </w:r>
            <w:r>
              <w:rPr>
                <w:rStyle w:val="font31"/>
                <w:rFonts w:hint="default"/>
                <w:lang w:bidi="ar"/>
              </w:rPr>
              <w:t>股权隐含信息与股票市场的波动</w:t>
            </w:r>
            <w:proofErr w:type="gramStart"/>
            <w:r>
              <w:rPr>
                <w:rStyle w:val="font31"/>
                <w:rFonts w:hint="default"/>
                <w:lang w:bidi="ar"/>
              </w:rPr>
              <w:t>率预测</w:t>
            </w:r>
            <w:proofErr w:type="gramEnd"/>
            <w:r>
              <w:rPr>
                <w:rStyle w:val="font31"/>
                <w:rFonts w:hint="default"/>
                <w:lang w:bidi="ar"/>
              </w:rPr>
              <w:t>——</w:t>
            </w:r>
            <w:r>
              <w:rPr>
                <w:rStyle w:val="font31"/>
                <w:rFonts w:hint="default"/>
                <w:lang w:bidi="ar"/>
              </w:rPr>
              <w:t>基于投资者情绪视角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白小滢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吴文丽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投资学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员工持股计划对公司财务绩效及市场效应影响的实证研究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过文俊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31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刘梦瑶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投资学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市场微观结构噪音下实际波动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率估计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以及期权定价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李建华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32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尹峡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投资学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我国上市公司高送转行为研究—基于内部人减持视角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李建华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33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雷悦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国民经济学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经验学习与企业海外并购绩效及其影响路径研究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顾露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露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34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张雅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产业经济学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合肥市房地产泡沫测度研究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张卫宁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宋丽文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保险学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社会保险对我国居民主观幸福感的影响研究——基于</w:t>
            </w:r>
            <w:r>
              <w:rPr>
                <w:rStyle w:val="font21"/>
                <w:lang w:bidi="ar"/>
              </w:rPr>
              <w:t>CHIP</w:t>
            </w:r>
            <w:r>
              <w:rPr>
                <w:rStyle w:val="font31"/>
                <w:rFonts w:hint="default"/>
                <w:lang w:bidi="ar"/>
              </w:rPr>
              <w:t>数据的实证分析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胡宏兵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36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袁坤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保险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我国互联网保险公司产品策略研究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 xml:space="preserve"> </w:t>
            </w:r>
            <w:r>
              <w:rPr>
                <w:rStyle w:val="font21"/>
                <w:lang w:bidi="ar"/>
              </w:rPr>
              <w:t>----</w:t>
            </w:r>
            <w:proofErr w:type="gramStart"/>
            <w:r>
              <w:rPr>
                <w:rStyle w:val="font31"/>
                <w:rFonts w:hint="default"/>
                <w:lang w:bidi="ar"/>
              </w:rPr>
              <w:t>以众安保险</w:t>
            </w:r>
            <w:proofErr w:type="gramEnd"/>
            <w:r>
              <w:rPr>
                <w:rStyle w:val="font31"/>
                <w:rFonts w:hint="default"/>
                <w:lang w:bidi="ar"/>
              </w:rPr>
              <w:t>和</w:t>
            </w:r>
            <w:proofErr w:type="gramStart"/>
            <w:r>
              <w:rPr>
                <w:rStyle w:val="font31"/>
                <w:rFonts w:hint="default"/>
                <w:lang w:bidi="ar"/>
              </w:rPr>
              <w:t>泰康</w:t>
            </w:r>
            <w:proofErr w:type="gramEnd"/>
            <w:r>
              <w:rPr>
                <w:rStyle w:val="font31"/>
                <w:rFonts w:hint="default"/>
                <w:lang w:bidi="ar"/>
              </w:rPr>
              <w:t>在线为例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胡宏兵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37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刘君裕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保险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社会养老保险对城镇居民的消费影响研究——以广东省为例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周艳丽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38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沈国旭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中国货币政策信贷传导的时变效应研究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周先平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39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刘培培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货币政策对我国制造业企业风险承担影响研究—基于过度投资视角的实证分析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曹永华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40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李光正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预期冲击，住房市场与中国宏观经济波动——基于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 xml:space="preserve"> </w:t>
            </w:r>
            <w:r>
              <w:rPr>
                <w:rStyle w:val="font21"/>
                <w:lang w:bidi="ar"/>
              </w:rPr>
              <w:t xml:space="preserve">DSGE </w:t>
            </w:r>
            <w:r>
              <w:rPr>
                <w:rStyle w:val="font31"/>
                <w:rFonts w:hint="default"/>
                <w:lang w:bidi="ar"/>
              </w:rPr>
              <w:t>模型的分析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庄子罐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41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薛原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重大舆情案件的市场影响：基于</w:t>
            </w:r>
            <w:r>
              <w:rPr>
                <w:rStyle w:val="font21"/>
                <w:lang w:bidi="ar"/>
              </w:rPr>
              <w:t>A</w:t>
            </w:r>
            <w:r>
              <w:rPr>
                <w:rStyle w:val="font31"/>
                <w:rFonts w:hint="default"/>
                <w:lang w:bidi="ar"/>
              </w:rPr>
              <w:t>股上市公司的经验证据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李春涛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42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袁琳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金融全球化下的国际消费风险分担研究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欧阳志刚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43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邹雨田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中国金融机构高管激励与风险承担研究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宋清华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44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包慧娜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货币政策不确定性、银行信贷与企业资本结构动态调整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张雪兰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45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王璐颖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P2P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网贷平台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风险备用金与投资者保护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龚强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46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李琪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公司</w:t>
            </w:r>
            <w:r>
              <w:rPr>
                <w:rStyle w:val="font21"/>
                <w:lang w:bidi="ar"/>
              </w:rPr>
              <w:t>IPO</w:t>
            </w:r>
            <w:r>
              <w:rPr>
                <w:rStyle w:val="font31"/>
                <w:rFonts w:hint="default"/>
                <w:lang w:bidi="ar"/>
              </w:rPr>
              <w:t>前盈余管理行为与经济后果研究</w:t>
            </w:r>
            <w:r>
              <w:rPr>
                <w:rStyle w:val="font31"/>
                <w:rFonts w:hint="default"/>
                <w:lang w:bidi="ar"/>
              </w:rPr>
              <w:t>——</w:t>
            </w:r>
            <w:r>
              <w:rPr>
                <w:rStyle w:val="font31"/>
                <w:rFonts w:hint="default"/>
                <w:lang w:bidi="ar"/>
              </w:rPr>
              <w:t>以纽威股份为例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戡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lastRenderedPageBreak/>
              <w:t>47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郗晴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基础设施收费类资产证券化违约风险问题研究——以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大成西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黄河大桥</w:t>
            </w:r>
            <w:r>
              <w:rPr>
                <w:rStyle w:val="font21"/>
                <w:lang w:bidi="ar"/>
              </w:rPr>
              <w:t>ABS</w:t>
            </w:r>
            <w:r>
              <w:rPr>
                <w:rStyle w:val="font31"/>
                <w:rFonts w:hint="default"/>
                <w:lang w:bidi="ar"/>
              </w:rPr>
              <w:t>项目为例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李标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48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颜腾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大股东私募可交换债券套利行为研究——以东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旭集团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陈红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49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伍智尚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不同商业银行息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差管理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策略分析——以交行与招商为例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陶雄华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50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苏凯荣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我国商业银行绿色信贷资产证券化产品设计研究—以兴银</w:t>
            </w:r>
            <w:r>
              <w:rPr>
                <w:rStyle w:val="font21"/>
                <w:lang w:bidi="ar"/>
              </w:rPr>
              <w:t>2016-01</w:t>
            </w:r>
            <w:r>
              <w:rPr>
                <w:rStyle w:val="font31"/>
                <w:rFonts w:hint="default"/>
                <w:lang w:bidi="ar"/>
              </w:rPr>
              <w:t>绿色信贷</w:t>
            </w:r>
            <w:r>
              <w:rPr>
                <w:rStyle w:val="font21"/>
                <w:lang w:bidi="ar"/>
              </w:rPr>
              <w:t>ABS</w:t>
            </w:r>
            <w:r>
              <w:rPr>
                <w:rStyle w:val="font31"/>
                <w:rFonts w:hint="default"/>
                <w:lang w:bidi="ar"/>
              </w:rPr>
              <w:t>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张雪兰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51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范婧雯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PPP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模式资产证券化定价研究——以虎门绿源</w:t>
            </w:r>
            <w:r>
              <w:rPr>
                <w:rStyle w:val="font21"/>
                <w:lang w:bidi="ar"/>
              </w:rPr>
              <w:t>PPP</w:t>
            </w:r>
            <w:r>
              <w:rPr>
                <w:rStyle w:val="font31"/>
                <w:rFonts w:hint="default"/>
                <w:lang w:bidi="ar"/>
              </w:rPr>
              <w:t>项目为例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欧阳志刚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52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王文倩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“和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萃</w:t>
            </w:r>
            <w:proofErr w:type="gramEnd"/>
            <w:r>
              <w:rPr>
                <w:rStyle w:val="font21"/>
                <w:lang w:bidi="ar"/>
              </w:rPr>
              <w:t>2016</w:t>
            </w:r>
            <w:r>
              <w:rPr>
                <w:rStyle w:val="font31"/>
                <w:rFonts w:hint="default"/>
                <w:lang w:bidi="ar"/>
              </w:rPr>
              <w:t>年第一期不良资产支持证券</w:t>
            </w:r>
            <w:r>
              <w:rPr>
                <w:rStyle w:val="font31"/>
                <w:rFonts w:hint="default"/>
                <w:lang w:bidi="ar"/>
              </w:rPr>
              <w:t>”</w:t>
            </w:r>
            <w:r>
              <w:rPr>
                <w:rStyle w:val="font31"/>
                <w:rFonts w:hint="default"/>
                <w:lang w:bidi="ar"/>
              </w:rPr>
              <w:t>信用风险的度量与防范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欧阳志刚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53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朱佩琪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《老工业城市基本养老保险基金筹资与投资研究——以湖北省黄石市为例》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龚强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54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付钰雯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平安银行“采购自由贷”融资模式风险管控优化研究—基于博弈论视角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陶雄华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55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李萍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股份制商业银行轻型化路径研究——以招商银行“轻型银行”为例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章晟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56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黄韬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“绿色债贷基”组合在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城轨企业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融资应用研究——以武汉市城市轨道建设项目融资为例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刘春志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57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关莹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奥巴马时期美国金融监管主张扬弃的成因分析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王年咏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58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朱仕青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股票增值权激励方案对公司绩效的影响研究——以泰格医药为例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张雪兰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59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高可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管理科学与工程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中部六省基础设施投资对城镇化影响的实证研究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熊江陵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60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李作贵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法学理论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言词证据的语用分析与逻辑构建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张斌峰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61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千千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法律史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清代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巫蛊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罪的法律规定和司法实践探析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屈永华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62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刘欢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商法学</w:t>
            </w:r>
            <w:proofErr w:type="gramEnd"/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信用利益之民法保护研究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扬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63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易佳馨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商法学</w:t>
            </w:r>
            <w:proofErr w:type="gramEnd"/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论抵押物转让中受让人利益的保护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徐涤宇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64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李佳润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商法学</w:t>
            </w:r>
            <w:proofErr w:type="gramEnd"/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车辆受损赔偿范围研究——以法释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 xml:space="preserve">[2012]19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号第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 xml:space="preserve"> 15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条为中心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赵金龙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65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刘玉敏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经济法学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个人所得税法中所得的界定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黎江虹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66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王文鑫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经济法学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公司注销后未清偿债务之责任承担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陈晓星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67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区树添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环境与资源保护法学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论我国相邻污染侵害案件的法律适用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高利红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68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黄剑勇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环境与资源保护法学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论生态环境损害赔偿制度的发展方向——基于“国家所有”性质理论的分析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张忠民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69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韩朔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国际法学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“两战”之间汇率反倾销制度研究——寻求人民币国际化条件下对我国的启示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何焰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70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梁永成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法学理论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法纪与秩序：县域纠风监察工作研究——基于华南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某省糖区的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考察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陈柏峰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lastRenderedPageBreak/>
              <w:t>71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吕健俊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法学理论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城市管理综合执法的有效治理研究——以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区为例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陈柏峰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72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刘之杨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法律史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清代土地交易立法的谦抑观研究——基于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清代与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宋代的比较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春杨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73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王小康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法律史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钱穆与牟宗三法政思想分歧之省察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武乾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74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彬彬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法律史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《狄奥多西法典》中的税收法律制度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黄美玲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75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李卫华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宪法学与行政法学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行政过程中行政行为竞合问题研究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徐银华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76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刘亚萍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宪法学与行政法学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关于社会自治规范与国家法规范衔接的思考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荣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77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孙晓宝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宪法学与行政法学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宪法国家标志条款比较研究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王广辉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78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王鸾鸾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宪法学与行政法学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村民自治的宪法定位及其实践展开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秦小建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79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赵朝辉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宪法学与行政法学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论规范性文件制定机关的行政诉讼地位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荣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80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刘绍婧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商法学</w:t>
            </w:r>
            <w:proofErr w:type="gramEnd"/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论异时履行双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合同中的同时履行抗辩权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胡东海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81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潘芳芳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商法学</w:t>
            </w:r>
            <w:proofErr w:type="gramEnd"/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论继父母子女关系之立法完善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孟令志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82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涂冉竹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商法学</w:t>
            </w:r>
            <w:proofErr w:type="gramEnd"/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监护人不当处分被监护人财产问题研究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麻昌华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83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周长泳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商法学</w:t>
            </w:r>
            <w:proofErr w:type="gramEnd"/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安全保障义务人的补充责任研究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高飞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84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董扬威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商法学</w:t>
            </w:r>
            <w:proofErr w:type="gramEnd"/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表见代理中本人可归责性要件研究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胡东海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85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胡莹颖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诉讼法学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检察机关办案组织研究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陈实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86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杨雪琴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诉讼法学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执行程序转接破产程序研究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蔡虹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87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赵潜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诉讼法学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我国亲属拒绝作证权研究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姚莉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88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李毅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诉讼法学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确认仲裁研究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刘春梅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89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黄真真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经济法学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互联网软件搭售行为之认定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王永强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90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鲁明嵩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经济法学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过滤视频广告行为的不正当竞争认定研究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刘大洪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91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王虞薇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经济法学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履约保证保险法律适用问题研究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樊启荣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92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周淑伟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经济法学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公司违反章程对外担保的效力研究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雷兴虎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93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李博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环境与资源保护法学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可再生能源优先发电权研究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高利红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94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徐晓燕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环境与资源保护法学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土地储备制度中的政府环境责任研究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尤明青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95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刘佳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国际法学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美国联邦法院管辖协议执行规则研究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刘仁山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96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柴毛毛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国际法学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《国际儿童诱拐民事方面的公约》监护权问题研究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徐伟功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97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李小舟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国际法学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外币债务判决规则比较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韩龙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98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吕加岭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国际法学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不对称管辖权条款的法律效力研究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钟丽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lastRenderedPageBreak/>
              <w:t>99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宋倩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国际法学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欧盟国际投资法院上诉机制研究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赵强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100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吴芳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国际法学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国有企业在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ICSID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仲裁中的身份认定问题研究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安丽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101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吴杨华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国际法学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欧盟涉第三国法院平行诉讼制度研究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向在胜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102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熊思盈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国际法学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普遍管辖权罪行范围研究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简基松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103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杨雨馨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社会治理法治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农民工劳动权益保障困境及其解释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陈柏峰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104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外国语学院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雷洁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英语笔译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《城市经济学与城市政策》（第四章）英汉笔译实践报告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朱勇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105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外国语学院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刘雅洁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英语笔译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《欧洲议会和欧盟理事会关于协调成员国商标立法的指令》英汉笔译实践报告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李剑波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106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外国语学院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吴琛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英语口译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布鲁塞尔经济论坛移民分论坛”模拟英汉交传口译实践报告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曾静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107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外国语学院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张君惠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日语语言文学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日语中描述病状的拟声拟态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词研究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——从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音象征意义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为中心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周新平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108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外国语学院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瑶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外国语言学及应用语言学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基于司法文本分析的大学生刑事犯罪事件的演化动力研究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惮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109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外国语学院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吉晓婷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外国语言学及应用语言学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基于构式语法的</w:t>
            </w:r>
            <w:r>
              <w:rPr>
                <w:rStyle w:val="font01"/>
                <w:lang w:bidi="ar"/>
              </w:rPr>
              <w:t>before</w:t>
            </w:r>
            <w:r>
              <w:rPr>
                <w:rStyle w:val="font31"/>
                <w:rFonts w:hint="default"/>
                <w:lang w:bidi="ar"/>
              </w:rPr>
              <w:t>句法语义研究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张国华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110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外国语学院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芦婷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英语语言文学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历史的重构与文化的杂糅：穆达小说之后殖民解析——以《与黑共舞》与《红色之心》为例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蔡圣勤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111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聂婉宁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产业经济学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产业政策与创业企业创新</w:t>
            </w:r>
            <w:r>
              <w:rPr>
                <w:rStyle w:val="font21"/>
                <w:lang w:bidi="ar"/>
              </w:rPr>
              <w:t>—</w:t>
            </w:r>
            <w:r>
              <w:rPr>
                <w:rStyle w:val="font31"/>
                <w:rFonts w:hint="default"/>
                <w:lang w:bidi="ar"/>
              </w:rPr>
              <w:t>来自中国创业板市场的经验证据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石军伟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112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朱玉洁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产业经济学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不确定条件下卡特尔行为的反垄断经济学研究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任剑新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113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朱明进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产业经济学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服务业出口三元边际的生产率效应研究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胡宗彪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114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邢露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国际贸易学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经济政策不确定性对中国出口的影响研究</w:t>
            </w:r>
            <w:r>
              <w:rPr>
                <w:rStyle w:val="font21"/>
                <w:lang w:bidi="ar"/>
              </w:rPr>
              <w:t>——</w:t>
            </w:r>
            <w:r>
              <w:rPr>
                <w:rStyle w:val="font31"/>
                <w:rFonts w:hint="default"/>
                <w:lang w:bidi="ar"/>
              </w:rPr>
              <w:t>基于产品二元边际视角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黄汉民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115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耿晓铭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企业管理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文化企业高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管金融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关联与融资约束</w:t>
            </w:r>
            <w:r>
              <w:rPr>
                <w:rStyle w:val="font21"/>
                <w:lang w:bidi="ar"/>
              </w:rPr>
              <w:t>------</w:t>
            </w:r>
            <w:r>
              <w:rPr>
                <w:rStyle w:val="font31"/>
                <w:rFonts w:hint="default"/>
                <w:lang w:bidi="ar"/>
              </w:rPr>
              <w:t>基于投资与现金流量敏感模型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汪海粟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116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迪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企业管理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民营体检服务质量及其改进研究</w:t>
            </w:r>
            <w:r>
              <w:rPr>
                <w:rStyle w:val="font21"/>
                <w:lang w:bidi="ar"/>
              </w:rPr>
              <w:t>--</w:t>
            </w:r>
            <w:r>
              <w:rPr>
                <w:rStyle w:val="font31"/>
                <w:rFonts w:hint="default"/>
                <w:lang w:bidi="ar"/>
              </w:rPr>
              <w:t>来自武汉的数据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胡铭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117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韦萍丽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企业管理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谦卑型领导与员工建言行为关系研究——内部人身份认知及中庸思维的作用机制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熊会兵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118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张云逸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组织与人力资源管理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工作家庭共同繁荣的形成机制研究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韩翼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119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姚如双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组织与人力资源管理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资质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过剩感对员工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创造力影响机制研究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周新军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120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黄艳婷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营销管理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网络表情符号对消费者宽恕意愿的影响研究——基于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网购服务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失误情境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马瑞婧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121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许锦超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营销管理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顺序还是同时——产品回报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型众筹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的信息发布机制研究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刘晓峰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122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王宇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营销管理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色彩线索与诉求方式对广告效果的影响研究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杨君茹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lastRenderedPageBreak/>
              <w:t>123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海龙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技术经济及管理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中国汽车标准引用网络的结构演化研究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魏永长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124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李秋蓉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农业经济管理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家庭禀赋对农村妇女就业方式选择的影响研究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陈池波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125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桂橙林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旅游管理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在线短租中旅游者信任感知与预订的影响研究</w:t>
            </w:r>
            <w:r>
              <w:rPr>
                <w:rStyle w:val="font21"/>
                <w:lang w:bidi="ar"/>
              </w:rPr>
              <w:t>——</w:t>
            </w:r>
            <w:r>
              <w:rPr>
                <w:rStyle w:val="font31"/>
                <w:rFonts w:hint="default"/>
                <w:lang w:bidi="ar"/>
              </w:rPr>
              <w:t>基于顾客的评论信息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邓爱民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126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山凌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土地资源管理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人口</w:t>
            </w:r>
            <w:r>
              <w:rPr>
                <w:rStyle w:val="font21"/>
                <w:lang w:bidi="ar"/>
              </w:rPr>
              <w:t>-</w:t>
            </w:r>
            <w:r>
              <w:rPr>
                <w:rStyle w:val="font31"/>
                <w:rFonts w:hint="default"/>
                <w:lang w:bidi="ar"/>
              </w:rPr>
              <w:t>土地城镇化多维协调性评价与优化研究</w:t>
            </w:r>
            <w:r>
              <w:rPr>
                <w:rStyle w:val="font31"/>
                <w:rFonts w:hint="default"/>
                <w:lang w:bidi="ar"/>
              </w:rPr>
              <w:t>——</w:t>
            </w:r>
            <w:r>
              <w:rPr>
                <w:rStyle w:val="font31"/>
                <w:rFonts w:hint="default"/>
                <w:lang w:bidi="ar"/>
              </w:rPr>
              <w:t>以长江经济带为例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曾燕芳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127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刘钊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国际商务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中国对外贸易增长减速研究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--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周期性还是结构性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钱学锋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128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盖京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国际商务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企业市场势力对跨国并购绩效影响研究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刘凯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129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方寒雪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国际商务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中国制造业跨国并购财务绩效的影响因素研究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席艳乐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130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蔡琴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国际商务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制度脆弱性对中国企业对外直接投资影响研究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曹亮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131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李姣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资产评估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专利侵权损害赔偿的价值评估</w:t>
            </w:r>
            <w:r>
              <w:rPr>
                <w:rStyle w:val="font21"/>
                <w:lang w:bidi="ar"/>
              </w:rPr>
              <w:t>——</w:t>
            </w:r>
            <w:r>
              <w:rPr>
                <w:rStyle w:val="font31"/>
                <w:rFonts w:hint="default"/>
                <w:lang w:bidi="ar"/>
              </w:rPr>
              <w:t>以华为诉三星专利侵权案为例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卢亮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132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孟瑞琛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资产评估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修正市场法在商业银行价值评估中的运用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胡铭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133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基芳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婷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资产评估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商标反向混淆侵权赔偿评估研究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汪海粟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134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罗峰晖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资产评估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非上市公司股权流动性折扣问题研究</w:t>
            </w:r>
            <w:r>
              <w:rPr>
                <w:rStyle w:val="font21"/>
                <w:lang w:bidi="ar"/>
              </w:rPr>
              <w:t>—</w:t>
            </w:r>
            <w:r>
              <w:rPr>
                <w:rStyle w:val="font31"/>
                <w:rFonts w:hint="default"/>
                <w:lang w:bidi="ar"/>
              </w:rPr>
              <w:t>以慈铭体检为案例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汪锋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135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张婷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农村与区域发展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农村土地冲突中的抗争行为及应对方式研究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朗晓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娟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136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工商管理学院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宋嘉豪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农村与区域发展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家庭生命周期视角下农户贫困脆弱性及其影响因素研究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吴海涛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137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游绘新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外币债务融资与企业投资</w:t>
            </w:r>
            <w:r>
              <w:rPr>
                <w:rStyle w:val="font21"/>
                <w:lang w:bidi="ar"/>
              </w:rPr>
              <w:t>--</w:t>
            </w:r>
            <w:r>
              <w:rPr>
                <w:rStyle w:val="font31"/>
                <w:rFonts w:hint="default"/>
                <w:lang w:bidi="ar"/>
              </w:rPr>
              <w:t>基于人民币贬值的视角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郭飞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138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李岩琼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年报风险信息披露与企业投资效率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王雄元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139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邝玉珍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成本粘性对公司价值的跨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期影响</w:t>
            </w:r>
            <w:proofErr w:type="gramEnd"/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李秉成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140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刘金洋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环境管制影响了大气污染行业的环保投资么？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唐国平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141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万怡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财务管理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产品市场竞争与审计师选择</w:t>
            </w:r>
            <w:r>
              <w:rPr>
                <w:rStyle w:val="font21"/>
                <w:lang w:bidi="ar"/>
              </w:rPr>
              <w:t>--</w:t>
            </w:r>
            <w:r>
              <w:rPr>
                <w:rStyle w:val="font31"/>
                <w:rFonts w:hint="default"/>
                <w:lang w:bidi="ar"/>
              </w:rPr>
              <w:t>基于行业竞争程度与企业竞争地位</w:t>
            </w:r>
            <w:proofErr w:type="gramStart"/>
            <w:r>
              <w:rPr>
                <w:rStyle w:val="font31"/>
                <w:rFonts w:hint="default"/>
                <w:lang w:bidi="ar"/>
              </w:rPr>
              <w:t>的双维分析</w:t>
            </w:r>
            <w:proofErr w:type="gramEnd"/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李璐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142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李扬子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财务管理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互联网金融发展与小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微企业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融资</w:t>
            </w:r>
            <w:r>
              <w:rPr>
                <w:rStyle w:val="font21"/>
                <w:lang w:bidi="ar"/>
              </w:rPr>
              <w:t>--</w:t>
            </w:r>
            <w:r>
              <w:rPr>
                <w:rStyle w:val="font31"/>
                <w:rFonts w:hint="default"/>
                <w:lang w:bidi="ar"/>
              </w:rPr>
              <w:t>基于金融效率视角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王华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143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刘馨月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特质性文本披露、媒体报道与市场反应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施先旺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144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贾晓莉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财务管理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文本信息披露质量对盈余管理反应系数的影响研究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施先旺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145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李娜娜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财务管理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通货膨胀预期与企业资产负债表结构调整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李四海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146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翠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大股东认购、市场行情与定向增发折价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王惠芳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147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李孟哲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家族企业代际传承中的阶段性盈余管理</w:t>
            </w:r>
            <w:r>
              <w:rPr>
                <w:rStyle w:val="font21"/>
                <w:lang w:bidi="ar"/>
              </w:rPr>
              <w:t>--</w:t>
            </w:r>
            <w:r>
              <w:rPr>
                <w:rStyle w:val="font31"/>
                <w:rFonts w:hint="default"/>
                <w:lang w:bidi="ar"/>
              </w:rPr>
              <w:t>以真实盈余管理为例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王华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148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李思昊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财务管理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关联交易、机构投资者与股价崩盘风险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史永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149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郭慧敏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金融衍生品复杂性与审计费用</w:t>
            </w:r>
            <w:r>
              <w:rPr>
                <w:rStyle w:val="font21"/>
                <w:lang w:bidi="ar"/>
              </w:rPr>
              <w:t>--</w:t>
            </w:r>
            <w:r>
              <w:rPr>
                <w:rStyle w:val="font31"/>
                <w:rFonts w:hint="default"/>
                <w:lang w:bidi="ar"/>
              </w:rPr>
              <w:t>基于公允价值计量的视角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郭飞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150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李欣欣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20171219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会计硕士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新医改下公立医院收支结构优化研究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医院为例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宋丽梦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151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徐磐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高校二级院系绩效评价优化研究—以</w:t>
            </w:r>
            <w:r>
              <w:rPr>
                <w:rStyle w:val="font21"/>
                <w:lang w:bidi="ar"/>
              </w:rPr>
              <w:t>A</w:t>
            </w:r>
            <w:r>
              <w:rPr>
                <w:rStyle w:val="font31"/>
                <w:rFonts w:hint="default"/>
                <w:lang w:bidi="ar"/>
              </w:rPr>
              <w:t>高校为例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汤湘希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lastRenderedPageBreak/>
              <w:t>152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郭丽珍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初创期互联网企业投资价值评估研究—给予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L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公司的案例分析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郭飞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王凌霄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中科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软企业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投资价值评估研究</w:t>
            </w:r>
            <w:r>
              <w:rPr>
                <w:rStyle w:val="font21"/>
                <w:lang w:bidi="ar"/>
              </w:rPr>
              <w:t>——</w:t>
            </w:r>
            <w:r>
              <w:rPr>
                <w:rStyle w:val="font31"/>
                <w:rFonts w:hint="default"/>
                <w:lang w:bidi="ar"/>
              </w:rPr>
              <w:t>基于战略投资者视角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张龙平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154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戴正雨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集成电路设计企业研发支出资本化问题研究——以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盈方微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李燕媛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155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张子铭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时空客公司大股东资金占用问题研究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杨帆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156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张斯然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券商并购中的财务风险管理研究——以方正证券并购民族证券为例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邓伟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157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向竞杰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低成本经营新模式、路径与效果评价——以福耀玻璃为例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王华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158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徐少婷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K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商业保理公司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微企业保理业务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问题研究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李秉成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159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周夷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PPP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投资项目财务风险及应对研究—以石井镇土地平整及配套设施项目为例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高文进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160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范志军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施工企业重固定资产管理研究</w:t>
            </w:r>
            <w:r>
              <w:rPr>
                <w:rStyle w:val="font21"/>
                <w:lang w:bidi="ar"/>
              </w:rPr>
              <w:t>——</w:t>
            </w:r>
            <w:r>
              <w:rPr>
                <w:rStyle w:val="font31"/>
                <w:rFonts w:hint="default"/>
                <w:lang w:bidi="ar"/>
              </w:rPr>
              <w:t>以中铁</w:t>
            </w:r>
            <w:r>
              <w:rPr>
                <w:rStyle w:val="font21"/>
                <w:lang w:bidi="ar"/>
              </w:rPr>
              <w:t>X</w:t>
            </w:r>
            <w:proofErr w:type="gramStart"/>
            <w:r>
              <w:rPr>
                <w:rStyle w:val="font31"/>
                <w:rFonts w:hint="default"/>
                <w:lang w:bidi="ar"/>
              </w:rPr>
              <w:t>局集团</w:t>
            </w:r>
            <w:proofErr w:type="gramEnd"/>
            <w:r>
              <w:rPr>
                <w:rStyle w:val="font31"/>
                <w:rFonts w:hint="default"/>
                <w:lang w:bidi="ar"/>
              </w:rPr>
              <w:t>城市轨道工程有限公司为例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康均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161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博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Y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连锁酒店互联网非公开股权融资研究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孙贤林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162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牛龙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P2P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网络借贷平台的风险控制研究——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以宜信公司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王征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163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蔡祖祥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直属工程项目绩效评价体系重构及应用研究——以中铁大桥局为例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王昌锐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164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匡晨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企业集团资金集中管理优化研究——以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HT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集团公司为例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季华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165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李梦珂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京东双重股权结构存在的问题及优化对策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杨汉明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166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章梦飞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司法会计鉴定问题研究——以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公司套取政府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补贴案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徐永涛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167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刘照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上市公司连续并购绩效与影响因素研究——以新华医疗为例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黄洁莉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168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肖雄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王食品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跨境并购融资研究——基于并购基金的视角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高文进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169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李舒帆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“商业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4.0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”下零售企业全面预算管理及优化研究——以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Z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公司为例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蒲文燕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170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李阳蓝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上市公司控制权争夺经济后果研究——以雷士照明为例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陈丽红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171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王靖雯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会计师事务所合并经济后果研究——以瑞华会计师事务所为例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陈丽红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172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徐诗奕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论</w:t>
            </w:r>
            <w:r>
              <w:rPr>
                <w:rStyle w:val="font21"/>
                <w:lang w:bidi="ar"/>
              </w:rPr>
              <w:t>JS</w:t>
            </w:r>
            <w:r>
              <w:rPr>
                <w:rStyle w:val="font31"/>
                <w:rFonts w:hint="default"/>
                <w:lang w:bidi="ar"/>
              </w:rPr>
              <w:t>县政府会计运行机制改进</w:t>
            </w:r>
            <w:r>
              <w:rPr>
                <w:rStyle w:val="font31"/>
                <w:rFonts w:hint="default"/>
                <w:lang w:bidi="ar"/>
              </w:rPr>
              <w:t>——</w:t>
            </w:r>
            <w:r>
              <w:rPr>
                <w:rStyle w:val="font31"/>
                <w:rFonts w:hint="default"/>
                <w:lang w:bidi="ar"/>
              </w:rPr>
              <w:t>基于国库集中支付视角的研究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冉明东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173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刘琛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“中国高科”关联方交易审计案例研究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高文进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174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唐薇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客户组合风险对审计质量的影响研究——以立信会计师事务所为例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陈波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175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朱仲凯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跨国并购的价值实现研究——以美的集团并购</w:t>
            </w:r>
            <w:r>
              <w:rPr>
                <w:rStyle w:val="font21"/>
                <w:lang w:bidi="ar"/>
              </w:rPr>
              <w:t xml:space="preserve">KUKA </w:t>
            </w:r>
            <w:r>
              <w:rPr>
                <w:rStyle w:val="font21"/>
                <w:lang w:bidi="ar"/>
              </w:rPr>
              <w:t>AG</w:t>
            </w:r>
            <w:r>
              <w:rPr>
                <w:rStyle w:val="font31"/>
                <w:rFonts w:hint="default"/>
                <w:lang w:bidi="ar"/>
              </w:rPr>
              <w:t>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王征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176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初晓萌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会计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煤炭企业绿色转型对财务绩效的影响</w:t>
            </w:r>
            <w:r>
              <w:rPr>
                <w:rStyle w:val="font21"/>
                <w:lang w:bidi="ar"/>
              </w:rPr>
              <w:t>——</w:t>
            </w:r>
            <w:r>
              <w:rPr>
                <w:rStyle w:val="font31"/>
                <w:rFonts w:hint="default"/>
                <w:lang w:bidi="ar"/>
              </w:rPr>
              <w:t>以冀中能源为例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唐国平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177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公共管理学院（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MPA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教育中心）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蒋鹏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组织与人力资源管理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任务不确定性对工作</w:t>
            </w:r>
            <w:r>
              <w:rPr>
                <w:rStyle w:val="font21"/>
                <w:lang w:bidi="ar"/>
              </w:rPr>
              <w:t>-</w:t>
            </w:r>
            <w:r>
              <w:rPr>
                <w:rStyle w:val="font31"/>
                <w:rFonts w:hint="default"/>
                <w:lang w:bidi="ar"/>
              </w:rPr>
              <w:t>家庭冲突的影响研究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蒋文莉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178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公共管理学院（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MPA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教育中心）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张雪莹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组织与人力资源管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lastRenderedPageBreak/>
              <w:t>理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lastRenderedPageBreak/>
              <w:t>强制性公民行为对员工工作家庭冲突影响研究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赵慧娟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lastRenderedPageBreak/>
              <w:t>179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公共管理学院（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MPA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教育中心）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赵昕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劳动经济学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人力资本对返乡农民工创业行为影响研究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王长城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180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公共管理学院（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MPA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教育中心）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卢启元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社会工作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小组工作介入流动儿童同伴关系改善的研究——基于武汉市</w:t>
            </w:r>
            <w:r>
              <w:rPr>
                <w:rStyle w:val="font21"/>
                <w:lang w:bidi="ar"/>
              </w:rPr>
              <w:t>D</w:t>
            </w:r>
            <w:r>
              <w:rPr>
                <w:rStyle w:val="font31"/>
                <w:rFonts w:hint="default"/>
                <w:lang w:bidi="ar"/>
              </w:rPr>
              <w:t>青少年空间社工实务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向华丽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181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公共管理学院（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MPA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教育中心）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刘津伶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社会工作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小组工作介入空巢老人自我效能感提升研究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张广科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182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公共管理学院（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MPA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教育中心）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厉建超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社会工作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小组工作在水库移民社会适应中的应用研究——以武汉市</w:t>
            </w:r>
            <w:r>
              <w:rPr>
                <w:rStyle w:val="font21"/>
                <w:lang w:bidi="ar"/>
              </w:rPr>
              <w:t>J</w:t>
            </w:r>
            <w:r>
              <w:rPr>
                <w:rStyle w:val="font31"/>
                <w:rFonts w:hint="default"/>
                <w:lang w:bidi="ar"/>
              </w:rPr>
              <w:t>村为例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薛新东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183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公共管理学院（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MPA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教育中心）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刘彬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社会工作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小组工作方法介入随迁老人社会融入研究——以</w:t>
            </w:r>
            <w:r>
              <w:rPr>
                <w:rStyle w:val="font21"/>
                <w:lang w:bidi="ar"/>
              </w:rPr>
              <w:t>L</w:t>
            </w:r>
            <w:r>
              <w:rPr>
                <w:rStyle w:val="font31"/>
                <w:rFonts w:hint="default"/>
                <w:lang w:bidi="ar"/>
              </w:rPr>
              <w:t>社区为例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何雄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184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公共管理学院（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MPA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教育中心）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薛金刚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行政管理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政策模糊与治理绩效：基于对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中国央地关系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变迁的观察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庞明礼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185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公共管理学院（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MPA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教育中心）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黎凌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行政管理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广东省积分入户政策的过程及效果研究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赵丽江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186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公共管理学院（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MPA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教育中心）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孙梦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行政管理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中小城市土地储备运行机制优化研究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——以湖北省</w:t>
            </w:r>
            <w:r>
              <w:rPr>
                <w:rStyle w:val="font21"/>
                <w:lang w:bidi="ar"/>
              </w:rPr>
              <w:t>X</w:t>
            </w:r>
            <w:r>
              <w:rPr>
                <w:rStyle w:val="font31"/>
                <w:rFonts w:hint="default"/>
                <w:lang w:bidi="ar"/>
              </w:rPr>
              <w:t>市为例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李明强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187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公共管理学院（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MPA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教育中心）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孙孟洋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社会保障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医疗保险、道德风险与老年人医疗费用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国营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188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公共管理学院（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MPA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教育中心）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胡玲燕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社会保障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老人家庭经济地位变化对其居住安排转换的影响研究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赵曼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189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公共管理学院（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MPA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教育中心）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余泽梁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社会保障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生计资本视角下农民养老风险与策略研究——以新疆农村地区为例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于长永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190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公共管理学院（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MPA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教育中心）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胡晓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晓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教育经济与管理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农村小学青年教师职业认同研究——基于湘西土家族苗族自治州部分教师的调查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徐警武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191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公共管理学院（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MPA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教育中心）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陈玉成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社会医学与卫生事业管理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“新农合”对农村高血压人群医疗服务利用的影响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国营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192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公共管理学院（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MPA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教育中心）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王春凯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区域经济学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产业发展对城市蔓延的影响研究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--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以长江经济带为例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梁辉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193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公共管理学院（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MPA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教育中心）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陈虎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公共管理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监利县城乡居民社会养老保险续保行为研究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陈芳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194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公共管理学院（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MPA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教育中心）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徐东明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公共管理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北海海洋产业科技园区人才集聚策略研究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喻良涛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195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公共管理学院（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MPA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教育中心）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张建军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公共管理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职业技能培训政府补贴政策绩效评估研究</w:t>
            </w:r>
            <w:r>
              <w:rPr>
                <w:rStyle w:val="font21"/>
                <w:lang w:bidi="ar"/>
              </w:rPr>
              <w:t>—</w:t>
            </w:r>
            <w:r>
              <w:rPr>
                <w:rStyle w:val="font31"/>
                <w:rFonts w:hint="default"/>
                <w:lang w:bidi="ar"/>
              </w:rPr>
              <w:t>以佛山市为例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郭圣乾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196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公共管理学院（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MPA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教育中心）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边阳昊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公共管理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武汉开发区立体化社会治安防控体系优化研究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徐双敏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197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公共管理学院（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MPA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教育中心）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高勤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公共管理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Z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市公安局青年民警职业倦怠问题及对策研究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赵慧娟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198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公共管理学院（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MPA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教育中心）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雷雨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潇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公共管理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社会治理视域下涉法涉诉信访终结问题与对策研究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陈小君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199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公共管理学院（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MPA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教育中心）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石中豪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公共管理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武汉市中小企业纳税遵从度影响因素及提升对策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张孜仪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200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公共管理学院（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MPA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教育中心）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谭勇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公共管理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恩施州社会治安防控体系研究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刘俊霞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公共管理学院（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MPA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教育中心）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闫蕾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公共管理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地方政府融资模式研究——以河南省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L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市为例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杨振杰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202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新闻与文化传播学院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齐珊珊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新闻学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新闻生产智能化对传统新闻业的再塑造及其伦理评价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范龙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203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新闻与文化传播学院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占惠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传播学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我国传统社会幼童的价值观启蒙与传播——基于传统蒙学教育的传播学分析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喻平阶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lastRenderedPageBreak/>
              <w:t>204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新闻与文化传播学院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熊昊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新闻与传播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食品安全视野下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微博舆论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的传播特征与问题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余秀才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205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新闻与文化传播学院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王鹏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新闻与传播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论中国影视剧植入式广告的形式创新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胡德才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206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新闻与文化传播学院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刘菲凡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新闻学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病友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圈微信公众号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的社会支持模式研究——以“乳腺癌互助圈”为例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吴玉兰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207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知识产权学院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方培思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知识产权法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人工智能生成物的著作权保护研究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黄玉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烨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208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知识产权学院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刘春艳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知识产权法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药品专利期限延长制度研究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何华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209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知识产权学院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敏捷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知识产权法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论商标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共存协议的法律效力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唐昭红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210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哲学院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江林謄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马克思主义哲学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霍布斯鲍姆“自下而上”历史观探析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方珏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211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哲学院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张霏霏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马克思主义哲学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沙夫历史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认识论研究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颜岩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212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哲学院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郑雪薇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中国哲学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《老子》“无心”思想研究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华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213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哲学院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郑晴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伦理学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《玛莎·努斯鲍姆能力路径的正义理论探究》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陈燕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214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哲学院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王皓祎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政治学理论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追求“中道”的政治——奥克肖特保守主义政治哲学研究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万健琳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215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哲学院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向家阳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中外政治制度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国家自主性理论范式比较研究——以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斯考切波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与诺德林格为例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张敏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216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哲学院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鲍夏颖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国际政治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尼泊尔对印度外交困境的不对称理论分析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邓红英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217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哲学院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杨艺萌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社会工作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小组工作介入新生代农民工职业适应问题探究</w:t>
            </w:r>
            <w:r>
              <w:rPr>
                <w:rStyle w:val="font21"/>
                <w:lang w:bidi="ar"/>
              </w:rPr>
              <w:t>—</w:t>
            </w:r>
            <w:r>
              <w:rPr>
                <w:rStyle w:val="font31"/>
                <w:rFonts w:hint="default"/>
                <w:lang w:bidi="ar"/>
              </w:rPr>
              <w:t>赋权视角下互惠模式的应用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李薇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218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马克思主义学院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陈何伟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思想政治教育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论思想政治教育的美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郭磊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219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马克思主义学院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毕金杰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马克思主义发展史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唯物史观语境中的“人类命运共同体”思想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王建辉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220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马克思主义学院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郭胜华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马克思主义中国化研究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新中国成立前后周恩来城市接管和建设思想研究（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1948-1952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）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王海琳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221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刑事司法学院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李曾求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刑法学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破坏生产经营罪的解释困境与立法修正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苏彩霞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222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刑事司法学院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王堰平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刑法学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对网络著作权刑法保护的扩张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王安异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223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刑事司法学院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张成东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刑法学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经济刑法立法中谦抑理念的展开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童德华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224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刑事司法学院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郭翠翠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刑法学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受贿罪“数额”与“情节”的配置问题研究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程红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225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刑事司法学院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刘文福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刑法学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论选择性罪名概括适用的标准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田国宝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226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刑事司法学院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罗宁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刑法学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法益保护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前置之正当性研究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周详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227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刑事司法学院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李阳璕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刑法学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论罚金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刑易科制度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的合理性基础和操作性建构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周凌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228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刑事司法学院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赵祖斌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侦查学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论审判中心主义背景下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侦查机关面临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的挑战及应对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杨宗辉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229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刑事司法学院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韩桢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侦查学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长江水域环境污染犯罪案件侦查研究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胡向阳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230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信息与安全工程学院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仇珍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珍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管理科学与工程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洪湖水体中重金属的模糊健康风险评价与管理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张敬东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231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信息与安全工程学院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阮梦宇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计算机科学与技术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基于卷积神经网的肺部</w:t>
            </w:r>
            <w:r>
              <w:rPr>
                <w:rStyle w:val="font21"/>
                <w:lang w:bidi="ar"/>
              </w:rPr>
              <w:t>CT</w:t>
            </w:r>
            <w:r>
              <w:rPr>
                <w:rStyle w:val="font31"/>
                <w:rFonts w:hint="default"/>
                <w:lang w:bidi="ar"/>
              </w:rPr>
              <w:t>辅助诊断的研究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向卓元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lastRenderedPageBreak/>
              <w:t>232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信息与安全工程学院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王园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管理科学与工程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微博网络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中基于时间和代价的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竞争种集选取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肖慎勇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233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信息与安全工程学院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林荣蓉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管理科学与工程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基于敏感词库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的微博谣言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识别研究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勘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234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统计与数学学院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陈望云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统计学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中国地方政府债务对经济增长的影响效应分析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向书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坚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235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统计与数学学院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胡佩媛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统计学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我国开放式基金评级研究——基于随机森林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支持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向量机</w:t>
            </w:r>
            <w:proofErr w:type="gramEnd"/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杨青龙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236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统计与数学学院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侯升万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数量经济学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脱贫返贫及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新增入贫的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识别及原因分析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陈永伟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237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统计与数学学院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张策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数量经济学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固定效应排序模型结构变化问题研究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赵新泉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238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统计与数学学院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刘珍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统计学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改进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PageRank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算法的期刊排序研究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焦雨领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239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统计与数学学院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潘柳颖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统计学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移动电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商用户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行为特征分析——以武汉市居民为例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李占风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240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统计与数学学院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俐</w:t>
            </w:r>
            <w:proofErr w:type="gramEnd"/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统计学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基于主题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的微博重叠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社区发现研究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勘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241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统计与数学学院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宇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统计学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基于文本相似度与协同过滤的岗位薪资预测—以拉勾网招聘数据为例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王会举</w:t>
            </w:r>
            <w:proofErr w:type="gramEnd"/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242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统计与数学学院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王鑫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统计学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银行业竞争对企业效率和资源配置的影响研究——来自中国工业企业的经验证据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张璇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243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法律硕士教育中心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马佳丽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法律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我国涉外夫妻财产关系的法律适用——基于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160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份公开裁判文书的分析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钟丽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244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法律硕士教育中心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高巧儿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女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法律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论立体商标显著性的判定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詹映</w:t>
            </w:r>
          </w:p>
        </w:tc>
      </w:tr>
      <w:tr w:rsidR="00753118" w:rsidTr="005E546F">
        <w:trPr>
          <w:trHeight w:val="283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245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法律硕士教育中心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徐文康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男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20180615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法律</w:t>
            </w:r>
          </w:p>
        </w:tc>
        <w:tc>
          <w:tcPr>
            <w:tcW w:w="63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年土耳其与荷兰外交冲突事件的国际法分析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53118" w:rsidRDefault="00C33043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邓烈</w:t>
            </w:r>
          </w:p>
        </w:tc>
      </w:tr>
    </w:tbl>
    <w:p w:rsidR="00753118" w:rsidRDefault="00C33043">
      <w:pPr>
        <w:snapToGrid w:val="0"/>
        <w:rPr>
          <w:sz w:val="28"/>
        </w:rPr>
      </w:pPr>
      <w:r>
        <w:rPr>
          <w:rFonts w:hint="eastAsia"/>
          <w:sz w:val="28"/>
        </w:rPr>
        <w:t xml:space="preserve"> </w:t>
      </w:r>
    </w:p>
    <w:p w:rsidR="005E546F" w:rsidRDefault="00C33043" w:rsidP="005E546F">
      <w:pPr>
        <w:snapToGrid w:val="0"/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                                                                          </w:t>
      </w:r>
    </w:p>
    <w:p w:rsidR="00753118" w:rsidRDefault="00C33043">
      <w:pPr>
        <w:snapToGrid w:val="0"/>
        <w:spacing w:line="400" w:lineRule="exact"/>
        <w:ind w:firstLineChars="4000" w:firstLine="11200"/>
        <w:rPr>
          <w:sz w:val="28"/>
        </w:rPr>
      </w:pPr>
      <w:r>
        <w:rPr>
          <w:rFonts w:hint="eastAsia"/>
          <w:sz w:val="28"/>
        </w:rPr>
        <w:t xml:space="preserve">                                                                                                           </w:t>
      </w:r>
    </w:p>
    <w:sectPr w:rsidR="00753118">
      <w:footerReference w:type="default" r:id="rId8"/>
      <w:pgSz w:w="16840" w:h="11907" w:orient="landscape"/>
      <w:pgMar w:top="1134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43" w:rsidRDefault="00C33043">
      <w:r>
        <w:separator/>
      </w:r>
    </w:p>
  </w:endnote>
  <w:endnote w:type="continuationSeparator" w:id="0">
    <w:p w:rsidR="00C33043" w:rsidRDefault="00C3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18" w:rsidRDefault="00C3304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3118" w:rsidRDefault="00C3304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5E546F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5E546F">
                            <w:rPr>
                              <w:noProof/>
                              <w:sz w:val="18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53118" w:rsidRDefault="00C3304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5E546F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5E546F">
                      <w:rPr>
                        <w:noProof/>
                        <w:sz w:val="18"/>
                      </w:rPr>
                      <w:t>10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43" w:rsidRDefault="00C33043">
      <w:r>
        <w:separator/>
      </w:r>
    </w:p>
  </w:footnote>
  <w:footnote w:type="continuationSeparator" w:id="0">
    <w:p w:rsidR="00C33043" w:rsidRDefault="00C33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425"/>
  <w:drawingGridHorizontalSpacing w:val="103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71"/>
    <w:rsid w:val="000660F9"/>
    <w:rsid w:val="000D3C75"/>
    <w:rsid w:val="001E2773"/>
    <w:rsid w:val="004E62A2"/>
    <w:rsid w:val="005E546F"/>
    <w:rsid w:val="0073285E"/>
    <w:rsid w:val="00753118"/>
    <w:rsid w:val="008A4D7D"/>
    <w:rsid w:val="008E7C71"/>
    <w:rsid w:val="00BD2D43"/>
    <w:rsid w:val="00C33043"/>
    <w:rsid w:val="00DF4766"/>
    <w:rsid w:val="00E356D2"/>
    <w:rsid w:val="02D94738"/>
    <w:rsid w:val="036E64BB"/>
    <w:rsid w:val="12515C3F"/>
    <w:rsid w:val="15721255"/>
    <w:rsid w:val="1AA05A56"/>
    <w:rsid w:val="1D28573E"/>
    <w:rsid w:val="22DE4B94"/>
    <w:rsid w:val="249E7783"/>
    <w:rsid w:val="27CE4B83"/>
    <w:rsid w:val="3F5128C8"/>
    <w:rsid w:val="42B51E99"/>
    <w:rsid w:val="4BE6379B"/>
    <w:rsid w:val="4F3B2785"/>
    <w:rsid w:val="5A00492F"/>
    <w:rsid w:val="671500FF"/>
    <w:rsid w:val="67F52BCA"/>
    <w:rsid w:val="684627F2"/>
    <w:rsid w:val="6A392582"/>
    <w:rsid w:val="6A8C1F95"/>
    <w:rsid w:val="6B1B4D06"/>
    <w:rsid w:val="76805CC0"/>
    <w:rsid w:val="7CC7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note text"/>
    <w:basedOn w:val="a"/>
    <w:qFormat/>
    <w:pPr>
      <w:snapToGrid w:val="0"/>
      <w:jc w:val="left"/>
    </w:pPr>
    <w:rPr>
      <w:sz w:val="18"/>
    </w:rPr>
  </w:style>
  <w:style w:type="character" w:styleId="a7">
    <w:name w:val="footnote reference"/>
    <w:basedOn w:val="a0"/>
    <w:qFormat/>
    <w:rPr>
      <w:vertAlign w:val="superscript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Helvetica" w:eastAsia="Helvetica" w:hAnsi="Helvetica" w:cs="Helvetic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i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note text"/>
    <w:basedOn w:val="a"/>
    <w:qFormat/>
    <w:pPr>
      <w:snapToGrid w:val="0"/>
      <w:jc w:val="left"/>
    </w:pPr>
    <w:rPr>
      <w:sz w:val="18"/>
    </w:rPr>
  </w:style>
  <w:style w:type="character" w:styleId="a7">
    <w:name w:val="footnote reference"/>
    <w:basedOn w:val="a0"/>
    <w:qFormat/>
    <w:rPr>
      <w:vertAlign w:val="superscript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Helvetica" w:eastAsia="Helvetica" w:hAnsi="Helvetica" w:cs="Helvetic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i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2165</Words>
  <Characters>12341</Characters>
  <Application>Microsoft Office Word</Application>
  <DocSecurity>0</DocSecurity>
  <Lines>102</Lines>
  <Paragraphs>28</Paragraphs>
  <ScaleCrop>false</ScaleCrop>
  <Company>neiadge</Company>
  <LinksUpToDate>false</LinksUpToDate>
  <CharactersWithSpaces>14478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全国优秀博士学位论文省级初选汇总表</dc:title>
  <dc:creator>lin</dc:creator>
  <cp:lastModifiedBy>钟勇</cp:lastModifiedBy>
  <cp:revision>2</cp:revision>
  <cp:lastPrinted>2018-06-15T08:30:00Z</cp:lastPrinted>
  <dcterms:created xsi:type="dcterms:W3CDTF">2018-06-15T08:32:00Z</dcterms:created>
  <dcterms:modified xsi:type="dcterms:W3CDTF">2018-06-15T08:32:00Z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