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D1321">
      <w:pPr>
        <w:snapToGrid w:val="0"/>
        <w:spacing w:line="360" w:lineRule="auto"/>
        <w:textAlignment w:val="baseline"/>
        <w:rPr>
          <w:rFonts w:ascii="仿宋_gb2312" w:eastAsia="仿宋_gb2312" w:hAnsi="仿宋_gb2312" w:hint="eastAsia"/>
          <w:b/>
          <w:color w:val="000000"/>
          <w:sz w:val="28"/>
          <w:szCs w:val="28"/>
        </w:rPr>
      </w:pPr>
      <w:bookmarkStart w:id="0" w:name="_GoBack"/>
      <w:bookmarkEnd w:id="0"/>
      <w:r>
        <w:rPr>
          <w:rFonts w:ascii="仿宋_gb2312" w:eastAsia="仿宋_gb2312" w:hAnsi="仿宋_gb2312" w:hint="eastAsia"/>
          <w:b/>
          <w:color w:val="000000"/>
          <w:sz w:val="28"/>
          <w:szCs w:val="28"/>
        </w:rPr>
        <w:t>附件</w:t>
      </w:r>
      <w:r>
        <w:rPr>
          <w:rFonts w:ascii="Times New Roman Regular" w:eastAsia="仿宋_gb2312" w:hAnsi="Times New Roman Regular" w:cs="Times New Roman Regular"/>
          <w:b/>
          <w:color w:val="000000"/>
          <w:sz w:val="28"/>
          <w:szCs w:val="28"/>
        </w:rPr>
        <w:t>2</w:t>
      </w:r>
      <w:r>
        <w:rPr>
          <w:rFonts w:ascii="仿宋_gb2312" w:eastAsia="仿宋_gb2312" w:hAnsi="仿宋_gb2312" w:hint="eastAsia"/>
          <w:b/>
          <w:color w:val="000000"/>
          <w:sz w:val="28"/>
          <w:szCs w:val="28"/>
        </w:rPr>
        <w:t>：</w:t>
      </w:r>
    </w:p>
    <w:p w:rsidR="00000000" w:rsidRDefault="006D1321">
      <w:pPr>
        <w:spacing w:line="396" w:lineRule="auto"/>
        <w:jc w:val="center"/>
        <w:textAlignment w:val="baseline"/>
        <w:rPr>
          <w:rFonts w:ascii="仿宋" w:eastAsia="仿宋" w:hAnsi="仿宋" w:hint="eastAsia"/>
          <w:b/>
          <w:bCs/>
          <w:color w:val="000000"/>
          <w:sz w:val="32"/>
          <w:szCs w:val="32"/>
        </w:rPr>
      </w:pPr>
      <w:r>
        <w:rPr>
          <w:rFonts w:ascii="仿宋" w:eastAsia="仿宋" w:hAnsi="仿宋" w:hint="eastAsia"/>
          <w:b/>
          <w:bCs/>
          <w:color w:val="000000"/>
          <w:sz w:val="32"/>
          <w:szCs w:val="32"/>
        </w:rPr>
        <w:t>中南财经政法大学第十</w:t>
      </w:r>
      <w:r>
        <w:rPr>
          <w:rFonts w:ascii="仿宋" w:eastAsia="仿宋" w:hAnsi="仿宋" w:hint="eastAsia"/>
          <w:b/>
          <w:bCs/>
          <w:color w:val="000000"/>
          <w:sz w:val="32"/>
          <w:szCs w:val="32"/>
        </w:rPr>
        <w:t>六</w:t>
      </w:r>
      <w:r>
        <w:rPr>
          <w:rFonts w:ascii="仿宋" w:eastAsia="仿宋" w:hAnsi="仿宋" w:hint="eastAsia"/>
          <w:b/>
          <w:bCs/>
          <w:color w:val="000000"/>
          <w:sz w:val="32"/>
          <w:szCs w:val="32"/>
        </w:rPr>
        <w:t>次研究生代表大会代表产生办法</w:t>
      </w:r>
    </w:p>
    <w:p w:rsidR="00000000" w:rsidRDefault="006D1321">
      <w:pPr>
        <w:spacing w:line="396" w:lineRule="auto"/>
        <w:ind w:firstLineChars="200" w:firstLine="640"/>
        <w:textAlignment w:val="baseline"/>
        <w:rPr>
          <w:rFonts w:ascii="仿宋" w:eastAsia="仿宋" w:hAnsi="仿宋" w:hint="eastAsia"/>
          <w:color w:val="000000"/>
          <w:sz w:val="32"/>
          <w:szCs w:val="32"/>
        </w:rPr>
      </w:pPr>
      <w:r>
        <w:rPr>
          <w:rFonts w:ascii="仿宋" w:eastAsia="仿宋" w:hAnsi="仿宋" w:hint="eastAsia"/>
          <w:color w:val="000000"/>
          <w:sz w:val="32"/>
          <w:szCs w:val="32"/>
        </w:rPr>
        <w:t>为充分发扬民主，体现广大研究生意志，切实保障研究生的权利，根据《中华全国学生联合会章程》和《中南财经政法大学研究生代表大会制度》的有关规定，现制定中南财经政法大学第十</w:t>
      </w:r>
      <w:r>
        <w:rPr>
          <w:rFonts w:ascii="仿宋" w:eastAsia="仿宋" w:hAnsi="仿宋" w:hint="eastAsia"/>
          <w:color w:val="000000"/>
          <w:sz w:val="32"/>
          <w:szCs w:val="32"/>
        </w:rPr>
        <w:t>六</w:t>
      </w:r>
      <w:r>
        <w:rPr>
          <w:rFonts w:ascii="仿宋" w:eastAsia="仿宋" w:hAnsi="仿宋" w:hint="eastAsia"/>
          <w:color w:val="000000"/>
          <w:sz w:val="32"/>
          <w:szCs w:val="32"/>
        </w:rPr>
        <w:t>次研究生代表大会代表（以下简称研代表）的产生办法。</w:t>
      </w:r>
    </w:p>
    <w:p w:rsidR="00000000" w:rsidRDefault="006D1321">
      <w:pPr>
        <w:snapToGrid w:val="0"/>
        <w:spacing w:line="360" w:lineRule="auto"/>
        <w:ind w:firstLineChars="200" w:firstLine="643"/>
        <w:textAlignment w:val="baseline"/>
        <w:rPr>
          <w:rFonts w:ascii="仿宋" w:eastAsia="仿宋" w:hAnsi="仿宋" w:hint="eastAsia"/>
          <w:b/>
          <w:color w:val="000000"/>
          <w:sz w:val="32"/>
          <w:szCs w:val="32"/>
        </w:rPr>
      </w:pPr>
      <w:r>
        <w:rPr>
          <w:rFonts w:ascii="仿宋" w:eastAsia="仿宋" w:hAnsi="仿宋" w:hint="eastAsia"/>
          <w:b/>
          <w:color w:val="000000"/>
          <w:sz w:val="32"/>
          <w:szCs w:val="32"/>
        </w:rPr>
        <w:t>一、研代表的参选条件</w:t>
      </w:r>
    </w:p>
    <w:p w:rsidR="00000000" w:rsidRDefault="006D1321">
      <w:pPr>
        <w:snapToGrid w:val="0"/>
        <w:spacing w:line="360" w:lineRule="auto"/>
        <w:ind w:firstLineChars="200" w:firstLine="640"/>
        <w:textAlignment w:val="baseline"/>
        <w:rPr>
          <w:rFonts w:ascii="仿宋" w:eastAsia="仿宋" w:hAnsi="仿宋" w:hint="eastAsia"/>
          <w:color w:val="000000"/>
          <w:sz w:val="32"/>
          <w:szCs w:val="32"/>
        </w:rPr>
      </w:pPr>
      <w:r>
        <w:rPr>
          <w:rFonts w:ascii="仿宋" w:eastAsia="仿宋" w:hAnsi="仿宋" w:hint="eastAsia"/>
          <w:color w:val="000000"/>
          <w:sz w:val="32"/>
          <w:szCs w:val="32"/>
        </w:rPr>
        <w:t>（一）</w:t>
      </w:r>
      <w:r>
        <w:rPr>
          <w:rFonts w:ascii="仿宋" w:eastAsia="仿宋" w:hAnsi="仿宋" w:hint="eastAsia"/>
          <w:sz w:val="32"/>
          <w:szCs w:val="32"/>
        </w:rPr>
        <w:t>拥护中国共产党的领导，以马克思列宁主义、毛泽东思想、邓小平理论和“三个代表”重要思想、科学发展观、习近平新时代中国特色社会主义思想为指导，</w:t>
      </w:r>
      <w:r>
        <w:rPr>
          <w:rFonts w:ascii="仿宋" w:eastAsia="仿宋" w:hAnsi="仿宋" w:cs="仿宋" w:hint="eastAsia"/>
          <w:color w:val="000000"/>
          <w:sz w:val="32"/>
          <w:szCs w:val="32"/>
          <w:shd w:val="clear" w:color="auto" w:fill="FFFFFF"/>
        </w:rPr>
        <w:t>深入学习领会党的二十大</w:t>
      </w:r>
      <w:r>
        <w:rPr>
          <w:rFonts w:ascii="仿宋" w:eastAsia="仿宋" w:hAnsi="仿宋" w:cs="仿宋" w:hint="eastAsia"/>
          <w:color w:val="000000"/>
          <w:sz w:val="32"/>
          <w:szCs w:val="32"/>
          <w:shd w:val="clear" w:color="auto" w:fill="FFFFFF"/>
        </w:rPr>
        <w:t>和二十届历次全会精神，贯彻落实全国教育大会</w:t>
      </w:r>
      <w:r>
        <w:rPr>
          <w:rFonts w:ascii="仿宋" w:eastAsia="仿宋" w:hAnsi="仿宋" w:cs="仿宋" w:hint="eastAsia"/>
          <w:color w:val="000000"/>
          <w:sz w:val="32"/>
          <w:szCs w:val="32"/>
          <w:shd w:val="clear" w:color="auto" w:fill="FFFFFF"/>
        </w:rPr>
        <w:t>精神</w:t>
      </w:r>
      <w:r>
        <w:rPr>
          <w:rFonts w:ascii="仿宋" w:eastAsia="仿宋" w:hAnsi="仿宋" w:cs="仿宋" w:hint="eastAsia"/>
          <w:color w:val="000000"/>
          <w:sz w:val="32"/>
          <w:szCs w:val="32"/>
          <w:shd w:val="clear" w:color="auto" w:fill="FFFFFF"/>
        </w:rPr>
        <w:t>，认真学习贯彻习近平总书记关于青年工作的重要思想，</w:t>
      </w:r>
      <w:r>
        <w:rPr>
          <w:rFonts w:ascii="仿宋" w:eastAsia="仿宋" w:hAnsi="仿宋" w:hint="eastAsia"/>
          <w:sz w:val="32"/>
          <w:szCs w:val="32"/>
        </w:rPr>
        <w:t>积极践行社会主义核心价值观，努力用马克思主义的立场、观点、方法分析和解决实际问题；</w:t>
      </w:r>
    </w:p>
    <w:p w:rsidR="00000000" w:rsidRDefault="006D1321">
      <w:pPr>
        <w:snapToGrid w:val="0"/>
        <w:spacing w:line="360" w:lineRule="auto"/>
        <w:ind w:firstLineChars="200" w:firstLine="640"/>
        <w:textAlignment w:val="baseline"/>
        <w:rPr>
          <w:rFonts w:ascii="仿宋" w:eastAsia="仿宋" w:hAnsi="仿宋" w:hint="eastAsia"/>
          <w:color w:val="000000"/>
          <w:sz w:val="32"/>
          <w:szCs w:val="32"/>
        </w:rPr>
      </w:pPr>
      <w:r>
        <w:rPr>
          <w:rFonts w:ascii="仿宋" w:eastAsia="仿宋" w:hAnsi="仿宋" w:hint="eastAsia"/>
          <w:color w:val="000000"/>
          <w:sz w:val="32"/>
          <w:szCs w:val="32"/>
        </w:rPr>
        <w:t>（二）具有共产主义远大理想和中国特色社会主义坚定信念，坚持执行党的基本路线和各项方针、政策，遵守宪法、法律、法规，遵守学校管理制度，遵守公民道德规范，具有良好的道德品质和行为习惯；</w:t>
      </w:r>
    </w:p>
    <w:p w:rsidR="00000000" w:rsidRDefault="006D1321">
      <w:pPr>
        <w:snapToGrid w:val="0"/>
        <w:spacing w:line="360" w:lineRule="auto"/>
        <w:ind w:firstLineChars="200" w:firstLine="640"/>
        <w:textAlignment w:val="baseline"/>
        <w:rPr>
          <w:rFonts w:ascii="仿宋" w:eastAsia="仿宋" w:hAnsi="仿宋" w:hint="eastAsia"/>
          <w:b/>
          <w:color w:val="000000"/>
          <w:sz w:val="32"/>
          <w:szCs w:val="32"/>
        </w:rPr>
      </w:pPr>
      <w:r>
        <w:rPr>
          <w:rFonts w:ascii="仿宋" w:eastAsia="仿宋" w:hAnsi="仿宋" w:hint="eastAsia"/>
          <w:color w:val="000000"/>
          <w:sz w:val="32"/>
          <w:szCs w:val="32"/>
        </w:rPr>
        <w:t>（三）坚持和维护民主集中制，秉承民主作风，善于集中正确意见，善于团结研究生同学；</w:t>
      </w:r>
    </w:p>
    <w:p w:rsidR="00000000" w:rsidRDefault="006D1321">
      <w:pPr>
        <w:pStyle w:val="a5"/>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（四）能够顾全大局，密切联系研究生群体，能如实反</w:t>
      </w:r>
      <w:r>
        <w:rPr>
          <w:rFonts w:ascii="仿宋" w:eastAsia="仿宋" w:hAnsi="仿宋" w:hint="eastAsia"/>
          <w:color w:val="000000"/>
          <w:sz w:val="32"/>
          <w:szCs w:val="32"/>
        </w:rPr>
        <w:lastRenderedPageBreak/>
        <w:t>映研究生群体的意见和建议，能正确行使研究生民主权利和监督权利；</w:t>
      </w:r>
    </w:p>
    <w:p w:rsidR="00000000" w:rsidRDefault="006D1321">
      <w:pPr>
        <w:pStyle w:val="a5"/>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（五）具备爱国主义观念，具有团结统一、爱好和平、勤劳勇敢、自强不息的精神。</w:t>
      </w:r>
    </w:p>
    <w:p w:rsidR="00000000" w:rsidRDefault="006D1321">
      <w:pPr>
        <w:snapToGrid w:val="0"/>
        <w:spacing w:line="360" w:lineRule="auto"/>
        <w:ind w:firstLineChars="200" w:firstLine="643"/>
        <w:textAlignment w:val="baseline"/>
        <w:rPr>
          <w:rFonts w:ascii="仿宋" w:eastAsia="仿宋" w:hAnsi="仿宋" w:hint="eastAsia"/>
          <w:b/>
          <w:color w:val="000000"/>
          <w:sz w:val="32"/>
          <w:szCs w:val="32"/>
        </w:rPr>
      </w:pPr>
      <w:r>
        <w:rPr>
          <w:rFonts w:ascii="仿宋" w:eastAsia="仿宋" w:hAnsi="仿宋" w:hint="eastAsia"/>
          <w:b/>
          <w:color w:val="000000"/>
          <w:sz w:val="32"/>
          <w:szCs w:val="32"/>
        </w:rPr>
        <w:t>二、研代表比例及构成</w:t>
      </w:r>
    </w:p>
    <w:p w:rsidR="00000000" w:rsidRDefault="006D1321">
      <w:pPr>
        <w:snapToGrid w:val="0"/>
        <w:spacing w:line="360" w:lineRule="auto"/>
        <w:ind w:firstLineChars="200" w:firstLine="640"/>
        <w:textAlignment w:val="baseline"/>
        <w:rPr>
          <w:rFonts w:ascii="仿宋" w:eastAsia="仿宋" w:hAnsi="仿宋" w:hint="eastAsia"/>
          <w:color w:val="000000"/>
          <w:sz w:val="32"/>
          <w:szCs w:val="32"/>
        </w:rPr>
      </w:pPr>
      <w:r>
        <w:rPr>
          <w:rFonts w:ascii="仿宋" w:eastAsia="仿宋" w:hAnsi="仿宋" w:hint="eastAsia"/>
          <w:color w:val="000000"/>
          <w:sz w:val="32"/>
          <w:szCs w:val="32"/>
        </w:rPr>
        <w:t>（一）</w:t>
      </w:r>
      <w:r>
        <w:rPr>
          <w:rFonts w:ascii="仿宋" w:eastAsia="仿宋" w:hAnsi="仿宋" w:hint="eastAsia"/>
          <w:sz w:val="32"/>
          <w:szCs w:val="32"/>
        </w:rPr>
        <w:t>中南财经政法大学第十</w:t>
      </w:r>
      <w:r>
        <w:rPr>
          <w:rFonts w:ascii="仿宋" w:eastAsia="仿宋" w:hAnsi="仿宋" w:hint="eastAsia"/>
          <w:sz w:val="32"/>
          <w:szCs w:val="32"/>
        </w:rPr>
        <w:t>六</w:t>
      </w:r>
      <w:r>
        <w:rPr>
          <w:rFonts w:ascii="仿宋" w:eastAsia="仿宋" w:hAnsi="仿宋" w:hint="eastAsia"/>
          <w:sz w:val="32"/>
          <w:szCs w:val="32"/>
        </w:rPr>
        <w:t>次研究生代表大会正式代表</w:t>
      </w:r>
      <w:r>
        <w:rPr>
          <w:rFonts w:ascii="Times New Roman Regular" w:eastAsia="仿宋" w:hAnsi="Times New Roman Regular" w:cs="Times New Roman Regular"/>
          <w:sz w:val="32"/>
          <w:szCs w:val="32"/>
        </w:rPr>
        <w:t>1</w:t>
      </w:r>
      <w:r>
        <w:rPr>
          <w:rFonts w:ascii="Times New Roman Regular" w:eastAsia="仿宋" w:hAnsi="Times New Roman Regular" w:cs="Times New Roman Regular" w:hint="eastAsia"/>
          <w:sz w:val="32"/>
          <w:szCs w:val="32"/>
        </w:rPr>
        <w:t>16</w:t>
      </w:r>
      <w:r>
        <w:rPr>
          <w:rFonts w:ascii="仿宋" w:eastAsia="仿宋" w:hAnsi="仿宋" w:hint="eastAsia"/>
          <w:sz w:val="32"/>
          <w:szCs w:val="32"/>
        </w:rPr>
        <w:t>名，</w:t>
      </w:r>
      <w:r>
        <w:rPr>
          <w:rFonts w:ascii="仿宋" w:eastAsia="仿宋" w:hAnsi="仿宋" w:cs="Calibri" w:hint="eastAsia"/>
          <w:color w:val="333333"/>
          <w:sz w:val="32"/>
          <w:szCs w:val="32"/>
        </w:rPr>
        <w:t>占我校研究生总人数的</w:t>
      </w:r>
      <w:r>
        <w:rPr>
          <w:rFonts w:ascii="Times New Roman Regular" w:eastAsia="仿宋" w:hAnsi="Times New Roman Regular" w:cs="Times New Roman Regular"/>
          <w:color w:val="333333"/>
          <w:sz w:val="32"/>
          <w:szCs w:val="32"/>
        </w:rPr>
        <w:t>1</w:t>
      </w:r>
      <w:r>
        <w:rPr>
          <w:rFonts w:ascii="仿宋" w:eastAsia="仿宋" w:hAnsi="仿宋" w:cs="Calibri" w:hint="eastAsia"/>
          <w:color w:val="333333"/>
          <w:sz w:val="32"/>
          <w:szCs w:val="32"/>
        </w:rPr>
        <w:t>.</w:t>
      </w:r>
      <w:r>
        <w:rPr>
          <w:rFonts w:ascii="Times New Roman Regular" w:eastAsia="仿宋" w:hAnsi="Times New Roman Regular" w:cs="Times New Roman Regular"/>
          <w:color w:val="333333"/>
          <w:sz w:val="32"/>
          <w:szCs w:val="32"/>
        </w:rPr>
        <w:t>13</w:t>
      </w:r>
      <w:r>
        <w:rPr>
          <w:rFonts w:ascii="仿宋" w:eastAsia="仿宋" w:hAnsi="仿宋" w:cs="Calibri" w:hint="eastAsia"/>
          <w:color w:val="333333"/>
          <w:sz w:val="32"/>
          <w:szCs w:val="32"/>
        </w:rPr>
        <w:t>%</w:t>
      </w:r>
      <w:r>
        <w:rPr>
          <w:rFonts w:ascii="仿宋" w:eastAsia="仿宋" w:hAnsi="仿宋" w:hint="eastAsia"/>
          <w:sz w:val="32"/>
          <w:szCs w:val="32"/>
        </w:rPr>
        <w:t>；</w:t>
      </w:r>
      <w:r>
        <w:rPr>
          <w:rFonts w:ascii="仿宋" w:eastAsia="仿宋" w:hAnsi="仿宋" w:hint="eastAsia"/>
          <w:sz w:val="32"/>
          <w:szCs w:val="32"/>
        </w:rPr>
        <w:t>列席代表</w:t>
      </w:r>
      <w:r>
        <w:rPr>
          <w:rFonts w:ascii="Times New Roman Regular" w:eastAsia="仿宋" w:hAnsi="Times New Roman Regular" w:cs="Times New Roman Regular"/>
          <w:sz w:val="32"/>
          <w:szCs w:val="32"/>
        </w:rPr>
        <w:t>20</w:t>
      </w:r>
      <w:r>
        <w:rPr>
          <w:rFonts w:ascii="仿宋" w:eastAsia="仿宋" w:hAnsi="仿宋" w:hint="eastAsia"/>
          <w:sz w:val="32"/>
          <w:szCs w:val="32"/>
        </w:rPr>
        <w:t>名</w:t>
      </w:r>
      <w:r>
        <w:rPr>
          <w:rFonts w:ascii="仿宋" w:eastAsia="仿宋" w:hAnsi="仿宋" w:hint="eastAsia"/>
          <w:sz w:val="32"/>
          <w:szCs w:val="32"/>
        </w:rPr>
        <w:t>，一般为各学院分管研究生思政教育工作的党委书记或副书记、</w:t>
      </w:r>
      <w:r>
        <w:rPr>
          <w:rFonts w:ascii="仿宋" w:eastAsia="仿宋" w:hAnsi="仿宋" w:cs="仿宋" w:hint="eastAsia"/>
          <w:color w:val="000000"/>
          <w:sz w:val="32"/>
          <w:szCs w:val="32"/>
          <w:shd w:val="clear" w:color="auto" w:fill="FFFFFF"/>
        </w:rPr>
        <w:t>指导研究生会工作的辅导员老师</w:t>
      </w:r>
      <w:r>
        <w:rPr>
          <w:rFonts w:ascii="仿宋" w:eastAsia="仿宋" w:hAnsi="仿宋" w:hint="eastAsia"/>
          <w:sz w:val="32"/>
          <w:szCs w:val="32"/>
        </w:rPr>
        <w:t>。</w:t>
      </w:r>
    </w:p>
    <w:p w:rsidR="00000000" w:rsidRDefault="006D1321">
      <w:pPr>
        <w:pStyle w:val="a5"/>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（二）研究生代表的具体名额根据各</w:t>
      </w:r>
      <w:r>
        <w:rPr>
          <w:rFonts w:ascii="仿宋" w:eastAsia="仿宋" w:hAnsi="仿宋" w:hint="eastAsia"/>
          <w:color w:val="000000"/>
          <w:sz w:val="32"/>
          <w:szCs w:val="32"/>
        </w:rPr>
        <w:t>学院</w:t>
      </w:r>
      <w:r>
        <w:rPr>
          <w:rFonts w:ascii="仿宋" w:eastAsia="仿宋" w:hAnsi="仿宋" w:hint="eastAsia"/>
          <w:color w:val="000000"/>
          <w:sz w:val="32"/>
          <w:szCs w:val="32"/>
        </w:rPr>
        <w:t>研究生人数按比例进行分配。代表名额分配按照有利于学生直接了解和参与学生事务，有利于讨论和决定问题的原则确定。</w:t>
      </w:r>
    </w:p>
    <w:p w:rsidR="00000000" w:rsidRDefault="006D1321">
      <w:pPr>
        <w:snapToGrid w:val="0"/>
        <w:spacing w:line="360" w:lineRule="auto"/>
        <w:ind w:firstLine="540"/>
        <w:rPr>
          <w:rFonts w:ascii="仿宋" w:eastAsia="仿宋" w:hAnsi="仿宋" w:hint="eastAsia"/>
          <w:color w:val="000000"/>
          <w:sz w:val="32"/>
          <w:szCs w:val="32"/>
        </w:rPr>
      </w:pPr>
      <w:r>
        <w:rPr>
          <w:rFonts w:ascii="仿宋" w:eastAsia="仿宋" w:hAnsi="仿宋" w:hint="eastAsia"/>
          <w:color w:val="000000"/>
          <w:sz w:val="32"/>
          <w:szCs w:val="32"/>
        </w:rPr>
        <w:t>（三）研究生代表需兼顾校、院、班级研究生干部、非干部比例，兼顾党员、非</w:t>
      </w:r>
      <w:r>
        <w:rPr>
          <w:rFonts w:ascii="仿宋" w:eastAsia="仿宋" w:hAnsi="仿宋" w:hint="eastAsia"/>
          <w:color w:val="000000"/>
          <w:sz w:val="32"/>
          <w:szCs w:val="32"/>
        </w:rPr>
        <w:t>党员比例，兼顾男女研究生代表比例，兼顾少数民族研究生比例，兼顾博士生比例。</w:t>
      </w:r>
    </w:p>
    <w:p w:rsidR="00000000" w:rsidRDefault="006D1321">
      <w:pPr>
        <w:pStyle w:val="a5"/>
        <w:snapToGrid w:val="0"/>
        <w:spacing w:line="360" w:lineRule="auto"/>
        <w:ind w:firstLineChars="200" w:firstLine="643"/>
        <w:rPr>
          <w:rFonts w:ascii="仿宋" w:eastAsia="仿宋" w:hAnsi="仿宋" w:hint="eastAsia"/>
          <w:b/>
          <w:color w:val="000000"/>
          <w:sz w:val="32"/>
          <w:szCs w:val="32"/>
        </w:rPr>
      </w:pPr>
      <w:r>
        <w:rPr>
          <w:rFonts w:ascii="仿宋" w:eastAsia="仿宋" w:hAnsi="仿宋" w:hint="eastAsia"/>
          <w:b/>
          <w:color w:val="000000"/>
          <w:sz w:val="32"/>
          <w:szCs w:val="32"/>
        </w:rPr>
        <w:t>三、研代表产生方法</w:t>
      </w:r>
    </w:p>
    <w:p w:rsidR="00000000" w:rsidRDefault="006D1321">
      <w:pPr>
        <w:pStyle w:val="a5"/>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研究生以</w:t>
      </w:r>
      <w:r>
        <w:rPr>
          <w:rFonts w:ascii="仿宋" w:eastAsia="仿宋" w:hAnsi="仿宋" w:hint="eastAsia"/>
          <w:color w:val="000000"/>
          <w:sz w:val="32"/>
          <w:szCs w:val="32"/>
        </w:rPr>
        <w:t>学院</w:t>
      </w:r>
      <w:r>
        <w:rPr>
          <w:rFonts w:ascii="仿宋" w:eastAsia="仿宋" w:hAnsi="仿宋" w:hint="eastAsia"/>
          <w:color w:val="000000"/>
          <w:sz w:val="32"/>
          <w:szCs w:val="32"/>
        </w:rPr>
        <w:t>为单位，按基数比例分配指标产生代表。产生方式为经代</w:t>
      </w:r>
      <w:r>
        <w:rPr>
          <w:rFonts w:ascii="仿宋" w:eastAsia="仿宋" w:hAnsi="仿宋" w:hint="eastAsia"/>
          <w:color w:val="000000"/>
          <w:sz w:val="32"/>
          <w:szCs w:val="32"/>
        </w:rPr>
        <w:t>表候选人自荐或</w:t>
      </w:r>
      <w:r>
        <w:rPr>
          <w:rFonts w:ascii="Times New Roman Regular" w:eastAsia="仿宋" w:hAnsi="Times New Roman Regular" w:cs="Times New Roman Regular"/>
          <w:color w:val="000000"/>
          <w:sz w:val="32"/>
          <w:szCs w:val="32"/>
        </w:rPr>
        <w:t>10</w:t>
      </w:r>
      <w:r>
        <w:rPr>
          <w:rFonts w:ascii="仿宋" w:eastAsia="仿宋" w:hAnsi="仿宋" w:hint="eastAsia"/>
          <w:color w:val="000000"/>
          <w:sz w:val="32"/>
          <w:szCs w:val="32"/>
        </w:rPr>
        <w:t>人联名推荐</w:t>
      </w:r>
      <w:r>
        <w:rPr>
          <w:rFonts w:ascii="仿宋" w:eastAsia="仿宋" w:hAnsi="仿宋" w:hint="eastAsia"/>
          <w:color w:val="000000"/>
          <w:sz w:val="32"/>
          <w:szCs w:val="32"/>
        </w:rPr>
        <w:t>，自荐或推荐候选人超过代表指标数的，应在</w:t>
      </w:r>
      <w:r>
        <w:rPr>
          <w:rFonts w:ascii="仿宋" w:eastAsia="仿宋" w:hAnsi="仿宋" w:hint="eastAsia"/>
          <w:color w:val="000000"/>
          <w:sz w:val="32"/>
          <w:szCs w:val="32"/>
        </w:rPr>
        <w:t>学院</w:t>
      </w:r>
      <w:r>
        <w:rPr>
          <w:rFonts w:ascii="仿宋" w:eastAsia="仿宋" w:hAnsi="仿宋" w:hint="eastAsia"/>
          <w:color w:val="000000"/>
          <w:sz w:val="32"/>
          <w:szCs w:val="32"/>
        </w:rPr>
        <w:t>所属专业内举行民主推选，推选后将结果报</w:t>
      </w:r>
      <w:r>
        <w:rPr>
          <w:rFonts w:ascii="仿宋" w:eastAsia="仿宋" w:hAnsi="仿宋" w:hint="eastAsia"/>
          <w:color w:val="000000"/>
          <w:sz w:val="32"/>
          <w:szCs w:val="32"/>
        </w:rPr>
        <w:t>学院</w:t>
      </w:r>
      <w:r>
        <w:rPr>
          <w:rFonts w:ascii="仿宋" w:eastAsia="仿宋" w:hAnsi="仿宋" w:hint="eastAsia"/>
          <w:color w:val="000000"/>
          <w:sz w:val="32"/>
          <w:szCs w:val="32"/>
        </w:rPr>
        <w:t>进行资格审查，最终确定代表资格。</w:t>
      </w:r>
    </w:p>
    <w:p w:rsidR="00000000" w:rsidRDefault="006D1321">
      <w:pPr>
        <w:pStyle w:val="a5"/>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具体产生程序如下：</w:t>
      </w:r>
    </w:p>
    <w:p w:rsidR="00000000" w:rsidRDefault="006D1321">
      <w:pPr>
        <w:pStyle w:val="a5"/>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lastRenderedPageBreak/>
        <w:t>（一）研究生根据</w:t>
      </w:r>
      <w:r>
        <w:rPr>
          <w:rFonts w:ascii="仿宋" w:eastAsia="仿宋" w:hAnsi="仿宋" w:hint="eastAsia"/>
          <w:color w:val="000000"/>
          <w:sz w:val="32"/>
          <w:szCs w:val="32"/>
        </w:rPr>
        <w:t>学院</w:t>
      </w:r>
      <w:r>
        <w:rPr>
          <w:rFonts w:ascii="仿宋" w:eastAsia="仿宋" w:hAnsi="仿宋" w:hint="eastAsia"/>
          <w:color w:val="000000"/>
          <w:sz w:val="32"/>
          <w:szCs w:val="32"/>
        </w:rPr>
        <w:t>研究生人数按比例分配研究生代表名额，保证各</w:t>
      </w:r>
      <w:r>
        <w:rPr>
          <w:rFonts w:ascii="仿宋" w:eastAsia="仿宋" w:hAnsi="仿宋" w:hint="eastAsia"/>
          <w:color w:val="000000"/>
          <w:sz w:val="32"/>
          <w:szCs w:val="32"/>
        </w:rPr>
        <w:t>学院</w:t>
      </w:r>
      <w:r>
        <w:rPr>
          <w:rFonts w:ascii="仿宋" w:eastAsia="仿宋" w:hAnsi="仿宋" w:hint="eastAsia"/>
          <w:color w:val="000000"/>
          <w:sz w:val="32"/>
          <w:szCs w:val="32"/>
        </w:rPr>
        <w:t>研究生代表尽可能来自不同班级，</w:t>
      </w:r>
      <w:r>
        <w:rPr>
          <w:rFonts w:ascii="仿宋" w:eastAsia="仿宋" w:hAnsi="仿宋" w:hint="eastAsia"/>
          <w:color w:val="000000"/>
          <w:sz w:val="32"/>
          <w:szCs w:val="32"/>
        </w:rPr>
        <w:t>学生可采取自荐或由</w:t>
      </w:r>
      <w:r>
        <w:rPr>
          <w:rFonts w:ascii="Times New Roman Regular" w:eastAsia="仿宋" w:hAnsi="Times New Roman Regular" w:cs="Times New Roman Regular"/>
          <w:color w:val="000000"/>
          <w:sz w:val="32"/>
          <w:szCs w:val="32"/>
        </w:rPr>
        <w:t>1</w:t>
      </w:r>
      <w:r>
        <w:rPr>
          <w:rFonts w:ascii="Times New Roman Regular" w:eastAsia="仿宋" w:hAnsi="Times New Roman Regular" w:cs="Times New Roman Regular"/>
          <w:color w:val="000000"/>
          <w:sz w:val="32"/>
          <w:szCs w:val="32"/>
        </w:rPr>
        <w:t>0</w:t>
      </w:r>
      <w:r>
        <w:rPr>
          <w:rFonts w:ascii="仿宋" w:eastAsia="仿宋" w:hAnsi="仿宋" w:hint="eastAsia"/>
          <w:color w:val="000000"/>
          <w:sz w:val="32"/>
          <w:szCs w:val="32"/>
        </w:rPr>
        <w:t>名同学</w:t>
      </w:r>
      <w:r>
        <w:rPr>
          <w:rFonts w:ascii="仿宋" w:eastAsia="仿宋" w:hAnsi="仿宋" w:hint="eastAsia"/>
          <w:color w:val="000000"/>
          <w:sz w:val="32"/>
          <w:szCs w:val="32"/>
        </w:rPr>
        <w:t>联名推荐的方式，并由</w:t>
      </w:r>
      <w:r>
        <w:rPr>
          <w:rFonts w:ascii="仿宋" w:eastAsia="仿宋" w:hAnsi="仿宋" w:hint="eastAsia"/>
          <w:color w:val="000000"/>
          <w:sz w:val="32"/>
          <w:szCs w:val="32"/>
        </w:rPr>
        <w:t>学院</w:t>
      </w:r>
      <w:r>
        <w:rPr>
          <w:rFonts w:ascii="仿宋" w:eastAsia="仿宋" w:hAnsi="仿宋" w:hint="eastAsia"/>
          <w:color w:val="000000"/>
          <w:sz w:val="32"/>
          <w:szCs w:val="32"/>
        </w:rPr>
        <w:t>通过班级会议进行竞选演说和民主投票选举</w:t>
      </w:r>
      <w:r>
        <w:rPr>
          <w:rFonts w:ascii="仿宋" w:eastAsia="仿宋" w:hAnsi="仿宋" w:hint="eastAsia"/>
          <w:color w:val="000000"/>
          <w:sz w:val="32"/>
          <w:szCs w:val="32"/>
        </w:rPr>
        <w:t>，推选出本班研究生代表候选人，候选人填写代表登记表后报送至</w:t>
      </w:r>
      <w:r>
        <w:rPr>
          <w:rFonts w:ascii="仿宋" w:eastAsia="仿宋" w:hAnsi="仿宋" w:hint="eastAsia"/>
          <w:color w:val="000000"/>
          <w:sz w:val="32"/>
          <w:szCs w:val="32"/>
        </w:rPr>
        <w:t>学院</w:t>
      </w:r>
      <w:r>
        <w:rPr>
          <w:rFonts w:ascii="仿宋" w:eastAsia="仿宋" w:hAnsi="仿宋" w:hint="eastAsia"/>
          <w:color w:val="000000"/>
          <w:sz w:val="32"/>
          <w:szCs w:val="32"/>
        </w:rPr>
        <w:t>研究生会；</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（二）各</w:t>
      </w:r>
      <w:r>
        <w:rPr>
          <w:rFonts w:ascii="仿宋" w:eastAsia="仿宋" w:hAnsi="仿宋" w:hint="eastAsia"/>
          <w:color w:val="000000"/>
          <w:sz w:val="32"/>
          <w:szCs w:val="32"/>
        </w:rPr>
        <w:t>学院</w:t>
      </w:r>
      <w:r>
        <w:rPr>
          <w:rFonts w:ascii="仿宋" w:eastAsia="仿宋" w:hAnsi="仿宋" w:hint="eastAsia"/>
          <w:color w:val="000000"/>
          <w:sz w:val="32"/>
          <w:szCs w:val="32"/>
        </w:rPr>
        <w:t>研究生会对代表候选人进行资格审核和全面考察；</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（三）各</w:t>
      </w:r>
      <w:r>
        <w:rPr>
          <w:rFonts w:ascii="仿宋" w:eastAsia="仿宋" w:hAnsi="仿宋" w:hint="eastAsia"/>
          <w:color w:val="000000"/>
          <w:sz w:val="32"/>
          <w:szCs w:val="32"/>
        </w:rPr>
        <w:t>学院</w:t>
      </w:r>
      <w:r>
        <w:rPr>
          <w:rFonts w:ascii="仿宋" w:eastAsia="仿宋" w:hAnsi="仿宋" w:hint="eastAsia"/>
          <w:color w:val="000000"/>
          <w:sz w:val="32"/>
          <w:szCs w:val="32"/>
        </w:rPr>
        <w:t>研究生会根据学生代表候选人资格审查和考察情况，民主投票选举出参加校级研究生代表大会的正式代表；</w:t>
      </w:r>
    </w:p>
    <w:p w:rsidR="00000000" w:rsidRDefault="006D1321">
      <w:pPr>
        <w:snapToGrid w:val="0"/>
        <w:spacing w:line="360" w:lineRule="auto"/>
        <w:ind w:firstLine="540"/>
        <w:rPr>
          <w:rFonts w:ascii="仿宋" w:eastAsia="仿宋" w:hAnsi="仿宋" w:hint="eastAsia"/>
          <w:color w:val="000000"/>
          <w:sz w:val="32"/>
          <w:szCs w:val="32"/>
        </w:rPr>
      </w:pPr>
      <w:r>
        <w:rPr>
          <w:rFonts w:ascii="仿宋" w:eastAsia="仿宋" w:hAnsi="仿宋" w:hint="eastAsia"/>
          <w:color w:val="000000"/>
          <w:sz w:val="32"/>
          <w:szCs w:val="32"/>
        </w:rPr>
        <w:t>（四）校级研究生代表大会资格审查组负责对代表的产生程序和资格进行审查。经审查通过的，获得正式代表资格；不符合规定程序或不具备代表资格的，应由所在</w:t>
      </w:r>
      <w:r>
        <w:rPr>
          <w:rFonts w:ascii="仿宋" w:eastAsia="仿宋" w:hAnsi="仿宋" w:hint="eastAsia"/>
          <w:color w:val="000000"/>
          <w:sz w:val="32"/>
          <w:szCs w:val="32"/>
        </w:rPr>
        <w:t>学院</w:t>
      </w:r>
      <w:r>
        <w:rPr>
          <w:rFonts w:ascii="仿宋" w:eastAsia="仿宋" w:hAnsi="仿宋" w:hint="eastAsia"/>
          <w:color w:val="000000"/>
          <w:sz w:val="32"/>
          <w:szCs w:val="32"/>
        </w:rPr>
        <w:t>重新进行选举。</w:t>
      </w:r>
    </w:p>
    <w:p w:rsidR="00000000" w:rsidRDefault="006D1321">
      <w:pPr>
        <w:snapToGrid w:val="0"/>
        <w:spacing w:line="360" w:lineRule="auto"/>
        <w:ind w:firstLine="540"/>
        <w:rPr>
          <w:rFonts w:ascii="仿宋" w:eastAsia="仿宋" w:hAnsi="仿宋" w:hint="eastAsia"/>
          <w:b/>
          <w:color w:val="000000"/>
          <w:sz w:val="32"/>
          <w:szCs w:val="32"/>
        </w:rPr>
      </w:pPr>
      <w:r>
        <w:rPr>
          <w:rFonts w:ascii="仿宋" w:eastAsia="仿宋" w:hAnsi="仿宋" w:hint="eastAsia"/>
          <w:b/>
          <w:color w:val="000000"/>
          <w:sz w:val="32"/>
          <w:szCs w:val="32"/>
        </w:rPr>
        <w:t>四、研代表权利及义务</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（一）研究生代表履行以下职责或享有以下权利：</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听取和审议研究生会工作报告、研究生代</w:t>
      </w:r>
      <w:r>
        <w:rPr>
          <w:rFonts w:ascii="仿宋" w:eastAsia="仿宋" w:hAnsi="仿宋" w:hint="eastAsia"/>
          <w:color w:val="000000"/>
          <w:sz w:val="32"/>
          <w:szCs w:val="32"/>
        </w:rPr>
        <w:t>表大会提案工作报告，通过和修订研究生会章程等制度文件；</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选举产生新一届研究生会主席团及新一届常设机构；</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参与研究生代表大会上关于研究生学习、生活、发展</w:t>
      </w:r>
      <w:r>
        <w:rPr>
          <w:rFonts w:ascii="仿宋" w:eastAsia="仿宋" w:hAnsi="仿宋" w:hint="eastAsia"/>
          <w:color w:val="000000"/>
          <w:sz w:val="32"/>
          <w:szCs w:val="32"/>
        </w:rPr>
        <w:lastRenderedPageBreak/>
        <w:t>等问题的讨论和决策；</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4</w:t>
      </w:r>
      <w:r>
        <w:rPr>
          <w:rFonts w:ascii="仿宋" w:eastAsia="仿宋" w:hAnsi="仿宋"/>
          <w:color w:val="000000"/>
          <w:sz w:val="32"/>
          <w:szCs w:val="32"/>
        </w:rPr>
        <w:t>.</w:t>
      </w:r>
      <w:r>
        <w:rPr>
          <w:rFonts w:ascii="仿宋" w:eastAsia="仿宋" w:hAnsi="仿宋" w:hint="eastAsia"/>
          <w:color w:val="000000"/>
          <w:sz w:val="32"/>
          <w:szCs w:val="32"/>
        </w:rPr>
        <w:t>对研究生代表大会、研究生会主席团贯彻上级学联组织指示精神、决议及对研究生代表大会决议事项的实施情况进行监督，对研究生会主席团的工作进行评议；</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根据有关规定，对研究生会主席团成员及研究生会各职能部门人员的思想作风、工作方法等情况进行监督；</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6</w:t>
      </w:r>
      <w:r>
        <w:rPr>
          <w:rFonts w:ascii="仿宋" w:eastAsia="仿宋" w:hAnsi="仿宋"/>
          <w:color w:val="000000"/>
          <w:sz w:val="32"/>
          <w:szCs w:val="32"/>
        </w:rPr>
        <w:t>.</w:t>
      </w:r>
      <w:r>
        <w:rPr>
          <w:rFonts w:ascii="仿宋" w:eastAsia="仿宋" w:hAnsi="仿宋" w:hint="eastAsia"/>
          <w:color w:val="000000"/>
          <w:sz w:val="32"/>
          <w:szCs w:val="32"/>
        </w:rPr>
        <w:t>对学校改革发展各项工作、校研究生会组织建设及各</w:t>
      </w:r>
      <w:r>
        <w:rPr>
          <w:rFonts w:ascii="仿宋" w:eastAsia="仿宋" w:hAnsi="仿宋" w:hint="eastAsia"/>
          <w:color w:val="000000"/>
          <w:sz w:val="32"/>
          <w:szCs w:val="32"/>
        </w:rPr>
        <w:t>学院</w:t>
      </w:r>
      <w:r>
        <w:rPr>
          <w:rFonts w:ascii="仿宋" w:eastAsia="仿宋" w:hAnsi="仿宋" w:hint="eastAsia"/>
          <w:color w:val="000000"/>
          <w:sz w:val="32"/>
          <w:szCs w:val="32"/>
        </w:rPr>
        <w:t>研究生会发展等提出意见和建议；</w:t>
      </w:r>
    </w:p>
    <w:p w:rsidR="00000000" w:rsidRDefault="006D1321">
      <w:pPr>
        <w:snapToGrid w:val="0"/>
        <w:spacing w:line="360" w:lineRule="auto"/>
        <w:ind w:firstLineChars="200" w:firstLine="640"/>
        <w:rPr>
          <w:rFonts w:ascii="仿宋" w:eastAsia="仿宋" w:hAnsi="仿宋"/>
          <w:color w:val="000000"/>
          <w:sz w:val="32"/>
          <w:szCs w:val="32"/>
        </w:rPr>
      </w:pPr>
      <w:r>
        <w:rPr>
          <w:rFonts w:ascii="Times New Roman Regular" w:eastAsia="仿宋" w:hAnsi="Times New Roman Regular" w:cs="Times New Roman Regular"/>
          <w:color w:val="000000"/>
          <w:sz w:val="32"/>
          <w:szCs w:val="32"/>
        </w:rPr>
        <w:t>7</w:t>
      </w:r>
      <w:r>
        <w:rPr>
          <w:rFonts w:ascii="仿宋" w:eastAsia="仿宋" w:hAnsi="仿宋"/>
          <w:color w:val="000000"/>
          <w:sz w:val="32"/>
          <w:szCs w:val="32"/>
        </w:rPr>
        <w:t>.</w:t>
      </w:r>
      <w:r>
        <w:rPr>
          <w:rFonts w:ascii="仿宋" w:eastAsia="仿宋" w:hAnsi="仿宋" w:hint="eastAsia"/>
          <w:color w:val="000000"/>
          <w:sz w:val="32"/>
          <w:szCs w:val="32"/>
        </w:rPr>
        <w:t>受研究生会主席团的邀请，列席主席团会议。</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（二）研究生代表应承担以下义务：</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坚持党的基本路线，正确行使代表权利，在思想上、政治上、行动上自觉与上级党团组织保持高度一致，维护党的团结和统一，不得参加或支持违反组织原则的一切活动；</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解放思想、实事求是、与时俱进，时时处处争做研究生的表率；积极参加研究生会组织的各类活动，不断积累、更新知识，提高自身素质和能力；</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模范执行研究生代表大会及研究生会主席团的决定，积极向所在</w:t>
      </w:r>
      <w:r>
        <w:rPr>
          <w:rFonts w:ascii="仿宋" w:eastAsia="仿宋" w:hAnsi="仿宋" w:hint="eastAsia"/>
          <w:color w:val="000000"/>
          <w:sz w:val="32"/>
          <w:szCs w:val="32"/>
        </w:rPr>
        <w:t>学院</w:t>
      </w:r>
      <w:r>
        <w:rPr>
          <w:rFonts w:ascii="仿宋" w:eastAsia="仿宋" w:hAnsi="仿宋" w:hint="eastAsia"/>
          <w:color w:val="000000"/>
          <w:sz w:val="32"/>
          <w:szCs w:val="32"/>
        </w:rPr>
        <w:t>研究生组织宣传研究生代表大会精神，支持、监督广大研究生贯彻执行研究生代表大会做</w:t>
      </w:r>
      <w:r>
        <w:rPr>
          <w:rFonts w:ascii="仿宋" w:eastAsia="仿宋" w:hAnsi="仿宋" w:hint="eastAsia"/>
          <w:color w:val="000000"/>
          <w:sz w:val="32"/>
          <w:szCs w:val="32"/>
        </w:rPr>
        <w:t>出的决议和决定；</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Times New Roman Regular" w:eastAsia="仿宋" w:hAnsi="Times New Roman Regular" w:cs="Times New Roman Regular"/>
          <w:color w:val="000000"/>
          <w:sz w:val="32"/>
          <w:szCs w:val="32"/>
        </w:rPr>
        <w:lastRenderedPageBreak/>
        <w:t>4</w:t>
      </w:r>
      <w:r>
        <w:rPr>
          <w:rFonts w:ascii="仿宋" w:eastAsia="仿宋" w:hAnsi="仿宋"/>
          <w:color w:val="000000"/>
          <w:sz w:val="32"/>
          <w:szCs w:val="32"/>
        </w:rPr>
        <w:t>.</w:t>
      </w:r>
      <w:r>
        <w:rPr>
          <w:rFonts w:ascii="仿宋" w:eastAsia="仿宋" w:hAnsi="仿宋" w:hint="eastAsia"/>
          <w:color w:val="000000"/>
          <w:sz w:val="32"/>
          <w:szCs w:val="32"/>
        </w:rPr>
        <w:t>深入基层，密切联系广大研究生群体；加强与所在</w:t>
      </w:r>
      <w:r>
        <w:rPr>
          <w:rFonts w:ascii="仿宋" w:eastAsia="仿宋" w:hAnsi="仿宋" w:hint="eastAsia"/>
          <w:color w:val="000000"/>
          <w:sz w:val="32"/>
          <w:szCs w:val="32"/>
        </w:rPr>
        <w:t>学院</w:t>
      </w:r>
      <w:r>
        <w:rPr>
          <w:rFonts w:ascii="仿宋" w:eastAsia="仿宋" w:hAnsi="仿宋" w:hint="eastAsia"/>
          <w:color w:val="000000"/>
          <w:sz w:val="32"/>
          <w:szCs w:val="32"/>
        </w:rPr>
        <w:t>研究生的联系，收集、了解研究生学习、生活等各方面情况及研究生的意见和要求，按程序向研究生代表大会及时如实反映，提出建议、意见；对议案的落实情况及时向广大研究生进行通报；</w:t>
      </w:r>
    </w:p>
    <w:p w:rsidR="00000000" w:rsidRDefault="006D1321">
      <w:pPr>
        <w:snapToGrid w:val="0"/>
        <w:spacing w:line="360" w:lineRule="auto"/>
        <w:ind w:firstLineChars="200" w:firstLine="640"/>
        <w:rPr>
          <w:rFonts w:ascii="仿宋" w:eastAsia="仿宋" w:hAnsi="仿宋"/>
          <w:color w:val="000000"/>
          <w:sz w:val="32"/>
          <w:szCs w:val="32"/>
        </w:rPr>
      </w:pPr>
      <w:r>
        <w:rPr>
          <w:rFonts w:ascii="Times New Roman Regular" w:eastAsia="仿宋" w:hAnsi="Times New Roman Regular" w:cs="Times New Roman Regular"/>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维护所在</w:t>
      </w:r>
      <w:r>
        <w:rPr>
          <w:rFonts w:ascii="仿宋" w:eastAsia="仿宋" w:hAnsi="仿宋" w:hint="eastAsia"/>
          <w:color w:val="000000"/>
          <w:sz w:val="32"/>
          <w:szCs w:val="32"/>
        </w:rPr>
        <w:t>学院</w:t>
      </w:r>
      <w:r>
        <w:rPr>
          <w:rFonts w:ascii="仿宋" w:eastAsia="仿宋" w:hAnsi="仿宋" w:hint="eastAsia"/>
          <w:color w:val="000000"/>
          <w:sz w:val="32"/>
          <w:szCs w:val="32"/>
        </w:rPr>
        <w:t>研究生的正当权益；定期向</w:t>
      </w:r>
      <w:r>
        <w:rPr>
          <w:rFonts w:ascii="仿宋" w:eastAsia="仿宋" w:hAnsi="仿宋" w:hint="eastAsia"/>
          <w:color w:val="000000"/>
          <w:sz w:val="32"/>
          <w:szCs w:val="32"/>
        </w:rPr>
        <w:t>学院</w:t>
      </w:r>
      <w:r>
        <w:rPr>
          <w:rFonts w:ascii="仿宋" w:eastAsia="仿宋" w:hAnsi="仿宋" w:hint="eastAsia"/>
          <w:color w:val="000000"/>
          <w:sz w:val="32"/>
          <w:szCs w:val="32"/>
        </w:rPr>
        <w:t>研究生会、校研究生会主席团汇报履行代表职责的情况，自觉接受所在</w:t>
      </w:r>
      <w:r>
        <w:rPr>
          <w:rFonts w:ascii="仿宋" w:eastAsia="仿宋" w:hAnsi="仿宋" w:hint="eastAsia"/>
          <w:color w:val="000000"/>
          <w:sz w:val="32"/>
          <w:szCs w:val="32"/>
        </w:rPr>
        <w:t>学院</w:t>
      </w:r>
      <w:r>
        <w:rPr>
          <w:rFonts w:ascii="仿宋" w:eastAsia="仿宋" w:hAnsi="仿宋" w:hint="eastAsia"/>
          <w:color w:val="000000"/>
          <w:sz w:val="32"/>
          <w:szCs w:val="32"/>
        </w:rPr>
        <w:t>研究生会的监督。</w:t>
      </w:r>
    </w:p>
    <w:p w:rsidR="00000000" w:rsidRDefault="006D1321">
      <w:pPr>
        <w:snapToGrid w:val="0"/>
        <w:spacing w:line="360" w:lineRule="auto"/>
        <w:ind w:firstLine="540"/>
        <w:rPr>
          <w:rFonts w:ascii="仿宋" w:eastAsia="仿宋" w:hAnsi="仿宋"/>
          <w:b/>
          <w:color w:val="000000"/>
          <w:sz w:val="32"/>
          <w:szCs w:val="32"/>
        </w:rPr>
      </w:pPr>
      <w:r>
        <w:rPr>
          <w:rFonts w:ascii="仿宋" w:eastAsia="仿宋" w:hAnsi="仿宋" w:hint="eastAsia"/>
          <w:b/>
          <w:color w:val="000000"/>
          <w:sz w:val="32"/>
          <w:szCs w:val="32"/>
        </w:rPr>
        <w:t>五、常任代表的产生办法</w:t>
      </w:r>
    </w:p>
    <w:p w:rsidR="00000000" w:rsidRDefault="006D1321">
      <w:pPr>
        <w:snapToGrid w:val="0"/>
        <w:spacing w:line="360" w:lineRule="auto"/>
        <w:ind w:firstLine="540"/>
        <w:rPr>
          <w:rFonts w:ascii="仿宋" w:eastAsia="仿宋" w:hAnsi="仿宋" w:hint="eastAsia"/>
          <w:bCs/>
          <w:color w:val="000000"/>
          <w:sz w:val="32"/>
          <w:szCs w:val="32"/>
        </w:rPr>
      </w:pPr>
      <w:r>
        <w:rPr>
          <w:rFonts w:ascii="仿宋" w:eastAsia="仿宋" w:hAnsi="仿宋" w:hint="eastAsia"/>
          <w:bCs/>
          <w:color w:val="000000"/>
          <w:sz w:val="32"/>
          <w:szCs w:val="32"/>
        </w:rPr>
        <w:t>新一届常设机构常任代表拟由</w:t>
      </w:r>
      <w:r>
        <w:rPr>
          <w:rFonts w:ascii="Times New Roman Regular" w:eastAsia="仿宋" w:hAnsi="Times New Roman Regular" w:cs="Times New Roman Regular"/>
          <w:bCs/>
          <w:color w:val="000000"/>
          <w:sz w:val="32"/>
          <w:szCs w:val="32"/>
        </w:rPr>
        <w:t>29</w:t>
      </w:r>
      <w:r>
        <w:rPr>
          <w:rFonts w:ascii="仿宋" w:eastAsia="仿宋" w:hAnsi="仿宋" w:hint="eastAsia"/>
          <w:bCs/>
          <w:color w:val="000000"/>
          <w:sz w:val="32"/>
          <w:szCs w:val="32"/>
        </w:rPr>
        <w:t>人组成，经大会差额选举产生。常任代表候选人由各</w:t>
      </w:r>
      <w:r>
        <w:rPr>
          <w:rFonts w:ascii="仿宋" w:eastAsia="仿宋" w:hAnsi="仿宋" w:hint="eastAsia"/>
          <w:bCs/>
          <w:color w:val="000000"/>
          <w:sz w:val="32"/>
          <w:szCs w:val="32"/>
        </w:rPr>
        <w:t>学院</w:t>
      </w:r>
      <w:r>
        <w:rPr>
          <w:rFonts w:ascii="仿宋" w:eastAsia="仿宋" w:hAnsi="仿宋" w:hint="eastAsia"/>
          <w:bCs/>
          <w:color w:val="000000"/>
          <w:sz w:val="32"/>
          <w:szCs w:val="32"/>
        </w:rPr>
        <w:t>从正式代表中推荐产生，应覆盖各</w:t>
      </w:r>
      <w:r>
        <w:rPr>
          <w:rFonts w:ascii="仿宋" w:eastAsia="仿宋" w:hAnsi="仿宋" w:hint="eastAsia"/>
          <w:bCs/>
          <w:color w:val="000000"/>
          <w:sz w:val="32"/>
          <w:szCs w:val="32"/>
        </w:rPr>
        <w:t>学院</w:t>
      </w:r>
      <w:r>
        <w:rPr>
          <w:rFonts w:ascii="仿宋" w:eastAsia="仿宋" w:hAnsi="仿宋" w:hint="eastAsia"/>
          <w:bCs/>
          <w:color w:val="000000"/>
          <w:sz w:val="32"/>
          <w:szCs w:val="32"/>
        </w:rPr>
        <w:t>；其中</w:t>
      </w:r>
      <w:r>
        <w:rPr>
          <w:rFonts w:ascii="仿宋" w:eastAsia="仿宋" w:hAnsi="仿宋" w:hint="eastAsia"/>
          <w:bCs/>
          <w:color w:val="000000"/>
          <w:sz w:val="32"/>
          <w:szCs w:val="32"/>
        </w:rPr>
        <w:t>，研究生会组织主席团成员和工作部门负责人占比一般不超过</w:t>
      </w:r>
      <w:r>
        <w:rPr>
          <w:rFonts w:ascii="Times New Roman Regular" w:eastAsia="仿宋" w:hAnsi="Times New Roman Regular" w:cs="Times New Roman Regular"/>
          <w:bCs/>
          <w:color w:val="000000"/>
          <w:sz w:val="32"/>
          <w:szCs w:val="32"/>
        </w:rPr>
        <w:t>30</w:t>
      </w:r>
      <w:r>
        <w:rPr>
          <w:rFonts w:ascii="仿宋" w:eastAsia="仿宋" w:hAnsi="仿宋" w:hint="eastAsia"/>
          <w:bCs/>
          <w:color w:val="000000"/>
          <w:sz w:val="32"/>
          <w:szCs w:val="32"/>
        </w:rPr>
        <w:t>%</w:t>
      </w:r>
      <w:r>
        <w:rPr>
          <w:rFonts w:ascii="仿宋" w:eastAsia="仿宋" w:hAnsi="仿宋" w:hint="eastAsia"/>
          <w:bCs/>
          <w:color w:val="000000"/>
          <w:sz w:val="32"/>
          <w:szCs w:val="32"/>
        </w:rPr>
        <w:t>。常设机构人数不超过学校研究生培养单位数量的</w:t>
      </w:r>
      <w:r>
        <w:rPr>
          <w:rFonts w:ascii="Times New Roman Regular" w:eastAsia="仿宋" w:hAnsi="Times New Roman Regular" w:cs="Times New Roman Regular"/>
          <w:bCs/>
          <w:color w:val="000000"/>
          <w:sz w:val="32"/>
          <w:szCs w:val="32"/>
        </w:rPr>
        <w:t>2</w:t>
      </w:r>
      <w:r>
        <w:rPr>
          <w:rFonts w:ascii="仿宋" w:eastAsia="仿宋" w:hAnsi="仿宋" w:hint="eastAsia"/>
          <w:bCs/>
          <w:color w:val="000000"/>
          <w:sz w:val="32"/>
          <w:szCs w:val="32"/>
        </w:rPr>
        <w:t>倍；常任代表任期一年，如研究生代表大会因故延期或提前召开，任期作相应调整。</w:t>
      </w:r>
    </w:p>
    <w:p w:rsidR="00000000" w:rsidRDefault="006D1321">
      <w:pPr>
        <w:snapToGrid w:val="0"/>
        <w:spacing w:line="360" w:lineRule="auto"/>
        <w:ind w:firstLine="540"/>
        <w:rPr>
          <w:rFonts w:ascii="仿宋" w:eastAsia="仿宋" w:hAnsi="仿宋" w:hint="eastAsia"/>
          <w:b/>
          <w:color w:val="000000"/>
          <w:sz w:val="32"/>
          <w:szCs w:val="32"/>
        </w:rPr>
      </w:pPr>
      <w:r>
        <w:rPr>
          <w:rFonts w:ascii="仿宋" w:eastAsia="仿宋" w:hAnsi="仿宋" w:hint="eastAsia"/>
          <w:b/>
          <w:color w:val="000000"/>
          <w:sz w:val="32"/>
          <w:szCs w:val="32"/>
        </w:rPr>
        <w:t>六、附则</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（一）本办法自公布之日起生效。</w:t>
      </w:r>
    </w:p>
    <w:p w:rsidR="00000000" w:rsidRDefault="006D1321">
      <w:pPr>
        <w:snapToGrid w:val="0"/>
        <w:spacing w:line="360" w:lineRule="auto"/>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（二）本办法最终解释权归中南财经政法大学党委研究生工作部所有。</w:t>
      </w:r>
    </w:p>
    <w:p w:rsidR="00000000" w:rsidRDefault="006D1321">
      <w:pPr>
        <w:snapToGrid w:val="0"/>
        <w:spacing w:line="360" w:lineRule="auto"/>
        <w:ind w:firstLineChars="200" w:firstLine="640"/>
        <w:rPr>
          <w:rFonts w:ascii="仿宋" w:eastAsia="仿宋" w:hAnsi="仿宋" w:hint="eastAsia"/>
          <w:color w:val="000000"/>
          <w:sz w:val="32"/>
          <w:szCs w:val="32"/>
        </w:rPr>
      </w:pPr>
    </w:p>
    <w:p w:rsidR="00000000" w:rsidRDefault="006D1321">
      <w:pPr>
        <w:snapToGrid w:val="0"/>
        <w:spacing w:line="360" w:lineRule="auto"/>
        <w:ind w:firstLineChars="200" w:firstLine="640"/>
        <w:rPr>
          <w:rFonts w:ascii="仿宋" w:eastAsia="仿宋" w:hAnsi="仿宋" w:hint="eastAsia"/>
          <w:color w:val="000000"/>
          <w:sz w:val="32"/>
          <w:szCs w:val="32"/>
        </w:rPr>
      </w:pPr>
    </w:p>
    <w:p w:rsidR="00000000" w:rsidRDefault="006D1321">
      <w:pPr>
        <w:wordWrap w:val="0"/>
        <w:snapToGrid w:val="0"/>
        <w:spacing w:line="360" w:lineRule="auto"/>
        <w:jc w:val="right"/>
        <w:textAlignment w:val="baseline"/>
        <w:rPr>
          <w:rFonts w:ascii="仿宋" w:eastAsia="仿宋" w:hAnsi="仿宋"/>
          <w:sz w:val="32"/>
          <w:szCs w:val="32"/>
        </w:rPr>
      </w:pPr>
      <w:r>
        <w:rPr>
          <w:rFonts w:ascii="仿宋" w:eastAsia="仿宋" w:hAnsi="仿宋" w:hint="eastAsia"/>
          <w:sz w:val="32"/>
          <w:szCs w:val="32"/>
        </w:rPr>
        <w:lastRenderedPageBreak/>
        <w:t>党委研究生工作部</w:t>
      </w:r>
    </w:p>
    <w:p w:rsidR="00000000" w:rsidRDefault="006D1321">
      <w:pPr>
        <w:snapToGrid w:val="0"/>
        <w:spacing w:line="360" w:lineRule="auto"/>
        <w:jc w:val="right"/>
        <w:textAlignment w:val="baseline"/>
        <w:rPr>
          <w:rFonts w:ascii="仿宋" w:eastAsia="仿宋" w:hAnsi="仿宋"/>
          <w:sz w:val="32"/>
          <w:szCs w:val="32"/>
        </w:rPr>
      </w:pPr>
      <w:r>
        <w:rPr>
          <w:rFonts w:ascii="仿宋" w:eastAsia="仿宋" w:hAnsi="仿宋" w:hint="eastAsia"/>
          <w:sz w:val="32"/>
          <w:szCs w:val="32"/>
        </w:rPr>
        <w:t>研究生团工委</w:t>
      </w:r>
    </w:p>
    <w:p w:rsidR="00000000" w:rsidRDefault="006D1321">
      <w:pPr>
        <w:snapToGrid w:val="0"/>
        <w:spacing w:line="360" w:lineRule="auto"/>
        <w:jc w:val="right"/>
        <w:textAlignment w:val="baseline"/>
        <w:rPr>
          <w:rFonts w:ascii="仿宋" w:eastAsia="仿宋" w:hAnsi="仿宋" w:hint="eastAsia"/>
          <w:sz w:val="32"/>
          <w:szCs w:val="32"/>
        </w:rPr>
      </w:pPr>
      <w:r>
        <w:rPr>
          <w:rFonts w:ascii="仿宋" w:eastAsia="仿宋" w:hAnsi="仿宋" w:hint="eastAsia"/>
          <w:sz w:val="32"/>
          <w:szCs w:val="32"/>
        </w:rPr>
        <w:t>研究生会</w:t>
      </w:r>
    </w:p>
    <w:p w:rsidR="006D1321" w:rsidRDefault="006D1321">
      <w:pPr>
        <w:tabs>
          <w:tab w:val="left" w:pos="720"/>
          <w:tab w:val="left" w:pos="960"/>
          <w:tab w:val="left" w:pos="2880"/>
          <w:tab w:val="left" w:pos="5400"/>
        </w:tabs>
        <w:snapToGrid w:val="0"/>
        <w:spacing w:line="360" w:lineRule="auto"/>
        <w:jc w:val="right"/>
        <w:textAlignment w:val="baseline"/>
        <w:rPr>
          <w:rFonts w:ascii="仿宋" w:eastAsia="仿宋" w:hAnsi="仿宋" w:hint="eastAsia"/>
          <w:sz w:val="32"/>
          <w:szCs w:val="32"/>
        </w:rPr>
      </w:pPr>
      <w:r>
        <w:rPr>
          <w:rFonts w:ascii="仿宋" w:eastAsia="仿宋" w:hAnsi="仿宋" w:hint="eastAsia"/>
          <w:sz w:val="32"/>
          <w:szCs w:val="32"/>
        </w:rPr>
        <w:t xml:space="preserve">                                     </w:t>
      </w:r>
      <w:r>
        <w:rPr>
          <w:rFonts w:ascii="Times New Roman Regular" w:eastAsia="仿宋" w:hAnsi="Times New Roman Regular" w:cs="Times New Roman Regular"/>
          <w:sz w:val="32"/>
          <w:szCs w:val="32"/>
        </w:rPr>
        <w:t>2</w:t>
      </w:r>
      <w:r>
        <w:rPr>
          <w:rFonts w:ascii="Times New Roman Regular" w:eastAsia="仿宋" w:hAnsi="Times New Roman Regular" w:cs="Times New Roman Regular"/>
          <w:sz w:val="32"/>
          <w:szCs w:val="32"/>
        </w:rPr>
        <w:t>02</w:t>
      </w:r>
      <w:r>
        <w:rPr>
          <w:rFonts w:ascii="Times New Roman Regular" w:eastAsia="仿宋" w:hAnsi="Times New Roman Regular" w:cs="Times New Roman Regular"/>
          <w:sz w:val="32"/>
          <w:szCs w:val="32"/>
        </w:rPr>
        <w:t>6</w:t>
      </w:r>
      <w:r>
        <w:rPr>
          <w:rFonts w:ascii="仿宋" w:eastAsia="仿宋" w:hAnsi="仿宋" w:hint="eastAsia"/>
          <w:sz w:val="32"/>
          <w:szCs w:val="32"/>
        </w:rPr>
        <w:t>年</w:t>
      </w:r>
      <w:r>
        <w:rPr>
          <w:rFonts w:ascii="Times New Roman Regular" w:eastAsia="仿宋" w:hAnsi="Times New Roman Regular" w:cs="Times New Roman Regular"/>
          <w:sz w:val="32"/>
          <w:szCs w:val="32"/>
        </w:rPr>
        <w:t>4</w:t>
      </w:r>
      <w:r>
        <w:rPr>
          <w:rFonts w:ascii="仿宋" w:eastAsia="仿宋" w:hAnsi="仿宋" w:hint="eastAsia"/>
          <w:sz w:val="32"/>
          <w:szCs w:val="32"/>
        </w:rPr>
        <w:t>月</w:t>
      </w:r>
      <w:r>
        <w:rPr>
          <w:rFonts w:ascii="Times New Roman Regular" w:eastAsia="仿宋" w:hAnsi="Times New Roman Regular" w:cs="Times New Roman Regular"/>
          <w:sz w:val="32"/>
          <w:szCs w:val="32"/>
        </w:rPr>
        <w:t>2</w:t>
      </w:r>
      <w:r>
        <w:rPr>
          <w:rFonts w:ascii="Times New Roman Regular" w:eastAsia="仿宋" w:hAnsi="Times New Roman Regular" w:cs="Times New Roman Regular" w:hint="eastAsia"/>
          <w:sz w:val="32"/>
          <w:szCs w:val="32"/>
        </w:rPr>
        <w:t>3</w:t>
      </w:r>
      <w:r>
        <w:rPr>
          <w:rFonts w:ascii="仿宋" w:eastAsia="仿宋" w:hAnsi="仿宋" w:hint="eastAsia"/>
          <w:sz w:val="32"/>
          <w:szCs w:val="32"/>
        </w:rPr>
        <w:t>日</w:t>
      </w:r>
    </w:p>
    <w:sectPr w:rsidR="006D1321">
      <w:headerReference w:type="default" r:id="rId6"/>
      <w:pgSz w:w="11900" w:h="16840"/>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321" w:rsidRDefault="006D1321">
      <w:pPr>
        <w:spacing w:line="240" w:lineRule="auto"/>
      </w:pPr>
      <w:r>
        <w:separator/>
      </w:r>
    </w:p>
  </w:endnote>
  <w:endnote w:type="continuationSeparator" w:id="0">
    <w:p w:rsidR="006D1321" w:rsidRDefault="006D1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modern"/>
    <w:pitch w:val="default"/>
    <w:sig w:usb0="00000000" w:usb1="00000000" w:usb2="00000010" w:usb3="00000000" w:csb0="00040001" w:csb1="00000000"/>
  </w:font>
  <w:font w:name="Times New Roman Regular">
    <w:altName w:val="Arial Unicode MS"/>
    <w:charset w:val="00"/>
    <w:family w:val="auto"/>
    <w:pitch w:val="default"/>
    <w:sig w:usb0="00000000"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321" w:rsidRDefault="006D1321">
      <w:pPr>
        <w:spacing w:line="240" w:lineRule="auto"/>
      </w:pPr>
      <w:r>
        <w:separator/>
      </w:r>
    </w:p>
  </w:footnote>
  <w:footnote w:type="continuationSeparator" w:id="0">
    <w:p w:rsidR="006D1321" w:rsidRDefault="006D13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D1321">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Y0ZDhmMWUwNmI4YzM3ZTI4ZDU2YjZlNWY0OTYwOGEifQ=="/>
  </w:docVars>
  <w:rsids>
    <w:rsidRoot w:val="0017481A"/>
    <w:rsid w:val="0000319B"/>
    <w:rsid w:val="00021A3C"/>
    <w:rsid w:val="000400A1"/>
    <w:rsid w:val="00061627"/>
    <w:rsid w:val="00062FD6"/>
    <w:rsid w:val="00072D04"/>
    <w:rsid w:val="0008568C"/>
    <w:rsid w:val="00087C9E"/>
    <w:rsid w:val="000B475F"/>
    <w:rsid w:val="000C035F"/>
    <w:rsid w:val="000C2622"/>
    <w:rsid w:val="000C3026"/>
    <w:rsid w:val="000C6D3B"/>
    <w:rsid w:val="00126EDE"/>
    <w:rsid w:val="0017481A"/>
    <w:rsid w:val="00193866"/>
    <w:rsid w:val="001B155A"/>
    <w:rsid w:val="001D4F43"/>
    <w:rsid w:val="001F680D"/>
    <w:rsid w:val="001F6992"/>
    <w:rsid w:val="001F7C3B"/>
    <w:rsid w:val="0020171E"/>
    <w:rsid w:val="0020543B"/>
    <w:rsid w:val="0021559B"/>
    <w:rsid w:val="00230CA5"/>
    <w:rsid w:val="0024681A"/>
    <w:rsid w:val="00271ACF"/>
    <w:rsid w:val="002A2A56"/>
    <w:rsid w:val="002F2548"/>
    <w:rsid w:val="00322BED"/>
    <w:rsid w:val="003303AA"/>
    <w:rsid w:val="0034642B"/>
    <w:rsid w:val="003610C2"/>
    <w:rsid w:val="00375DC6"/>
    <w:rsid w:val="003A3158"/>
    <w:rsid w:val="003C717C"/>
    <w:rsid w:val="003E16D6"/>
    <w:rsid w:val="00443EF5"/>
    <w:rsid w:val="00452794"/>
    <w:rsid w:val="0047003A"/>
    <w:rsid w:val="004753BB"/>
    <w:rsid w:val="0047587E"/>
    <w:rsid w:val="00483B5C"/>
    <w:rsid w:val="004937C2"/>
    <w:rsid w:val="004A19B4"/>
    <w:rsid w:val="004A252A"/>
    <w:rsid w:val="004F401A"/>
    <w:rsid w:val="004F68C3"/>
    <w:rsid w:val="0050151C"/>
    <w:rsid w:val="005045A5"/>
    <w:rsid w:val="005108EB"/>
    <w:rsid w:val="00536F4F"/>
    <w:rsid w:val="00564BA6"/>
    <w:rsid w:val="00574691"/>
    <w:rsid w:val="00585755"/>
    <w:rsid w:val="005C2BA5"/>
    <w:rsid w:val="005D7090"/>
    <w:rsid w:val="005E0DF0"/>
    <w:rsid w:val="00636762"/>
    <w:rsid w:val="00644710"/>
    <w:rsid w:val="00654B70"/>
    <w:rsid w:val="00690F56"/>
    <w:rsid w:val="00694D0F"/>
    <w:rsid w:val="006B67EE"/>
    <w:rsid w:val="006C6F87"/>
    <w:rsid w:val="006D00F7"/>
    <w:rsid w:val="006D1321"/>
    <w:rsid w:val="006F740B"/>
    <w:rsid w:val="007147D8"/>
    <w:rsid w:val="00730A7F"/>
    <w:rsid w:val="00785F57"/>
    <w:rsid w:val="007D3A76"/>
    <w:rsid w:val="007F4F6C"/>
    <w:rsid w:val="0082790F"/>
    <w:rsid w:val="00894C59"/>
    <w:rsid w:val="008A0E16"/>
    <w:rsid w:val="008B65EF"/>
    <w:rsid w:val="008D59B1"/>
    <w:rsid w:val="008D66F8"/>
    <w:rsid w:val="008F2F44"/>
    <w:rsid w:val="0090075F"/>
    <w:rsid w:val="00943A89"/>
    <w:rsid w:val="00960CC1"/>
    <w:rsid w:val="00980095"/>
    <w:rsid w:val="00994E75"/>
    <w:rsid w:val="009A0FB7"/>
    <w:rsid w:val="009D3F3B"/>
    <w:rsid w:val="009E06F3"/>
    <w:rsid w:val="009E60B1"/>
    <w:rsid w:val="00A20F44"/>
    <w:rsid w:val="00A31A6B"/>
    <w:rsid w:val="00A42DE3"/>
    <w:rsid w:val="00A44404"/>
    <w:rsid w:val="00A67807"/>
    <w:rsid w:val="00A83BAB"/>
    <w:rsid w:val="00AA2F26"/>
    <w:rsid w:val="00AD79D1"/>
    <w:rsid w:val="00AF373E"/>
    <w:rsid w:val="00B11EC5"/>
    <w:rsid w:val="00B6787C"/>
    <w:rsid w:val="00B6793E"/>
    <w:rsid w:val="00B67F6D"/>
    <w:rsid w:val="00B8492D"/>
    <w:rsid w:val="00B87634"/>
    <w:rsid w:val="00BA7337"/>
    <w:rsid w:val="00BB7BFA"/>
    <w:rsid w:val="00BE0A6D"/>
    <w:rsid w:val="00BF17E8"/>
    <w:rsid w:val="00C1238F"/>
    <w:rsid w:val="00C26447"/>
    <w:rsid w:val="00C415F6"/>
    <w:rsid w:val="00C45598"/>
    <w:rsid w:val="00C60C1C"/>
    <w:rsid w:val="00CA4E22"/>
    <w:rsid w:val="00CE3D05"/>
    <w:rsid w:val="00CE7C08"/>
    <w:rsid w:val="00D3390F"/>
    <w:rsid w:val="00D45C65"/>
    <w:rsid w:val="00D54ADA"/>
    <w:rsid w:val="00D61389"/>
    <w:rsid w:val="00D62526"/>
    <w:rsid w:val="00DA3C01"/>
    <w:rsid w:val="00DB4820"/>
    <w:rsid w:val="00DC379D"/>
    <w:rsid w:val="00DC6561"/>
    <w:rsid w:val="00DD21AC"/>
    <w:rsid w:val="00DF0027"/>
    <w:rsid w:val="00DF21AC"/>
    <w:rsid w:val="00E01AF8"/>
    <w:rsid w:val="00E020D8"/>
    <w:rsid w:val="00E3271F"/>
    <w:rsid w:val="00E57157"/>
    <w:rsid w:val="00E62FEF"/>
    <w:rsid w:val="00E6317B"/>
    <w:rsid w:val="00E6701D"/>
    <w:rsid w:val="00E73D5C"/>
    <w:rsid w:val="00EF289D"/>
    <w:rsid w:val="00F250D8"/>
    <w:rsid w:val="00F43AB2"/>
    <w:rsid w:val="00F57B95"/>
    <w:rsid w:val="00F62A7C"/>
    <w:rsid w:val="00F9384F"/>
    <w:rsid w:val="00FA18DB"/>
    <w:rsid w:val="0B0D0B57"/>
    <w:rsid w:val="121548EA"/>
    <w:rsid w:val="136448E3"/>
    <w:rsid w:val="15E24469"/>
    <w:rsid w:val="1AFB3184"/>
    <w:rsid w:val="2537DE4B"/>
    <w:rsid w:val="29780EB9"/>
    <w:rsid w:val="2B8353A1"/>
    <w:rsid w:val="2ECD4991"/>
    <w:rsid w:val="319E207D"/>
    <w:rsid w:val="321C30CA"/>
    <w:rsid w:val="331252C9"/>
    <w:rsid w:val="3339227B"/>
    <w:rsid w:val="33875F35"/>
    <w:rsid w:val="3BF5101F"/>
    <w:rsid w:val="3D3D71F2"/>
    <w:rsid w:val="3FC0720E"/>
    <w:rsid w:val="3FE951FB"/>
    <w:rsid w:val="421D3465"/>
    <w:rsid w:val="4723522B"/>
    <w:rsid w:val="51FD1AF1"/>
    <w:rsid w:val="53D73C56"/>
    <w:rsid w:val="53EF7D8A"/>
    <w:rsid w:val="5403032B"/>
    <w:rsid w:val="55225153"/>
    <w:rsid w:val="56FE7EB1"/>
    <w:rsid w:val="59B727F9"/>
    <w:rsid w:val="5A23647C"/>
    <w:rsid w:val="5B275D7E"/>
    <w:rsid w:val="5CFD67FA"/>
    <w:rsid w:val="5E7E5D8B"/>
    <w:rsid w:val="5EFA28BD"/>
    <w:rsid w:val="5F3437A0"/>
    <w:rsid w:val="61A041CE"/>
    <w:rsid w:val="68745D61"/>
    <w:rsid w:val="6BF53851"/>
    <w:rsid w:val="6D57329A"/>
    <w:rsid w:val="6D9FA43C"/>
    <w:rsid w:val="6F987425"/>
    <w:rsid w:val="702B2823"/>
    <w:rsid w:val="70E4124E"/>
    <w:rsid w:val="71DF7A46"/>
    <w:rsid w:val="75BA48DF"/>
    <w:rsid w:val="776702DF"/>
    <w:rsid w:val="77AF3E74"/>
    <w:rsid w:val="7895153D"/>
    <w:rsid w:val="7ADF8EA6"/>
    <w:rsid w:val="7B452CBB"/>
    <w:rsid w:val="93F7F8C2"/>
    <w:rsid w:val="ADEAC06E"/>
    <w:rsid w:val="B65BFCBC"/>
    <w:rsid w:val="F76F20D8"/>
    <w:rsid w:val="F7FD1859"/>
    <w:rsid w:val="FDD647E3"/>
    <w:rsid w:val="FFD99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C068D-4198-40A2-8EE0-D3EF4EBB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lsdException w:name="Colorful List Accent 1"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lsdException w:name="Medium Grid 1 Accent 2" w:qFormat="1"/>
    <w:lsdException w:name="Medium Grid 2 Accent 2" w:qFormat="1"/>
    <w:lsdException w:name="Medium Grid 3 Accent 2"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 字符"/>
    <w:link w:val="a3"/>
    <w:uiPriority w:val="99"/>
    <w:rPr>
      <w:rFonts w:ascii="Times New Roman" w:hAnsi="Times New Roman"/>
      <w:kern w:val="2"/>
      <w:sz w:val="24"/>
    </w:rPr>
  </w:style>
  <w:style w:type="paragraph" w:styleId="a5">
    <w:name w:val="Plain Text"/>
    <w:basedOn w:val="a"/>
    <w:link w:val="a6"/>
    <w:uiPriority w:val="99"/>
    <w:rPr>
      <w:rFonts w:ascii="宋体" w:hAnsi="Courier New"/>
      <w:kern w:val="0"/>
      <w:sz w:val="21"/>
    </w:rPr>
  </w:style>
  <w:style w:type="character" w:customStyle="1" w:styleId="a6">
    <w:name w:val="纯文本 字符"/>
    <w:link w:val="a5"/>
    <w:uiPriority w:val="99"/>
    <w:rPr>
      <w:rFonts w:ascii="宋体" w:eastAsia="宋体" w:hAnsi="Courier New" w:cs="Times New Roman"/>
      <w:sz w:val="21"/>
      <w:szCs w:val="20"/>
    </w:rPr>
  </w:style>
  <w:style w:type="paragraph" w:styleId="a7">
    <w:name w:val="Balloon Text"/>
    <w:basedOn w:val="a"/>
    <w:link w:val="a8"/>
    <w:uiPriority w:val="99"/>
    <w:unhideWhenUsed/>
    <w:pPr>
      <w:spacing w:line="240" w:lineRule="auto"/>
    </w:pPr>
    <w:rPr>
      <w:rFonts w:ascii="宋体"/>
      <w:sz w:val="18"/>
      <w:szCs w:val="18"/>
    </w:rPr>
  </w:style>
  <w:style w:type="character" w:customStyle="1" w:styleId="a8">
    <w:name w:val="批注框文本 字符"/>
    <w:link w:val="a7"/>
    <w:uiPriority w:val="99"/>
    <w:semiHidden/>
    <w:rPr>
      <w:rFonts w:ascii="宋体" w:hAnsi="Times New Roman"/>
      <w:kern w:val="2"/>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sz w:val="18"/>
      <w:szCs w:val="18"/>
    </w:rPr>
  </w:style>
  <w:style w:type="character" w:customStyle="1" w:styleId="aa">
    <w:name w:val="页脚 字符"/>
    <w:link w:val="a9"/>
    <w:uiPriority w:val="99"/>
    <w:semiHidden/>
    <w:rPr>
      <w:rFonts w:ascii="Times New Roman" w:hAnsi="Times New Roman"/>
      <w:kern w:val="2"/>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link w:val="ab"/>
    <w:uiPriority w:val="99"/>
    <w:semiHidden/>
    <w:rPr>
      <w:rFonts w:ascii="Times New Roman" w:hAnsi="Times New Roman"/>
      <w:kern w:val="2"/>
      <w:sz w:val="18"/>
      <w:szCs w:val="18"/>
    </w:rPr>
  </w:style>
  <w:style w:type="paragraph" w:styleId="ad">
    <w:name w:val="annotation subject"/>
    <w:basedOn w:val="a3"/>
    <w:next w:val="a3"/>
    <w:link w:val="ae"/>
    <w:uiPriority w:val="99"/>
    <w:unhideWhenUsed/>
    <w:rPr>
      <w:b/>
      <w:bCs/>
    </w:rPr>
  </w:style>
  <w:style w:type="character" w:customStyle="1" w:styleId="ae">
    <w:name w:val="批注主题 字符"/>
    <w:link w:val="ad"/>
  </w:style>
  <w:style w:type="character" w:styleId="af">
    <w:name w:val="annotation reference"/>
    <w:uiPriority w:val="99"/>
    <w:unhideWhenUsed/>
    <w:rPr>
      <w:sz w:val="21"/>
      <w:szCs w:val="21"/>
    </w:rPr>
  </w:style>
  <w:style w:type="paragraph" w:styleId="af0">
    <w:name w:val="Revision"/>
    <w:uiPriority w:val="99"/>
    <w:unhideWhenUsed/>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337</Words>
  <Characters>1926</Characters>
  <Application>Microsoft Office Word</Application>
  <DocSecurity>0</DocSecurity>
  <PresentationFormat/>
  <Lines>16</Lines>
  <Paragraphs>4</Paragraphs>
  <Slides>0</Slides>
  <Notes>0</Notes>
  <HiddenSlides>0</HiddenSlides>
  <MMClips>0</MMClips>
  <ScaleCrop>false</ScaleCrop>
  <Manager/>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王紫惠</cp:lastModifiedBy>
  <cp:revision>2</cp:revision>
  <dcterms:created xsi:type="dcterms:W3CDTF">2026-04-23T09:40:00Z</dcterms:created>
  <dcterms:modified xsi:type="dcterms:W3CDTF">2026-04-23T09:40:00Z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E4186522D3BCDEEEFDE7E9693259256D_43</vt:lpwstr>
  </property>
  <property fmtid="{D5CDD505-2E9C-101B-9397-08002B2CF9AE}" pid="4" name="KSOTemplateDocerSaveRecord">
    <vt:lpwstr>eyJoZGlkIjoiNmUwOWU0NjllYWFjOTNmOGQzZjZlZWYwZWEzNWVmZjMifQ==</vt:lpwstr>
  </property>
</Properties>
</file>