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3F3" w:rsidRDefault="005663F3">
      <w:pPr>
        <w:widowControl/>
        <w:jc w:val="left"/>
        <w:rPr>
          <w:rFonts w:ascii="黑体" w:eastAsia="黑体" w:hAnsi="宋体"/>
          <w:sz w:val="28"/>
          <w:szCs w:val="28"/>
        </w:rPr>
      </w:pPr>
      <w:r>
        <w:rPr>
          <w:rFonts w:ascii="黑体" w:eastAsia="黑体" w:hAnsi="宋体" w:hint="eastAsia"/>
          <w:sz w:val="28"/>
          <w:szCs w:val="28"/>
        </w:rPr>
        <w:t>附件</w:t>
      </w:r>
      <w:r>
        <w:rPr>
          <w:rFonts w:ascii="黑体" w:eastAsia="黑体" w:hAnsi="宋体"/>
          <w:sz w:val="28"/>
          <w:szCs w:val="28"/>
        </w:rPr>
        <w:t>2</w:t>
      </w:r>
      <w:r>
        <w:rPr>
          <w:rFonts w:ascii="黑体" w:eastAsia="黑体" w:hAnsi="宋体" w:hint="eastAsia"/>
          <w:sz w:val="28"/>
          <w:szCs w:val="28"/>
        </w:rPr>
        <w:t>：</w:t>
      </w:r>
    </w:p>
    <w:p w:rsidR="005663F3" w:rsidRDefault="005663F3" w:rsidP="00BD44BA">
      <w:pPr>
        <w:ind w:firstLineChars="200" w:firstLine="31680"/>
        <w:rPr>
          <w:rFonts w:ascii="仿宋" w:eastAsia="仿宋" w:hAnsi="仿宋"/>
          <w:sz w:val="30"/>
          <w:szCs w:val="30"/>
        </w:rPr>
      </w:pPr>
    </w:p>
    <w:p w:rsidR="005663F3" w:rsidRDefault="005663F3" w:rsidP="00BD44BA">
      <w:pPr>
        <w:ind w:firstLineChars="200" w:firstLine="31680"/>
        <w:rPr>
          <w:rFonts w:ascii="仿宋" w:eastAsia="仿宋" w:hAnsi="仿宋"/>
          <w:sz w:val="30"/>
          <w:szCs w:val="30"/>
        </w:rPr>
      </w:pPr>
    </w:p>
    <w:p w:rsidR="005663F3" w:rsidRDefault="005663F3">
      <w:pPr>
        <w:jc w:val="center"/>
        <w:rPr>
          <w:rFonts w:eastAsia="方正小标宋简体"/>
          <w:sz w:val="40"/>
          <w:szCs w:val="40"/>
        </w:rPr>
      </w:pPr>
      <w:r>
        <w:rPr>
          <w:rFonts w:eastAsia="方正小标宋简体"/>
          <w:sz w:val="40"/>
          <w:szCs w:val="40"/>
        </w:rPr>
        <w:t>2013</w:t>
      </w:r>
      <w:r>
        <w:rPr>
          <w:rFonts w:eastAsia="方正小标宋简体" w:hint="eastAsia"/>
          <w:sz w:val="40"/>
          <w:szCs w:val="40"/>
        </w:rPr>
        <w:t>年增列硕士专业学位授权点申请表</w:t>
      </w:r>
    </w:p>
    <w:p w:rsidR="005663F3" w:rsidRDefault="005663F3" w:rsidP="00BD44BA">
      <w:pPr>
        <w:ind w:firstLineChars="200" w:firstLine="31680"/>
        <w:rPr>
          <w:rFonts w:ascii="仿宋" w:eastAsia="仿宋" w:hAnsi="仿宋"/>
          <w:sz w:val="30"/>
          <w:szCs w:val="30"/>
        </w:rPr>
      </w:pPr>
    </w:p>
    <w:p w:rsidR="005663F3" w:rsidRDefault="005663F3" w:rsidP="00BD44BA">
      <w:pPr>
        <w:ind w:firstLineChars="200" w:firstLine="31680"/>
        <w:rPr>
          <w:rFonts w:ascii="仿宋" w:eastAsia="仿宋" w:hAnsi="仿宋"/>
          <w:sz w:val="30"/>
          <w:szCs w:val="30"/>
        </w:rPr>
      </w:pPr>
    </w:p>
    <w:p w:rsidR="005663F3" w:rsidRDefault="005663F3" w:rsidP="00BD44BA">
      <w:pPr>
        <w:ind w:firstLineChars="200" w:firstLine="31680"/>
        <w:rPr>
          <w:rFonts w:ascii="仿宋" w:eastAsia="仿宋" w:hAnsi="仿宋"/>
          <w:sz w:val="30"/>
          <w:szCs w:val="30"/>
        </w:rPr>
      </w:pPr>
    </w:p>
    <w:p w:rsidR="005663F3" w:rsidRDefault="005663F3" w:rsidP="00BD44BA">
      <w:pPr>
        <w:ind w:firstLineChars="200" w:firstLine="31680"/>
        <w:rPr>
          <w:rFonts w:ascii="仿宋" w:eastAsia="仿宋" w:hAnsi="仿宋"/>
          <w:sz w:val="30"/>
          <w:szCs w:val="30"/>
        </w:rPr>
      </w:pPr>
    </w:p>
    <w:tbl>
      <w:tblPr>
        <w:tblW w:w="9160" w:type="dxa"/>
        <w:jc w:val="center"/>
        <w:tblLayout w:type="fixed"/>
        <w:tblLook w:val="0000"/>
      </w:tblPr>
      <w:tblGrid>
        <w:gridCol w:w="4546"/>
        <w:gridCol w:w="4614"/>
      </w:tblGrid>
      <w:tr w:rsidR="005663F3">
        <w:tblPrEx>
          <w:tblCellMar>
            <w:top w:w="0" w:type="dxa"/>
            <w:bottom w:w="0" w:type="dxa"/>
          </w:tblCellMar>
        </w:tblPrEx>
        <w:trPr>
          <w:trHeight w:val="1287"/>
          <w:jc w:val="center"/>
        </w:trPr>
        <w:tc>
          <w:tcPr>
            <w:tcW w:w="4546" w:type="dxa"/>
            <w:vAlign w:val="center"/>
          </w:tcPr>
          <w:p w:rsidR="005663F3" w:rsidRDefault="005663F3">
            <w:pPr>
              <w:jc w:val="distribute"/>
              <w:rPr>
                <w:rFonts w:ascii="方正仿宋简体" w:eastAsia="方正仿宋简体" w:hAnsi="仿宋"/>
                <w:sz w:val="32"/>
                <w:szCs w:val="32"/>
              </w:rPr>
            </w:pPr>
            <w:r>
              <w:rPr>
                <w:rFonts w:ascii="方正仿宋简体" w:eastAsia="方正仿宋简体" w:hAnsi="仿宋" w:hint="eastAsia"/>
                <w:sz w:val="32"/>
                <w:szCs w:val="32"/>
              </w:rPr>
              <w:t>硕士专业学位类别（工程领域）：</w:t>
            </w:r>
          </w:p>
        </w:tc>
        <w:tc>
          <w:tcPr>
            <w:tcW w:w="4614" w:type="dxa"/>
            <w:vAlign w:val="center"/>
          </w:tcPr>
          <w:p w:rsidR="005663F3" w:rsidRDefault="005663F3">
            <w:pPr>
              <w:rPr>
                <w:rFonts w:ascii="方正仿宋简体" w:eastAsia="方正仿宋简体" w:hAnsi="仿宋"/>
                <w:sz w:val="32"/>
                <w:szCs w:val="32"/>
              </w:rPr>
            </w:pPr>
            <w:r>
              <w:rPr>
                <w:rFonts w:ascii="方正仿宋简体" w:eastAsia="方正仿宋简体" w:hAnsi="仿宋" w:hint="eastAsia"/>
                <w:sz w:val="32"/>
                <w:szCs w:val="32"/>
              </w:rPr>
              <w:t>新闻与传播</w:t>
            </w:r>
          </w:p>
        </w:tc>
      </w:tr>
      <w:tr w:rsidR="005663F3">
        <w:tblPrEx>
          <w:tblCellMar>
            <w:top w:w="0" w:type="dxa"/>
            <w:bottom w:w="0" w:type="dxa"/>
          </w:tblCellMar>
        </w:tblPrEx>
        <w:trPr>
          <w:trHeight w:val="1415"/>
          <w:jc w:val="center"/>
        </w:trPr>
        <w:tc>
          <w:tcPr>
            <w:tcW w:w="4546" w:type="dxa"/>
            <w:vAlign w:val="center"/>
          </w:tcPr>
          <w:p w:rsidR="005663F3" w:rsidRDefault="005663F3">
            <w:pPr>
              <w:jc w:val="distribute"/>
              <w:rPr>
                <w:rFonts w:ascii="方正仿宋简体" w:eastAsia="方正仿宋简体" w:hAnsi="仿宋"/>
                <w:sz w:val="32"/>
                <w:szCs w:val="32"/>
              </w:rPr>
            </w:pPr>
            <w:r>
              <w:rPr>
                <w:rFonts w:ascii="方正仿宋简体" w:eastAsia="方正仿宋简体" w:hAnsi="仿宋" w:hint="eastAsia"/>
                <w:sz w:val="32"/>
                <w:szCs w:val="32"/>
              </w:rPr>
              <w:t>申报单位名称：</w:t>
            </w:r>
          </w:p>
        </w:tc>
        <w:tc>
          <w:tcPr>
            <w:tcW w:w="4614" w:type="dxa"/>
            <w:vAlign w:val="center"/>
          </w:tcPr>
          <w:p w:rsidR="005663F3" w:rsidRDefault="005663F3">
            <w:pPr>
              <w:rPr>
                <w:rFonts w:ascii="方正仿宋简体" w:eastAsia="方正仿宋简体" w:hAnsi="仿宋"/>
                <w:sz w:val="32"/>
                <w:szCs w:val="32"/>
              </w:rPr>
            </w:pPr>
            <w:r>
              <w:rPr>
                <w:rFonts w:ascii="方正仿宋简体" w:eastAsia="方正仿宋简体" w:hAnsi="仿宋" w:hint="eastAsia"/>
                <w:sz w:val="32"/>
                <w:szCs w:val="32"/>
              </w:rPr>
              <w:t>中南财经政法大学</w:t>
            </w:r>
          </w:p>
        </w:tc>
      </w:tr>
    </w:tbl>
    <w:p w:rsidR="005663F3" w:rsidRDefault="005663F3">
      <w:pPr>
        <w:tabs>
          <w:tab w:val="left" w:pos="480"/>
        </w:tabs>
        <w:spacing w:line="400" w:lineRule="exact"/>
        <w:jc w:val="center"/>
        <w:outlineLvl w:val="0"/>
        <w:rPr>
          <w:rFonts w:ascii="宋体"/>
          <w:b/>
          <w:sz w:val="32"/>
        </w:rPr>
      </w:pPr>
    </w:p>
    <w:p w:rsidR="005663F3" w:rsidRDefault="005663F3">
      <w:pPr>
        <w:tabs>
          <w:tab w:val="left" w:pos="480"/>
        </w:tabs>
        <w:spacing w:line="312" w:lineRule="auto"/>
        <w:jc w:val="center"/>
        <w:outlineLvl w:val="0"/>
        <w:rPr>
          <w:rFonts w:ascii="仿宋" w:eastAsia="仿宋" w:hAnsi="仿宋" w:cs="仿宋"/>
          <w:b/>
          <w:bCs/>
          <w:spacing w:val="24"/>
          <w:sz w:val="32"/>
        </w:rPr>
      </w:pPr>
    </w:p>
    <w:p w:rsidR="005663F3" w:rsidRDefault="005663F3">
      <w:pPr>
        <w:tabs>
          <w:tab w:val="left" w:pos="480"/>
        </w:tabs>
        <w:spacing w:line="312" w:lineRule="auto"/>
        <w:jc w:val="center"/>
        <w:outlineLvl w:val="0"/>
        <w:rPr>
          <w:rFonts w:ascii="仿宋" w:eastAsia="仿宋" w:hAnsi="仿宋" w:cs="仿宋"/>
          <w:b/>
          <w:bCs/>
          <w:spacing w:val="24"/>
          <w:sz w:val="32"/>
        </w:rPr>
      </w:pPr>
    </w:p>
    <w:p w:rsidR="005663F3" w:rsidRDefault="005663F3">
      <w:pPr>
        <w:tabs>
          <w:tab w:val="left" w:pos="480"/>
        </w:tabs>
        <w:spacing w:line="312" w:lineRule="auto"/>
        <w:jc w:val="center"/>
        <w:outlineLvl w:val="0"/>
        <w:rPr>
          <w:rFonts w:ascii="仿宋" w:eastAsia="仿宋" w:hAnsi="仿宋" w:cs="仿宋"/>
          <w:b/>
          <w:bCs/>
          <w:spacing w:val="24"/>
          <w:sz w:val="32"/>
        </w:rPr>
      </w:pPr>
    </w:p>
    <w:p w:rsidR="005663F3" w:rsidRDefault="005663F3">
      <w:pPr>
        <w:tabs>
          <w:tab w:val="left" w:pos="480"/>
        </w:tabs>
        <w:spacing w:line="312" w:lineRule="auto"/>
        <w:jc w:val="center"/>
        <w:outlineLvl w:val="0"/>
        <w:rPr>
          <w:rFonts w:ascii="仿宋" w:eastAsia="仿宋" w:hAnsi="仿宋" w:cs="仿宋"/>
          <w:b/>
          <w:bCs/>
          <w:spacing w:val="24"/>
          <w:sz w:val="32"/>
        </w:rPr>
      </w:pPr>
    </w:p>
    <w:p w:rsidR="005663F3" w:rsidRDefault="005663F3">
      <w:pPr>
        <w:tabs>
          <w:tab w:val="left" w:pos="480"/>
        </w:tabs>
        <w:spacing w:line="312" w:lineRule="auto"/>
        <w:jc w:val="center"/>
        <w:outlineLvl w:val="0"/>
        <w:rPr>
          <w:rFonts w:ascii="仿宋" w:eastAsia="仿宋" w:hAnsi="仿宋" w:cs="仿宋"/>
          <w:b/>
          <w:bCs/>
          <w:spacing w:val="24"/>
          <w:sz w:val="32"/>
        </w:rPr>
      </w:pPr>
    </w:p>
    <w:p w:rsidR="005663F3" w:rsidRDefault="005663F3">
      <w:pPr>
        <w:tabs>
          <w:tab w:val="left" w:pos="480"/>
        </w:tabs>
        <w:spacing w:line="312" w:lineRule="auto"/>
        <w:jc w:val="center"/>
        <w:outlineLvl w:val="0"/>
        <w:rPr>
          <w:rFonts w:ascii="仿宋" w:eastAsia="仿宋" w:hAnsi="仿宋" w:cs="仿宋"/>
          <w:b/>
          <w:bCs/>
          <w:spacing w:val="24"/>
          <w:sz w:val="32"/>
        </w:rPr>
      </w:pPr>
    </w:p>
    <w:p w:rsidR="005663F3" w:rsidRDefault="005663F3">
      <w:pPr>
        <w:tabs>
          <w:tab w:val="left" w:pos="480"/>
        </w:tabs>
        <w:spacing w:line="312" w:lineRule="auto"/>
        <w:jc w:val="center"/>
        <w:outlineLvl w:val="0"/>
        <w:rPr>
          <w:rFonts w:ascii="楷体_GB2312" w:eastAsia="楷体_GB2312" w:hAnsi="仿宋" w:cs="仿宋"/>
          <w:bCs/>
          <w:spacing w:val="24"/>
          <w:sz w:val="32"/>
        </w:rPr>
      </w:pPr>
      <w:r>
        <w:rPr>
          <w:rFonts w:ascii="楷体_GB2312" w:eastAsia="楷体_GB2312" w:hAnsi="仿宋" w:cs="仿宋" w:hint="eastAsia"/>
          <w:bCs/>
          <w:spacing w:val="24"/>
          <w:sz w:val="32"/>
        </w:rPr>
        <w:t>国务院学位委员会办公室制表</w:t>
      </w:r>
    </w:p>
    <w:p w:rsidR="005663F3" w:rsidRDefault="005663F3">
      <w:pPr>
        <w:jc w:val="center"/>
        <w:rPr>
          <w:rFonts w:ascii="楷体_GB2312" w:eastAsia="楷体_GB2312" w:hAnsi="仿宋" w:cs="仿宋"/>
          <w:bCs/>
          <w:spacing w:val="24"/>
          <w:sz w:val="32"/>
        </w:rPr>
        <w:sectPr w:rsidR="005663F3">
          <w:headerReference w:type="default" r:id="rId7"/>
          <w:footerReference w:type="even" r:id="rId8"/>
          <w:footerReference w:type="default" r:id="rId9"/>
          <w:pgSz w:w="11906" w:h="16838"/>
          <w:pgMar w:top="1440" w:right="1418" w:bottom="1440" w:left="1418" w:header="851" w:footer="992" w:gutter="0"/>
          <w:pgNumType w:start="1"/>
          <w:cols w:space="720"/>
          <w:docGrid w:type="lines" w:linePitch="312"/>
        </w:sectPr>
      </w:pPr>
      <w:smartTag w:uri="urn:schemas-microsoft-com:office:smarttags" w:element="chsdate">
        <w:smartTagPr>
          <w:attr w:name="IsROCDate" w:val="False"/>
          <w:attr w:name="IsLunarDate" w:val="False"/>
          <w:attr w:name="Day" w:val="6"/>
          <w:attr w:name="Month" w:val="1"/>
          <w:attr w:name="Year" w:val="2014"/>
        </w:smartTagPr>
        <w:r>
          <w:rPr>
            <w:rFonts w:ascii="楷体_GB2312" w:eastAsia="楷体_GB2312" w:hAnsi="仿宋" w:cs="仿宋"/>
            <w:bCs/>
            <w:spacing w:val="24"/>
            <w:sz w:val="32"/>
          </w:rPr>
          <w:t>2014</w:t>
        </w:r>
        <w:r>
          <w:rPr>
            <w:rFonts w:ascii="楷体_GB2312" w:eastAsia="楷体_GB2312" w:hAnsi="仿宋" w:cs="仿宋" w:hint="eastAsia"/>
            <w:bCs/>
            <w:spacing w:val="24"/>
            <w:sz w:val="32"/>
          </w:rPr>
          <w:t>年</w:t>
        </w:r>
        <w:r>
          <w:rPr>
            <w:rFonts w:ascii="楷体_GB2312" w:eastAsia="楷体_GB2312" w:hAnsi="仿宋" w:cs="仿宋"/>
            <w:bCs/>
            <w:spacing w:val="24"/>
            <w:sz w:val="32"/>
          </w:rPr>
          <w:t>1</w:t>
        </w:r>
        <w:r>
          <w:rPr>
            <w:rFonts w:ascii="楷体_GB2312" w:eastAsia="楷体_GB2312" w:hAnsi="仿宋" w:cs="仿宋" w:hint="eastAsia"/>
            <w:bCs/>
            <w:spacing w:val="24"/>
            <w:sz w:val="32"/>
          </w:rPr>
          <w:t>月</w:t>
        </w:r>
        <w:r>
          <w:rPr>
            <w:rFonts w:ascii="楷体_GB2312" w:eastAsia="楷体_GB2312" w:hAnsi="仿宋" w:cs="仿宋"/>
            <w:bCs/>
            <w:spacing w:val="24"/>
            <w:sz w:val="32"/>
          </w:rPr>
          <w:t>6</w:t>
        </w:r>
        <w:r>
          <w:rPr>
            <w:rFonts w:ascii="楷体_GB2312" w:eastAsia="楷体_GB2312" w:hAnsi="仿宋" w:cs="仿宋" w:hint="eastAsia"/>
            <w:bCs/>
            <w:spacing w:val="24"/>
            <w:sz w:val="32"/>
          </w:rPr>
          <w:t>日</w:t>
        </w:r>
      </w:smartTag>
      <w:r>
        <w:rPr>
          <w:rFonts w:ascii="楷体_GB2312" w:eastAsia="楷体_GB2312" w:hAnsi="仿宋" w:cs="仿宋" w:hint="eastAsia"/>
          <w:bCs/>
          <w:spacing w:val="24"/>
          <w:sz w:val="32"/>
        </w:rPr>
        <w:t>填</w:t>
      </w:r>
    </w:p>
    <w:p w:rsidR="005663F3" w:rsidRDefault="005663F3">
      <w:pPr>
        <w:jc w:val="center"/>
        <w:rPr>
          <w:rFonts w:ascii="宋体" w:cs="宋体"/>
          <w:b/>
          <w:bCs/>
          <w:sz w:val="36"/>
          <w:szCs w:val="36"/>
        </w:rPr>
      </w:pPr>
      <w:r>
        <w:rPr>
          <w:rFonts w:ascii="宋体" w:hAnsi="宋体" w:cs="宋体" w:hint="eastAsia"/>
          <w:b/>
          <w:bCs/>
          <w:sz w:val="36"/>
          <w:szCs w:val="36"/>
        </w:rPr>
        <w:t>申请增列硕士专业学位授权点</w:t>
      </w:r>
      <w:r>
        <w:rPr>
          <w:rFonts w:ascii="宋体" w:hAnsi="宋体" w:hint="eastAsia"/>
          <w:b/>
          <w:bCs/>
          <w:sz w:val="36"/>
          <w:szCs w:val="36"/>
        </w:rPr>
        <w:t>论证报告</w:t>
      </w:r>
    </w:p>
    <w:p w:rsidR="005663F3" w:rsidRDefault="005663F3" w:rsidP="00BD44BA">
      <w:pPr>
        <w:spacing w:line="340" w:lineRule="exact"/>
        <w:ind w:firstLineChars="200" w:firstLine="31680"/>
        <w:rPr>
          <w:rFonts w:ascii="宋体" w:cs="宋体"/>
          <w:kern w:val="0"/>
          <w:sz w:val="28"/>
          <w:szCs w:val="28"/>
        </w:rPr>
      </w:pPr>
      <w:r>
        <w:rPr>
          <w:rFonts w:ascii="宋体" w:hAnsi="宋体" w:cs="宋体"/>
          <w:kern w:val="0"/>
          <w:szCs w:val="21"/>
        </w:rPr>
        <w:t xml:space="preserve">                                 </w:t>
      </w:r>
      <w:r>
        <w:rPr>
          <w:rFonts w:ascii="宋体" w:hAnsi="宋体" w:cs="宋体"/>
          <w:kern w:val="0"/>
          <w:sz w:val="28"/>
          <w:szCs w:val="28"/>
        </w:rPr>
        <w:t xml:space="preserve">  </w:t>
      </w:r>
    </w:p>
    <w:p w:rsidR="005663F3" w:rsidRDefault="005663F3">
      <w:pPr>
        <w:spacing w:line="340" w:lineRule="exact"/>
        <w:jc w:val="center"/>
        <w:rPr>
          <w:rFonts w:ascii="宋体" w:cs="宋体"/>
          <w:kern w:val="0"/>
          <w:sz w:val="28"/>
          <w:szCs w:val="28"/>
        </w:rPr>
      </w:pPr>
      <w:r>
        <w:rPr>
          <w:rFonts w:ascii="宋体" w:hAnsi="宋体" w:cs="宋体" w:hint="eastAsia"/>
          <w:kern w:val="0"/>
          <w:sz w:val="28"/>
          <w:szCs w:val="28"/>
        </w:rPr>
        <w:t>新闻与文化传播学院</w:t>
      </w:r>
    </w:p>
    <w:p w:rsidR="005663F3" w:rsidRDefault="005663F3" w:rsidP="00BD44BA">
      <w:pPr>
        <w:spacing w:line="340" w:lineRule="exact"/>
        <w:ind w:firstLineChars="200" w:firstLine="31680"/>
        <w:rPr>
          <w:rFonts w:ascii="宋体" w:cs="宋体"/>
          <w:kern w:val="0"/>
          <w:szCs w:val="21"/>
        </w:rPr>
      </w:pPr>
    </w:p>
    <w:p w:rsidR="005663F3" w:rsidRDefault="005663F3" w:rsidP="00BD44BA">
      <w:pPr>
        <w:spacing w:line="430" w:lineRule="exact"/>
        <w:ind w:firstLineChars="200" w:firstLine="31680"/>
        <w:rPr>
          <w:rFonts w:ascii="宋体" w:cs="宋体"/>
          <w:color w:val="000000"/>
          <w:kern w:val="0"/>
          <w:sz w:val="24"/>
        </w:rPr>
      </w:pPr>
      <w:r>
        <w:rPr>
          <w:rFonts w:ascii="宋体" w:hAnsi="宋体" w:cs="宋体" w:hint="eastAsia"/>
          <w:color w:val="000000"/>
          <w:kern w:val="0"/>
          <w:sz w:val="24"/>
        </w:rPr>
        <w:t>中南财经政法大学新闻与文化传播学院于</w:t>
      </w:r>
      <w:r>
        <w:rPr>
          <w:rFonts w:ascii="宋体" w:hAnsi="宋体" w:cs="宋体"/>
          <w:color w:val="000000"/>
          <w:kern w:val="0"/>
          <w:sz w:val="24"/>
        </w:rPr>
        <w:t>1997</w:t>
      </w:r>
      <w:r>
        <w:rPr>
          <w:rFonts w:ascii="宋体" w:hAnsi="宋体" w:cs="宋体" w:hint="eastAsia"/>
          <w:color w:val="000000"/>
          <w:kern w:val="0"/>
          <w:sz w:val="24"/>
        </w:rPr>
        <w:t>年开始新闻学专业本科招生，</w:t>
      </w:r>
      <w:r>
        <w:rPr>
          <w:rFonts w:ascii="宋体" w:hAnsi="宋体" w:cs="宋体"/>
          <w:color w:val="000000"/>
          <w:kern w:val="0"/>
          <w:sz w:val="24"/>
        </w:rPr>
        <w:t>1999</w:t>
      </w:r>
      <w:r>
        <w:rPr>
          <w:rFonts w:ascii="宋体" w:hAnsi="宋体" w:cs="宋体" w:hint="eastAsia"/>
          <w:color w:val="000000"/>
          <w:kern w:val="0"/>
          <w:sz w:val="24"/>
        </w:rPr>
        <w:t>年招收广播电视新闻学本科生。本学科发展迅速，迄今为止，共培养新闻传播专业本科毕业生近</w:t>
      </w:r>
      <w:r>
        <w:rPr>
          <w:rFonts w:ascii="宋体" w:hAnsi="宋体" w:cs="宋体"/>
          <w:color w:val="000000"/>
          <w:kern w:val="0"/>
          <w:sz w:val="24"/>
        </w:rPr>
        <w:t>2000</w:t>
      </w:r>
      <w:r>
        <w:rPr>
          <w:rFonts w:ascii="宋体" w:hAnsi="宋体" w:cs="宋体" w:hint="eastAsia"/>
          <w:color w:val="000000"/>
          <w:kern w:val="0"/>
          <w:sz w:val="24"/>
        </w:rPr>
        <w:t>人。</w:t>
      </w:r>
      <w:r>
        <w:rPr>
          <w:rFonts w:ascii="宋体" w:hAnsi="宋体" w:cs="宋体"/>
          <w:color w:val="000000"/>
          <w:kern w:val="0"/>
          <w:sz w:val="24"/>
        </w:rPr>
        <w:t>2005</w:t>
      </w:r>
      <w:r>
        <w:rPr>
          <w:rFonts w:ascii="宋体" w:hAnsi="宋体" w:cs="宋体" w:hint="eastAsia"/>
          <w:color w:val="000000"/>
          <w:kern w:val="0"/>
          <w:sz w:val="24"/>
        </w:rPr>
        <w:t>年获批新闻学硕士点，</w:t>
      </w:r>
      <w:r>
        <w:rPr>
          <w:rFonts w:ascii="宋体" w:hAnsi="宋体" w:cs="宋体"/>
          <w:color w:val="000000"/>
          <w:kern w:val="0"/>
          <w:sz w:val="24"/>
        </w:rPr>
        <w:t>2010</w:t>
      </w:r>
      <w:r>
        <w:rPr>
          <w:rFonts w:ascii="宋体" w:hAnsi="宋体" w:cs="宋体" w:hint="eastAsia"/>
          <w:color w:val="000000"/>
          <w:kern w:val="0"/>
          <w:sz w:val="24"/>
        </w:rPr>
        <w:t>年获得新闻传播学一级学科硕士学位授予权。</w:t>
      </w:r>
      <w:r>
        <w:rPr>
          <w:rFonts w:ascii="宋体" w:hAnsi="宋体" w:cs="宋体"/>
          <w:color w:val="000000"/>
          <w:kern w:val="0"/>
          <w:sz w:val="24"/>
        </w:rPr>
        <w:t>2012</w:t>
      </w:r>
      <w:r>
        <w:rPr>
          <w:rFonts w:ascii="宋体" w:hAnsi="宋体" w:cs="宋体" w:hint="eastAsia"/>
          <w:color w:val="000000"/>
          <w:kern w:val="0"/>
          <w:sz w:val="24"/>
        </w:rPr>
        <w:t>年，新闻传播学在首次参加全国新一轮学科评估中获得排名第</w:t>
      </w:r>
      <w:r>
        <w:rPr>
          <w:rFonts w:ascii="宋体" w:hAnsi="宋体" w:cs="宋体"/>
          <w:color w:val="000000"/>
          <w:kern w:val="0"/>
          <w:sz w:val="24"/>
        </w:rPr>
        <w:t>30</w:t>
      </w:r>
      <w:r>
        <w:rPr>
          <w:rFonts w:ascii="宋体" w:hAnsi="宋体" w:cs="宋体" w:hint="eastAsia"/>
          <w:color w:val="000000"/>
          <w:kern w:val="0"/>
          <w:sz w:val="24"/>
        </w:rPr>
        <w:t>的位次，在湖北高校参评的新闻传播学科中，排名第三。</w:t>
      </w:r>
      <w:r>
        <w:rPr>
          <w:rFonts w:ascii="宋体" w:hAnsi="宋体" w:cs="宋体"/>
          <w:color w:val="000000"/>
          <w:kern w:val="0"/>
          <w:sz w:val="24"/>
        </w:rPr>
        <w:t>2013</w:t>
      </w:r>
      <w:r>
        <w:rPr>
          <w:rFonts w:ascii="宋体" w:hAnsi="宋体" w:cs="宋体" w:hint="eastAsia"/>
          <w:color w:val="000000"/>
          <w:kern w:val="0"/>
          <w:sz w:val="24"/>
        </w:rPr>
        <w:t>年在湖北省高校重点学科的评审中，进入省重点学科的行列，是中南财经政法大学入选的包括经法管学科在内的十个重点一级学科之一。</w:t>
      </w:r>
    </w:p>
    <w:p w:rsidR="005663F3" w:rsidRDefault="005663F3" w:rsidP="00BD44BA">
      <w:pPr>
        <w:spacing w:line="430" w:lineRule="exact"/>
        <w:ind w:firstLineChars="200" w:firstLine="31680"/>
        <w:rPr>
          <w:rFonts w:ascii="宋体"/>
          <w:color w:val="000000"/>
          <w:sz w:val="24"/>
        </w:rPr>
      </w:pPr>
      <w:r>
        <w:rPr>
          <w:rFonts w:ascii="宋体" w:hAnsi="宋体" w:hint="eastAsia"/>
          <w:color w:val="000000"/>
          <w:sz w:val="24"/>
        </w:rPr>
        <w:t>为了更好地满足业界对高水平新闻传播人才的迫切需求，我院拟发挥多年来积累的学科专业优势，申请增列新闻与传播硕士专业学位授权点。我校新闻与传播硕士专业学位点所设置的培养方向符合社会需求，能充分体现我校新闻与传播专业的特色与优势。</w:t>
      </w:r>
    </w:p>
    <w:p w:rsidR="005663F3" w:rsidRDefault="005663F3" w:rsidP="00BD44BA">
      <w:pPr>
        <w:tabs>
          <w:tab w:val="left" w:pos="180"/>
        </w:tabs>
        <w:adjustRightInd w:val="0"/>
        <w:snapToGrid w:val="0"/>
        <w:spacing w:line="430" w:lineRule="exact"/>
        <w:ind w:firstLineChars="249" w:firstLine="31680"/>
        <w:outlineLvl w:val="0"/>
        <w:rPr>
          <w:rFonts w:ascii="宋体"/>
          <w:b/>
          <w:sz w:val="24"/>
        </w:rPr>
      </w:pPr>
      <w:r>
        <w:rPr>
          <w:rFonts w:ascii="宋体" w:hAnsi="宋体" w:hint="eastAsia"/>
          <w:b/>
          <w:bCs/>
          <w:sz w:val="24"/>
        </w:rPr>
        <w:t>一、</w:t>
      </w:r>
      <w:r>
        <w:rPr>
          <w:rFonts w:ascii="宋体" w:hAnsi="宋体" w:hint="eastAsia"/>
          <w:b/>
          <w:sz w:val="24"/>
        </w:rPr>
        <w:t>专业人才需求与招生计划</w:t>
      </w:r>
    </w:p>
    <w:p w:rsidR="005663F3" w:rsidRDefault="005663F3" w:rsidP="00BD44BA">
      <w:pPr>
        <w:spacing w:line="430" w:lineRule="exact"/>
        <w:ind w:firstLineChars="199" w:firstLine="31680"/>
        <w:rPr>
          <w:rFonts w:ascii="宋体"/>
          <w:b/>
          <w:sz w:val="24"/>
        </w:rPr>
      </w:pPr>
      <w:r>
        <w:rPr>
          <w:rFonts w:ascii="宋体" w:hAnsi="宋体" w:hint="eastAsia"/>
          <w:b/>
          <w:sz w:val="24"/>
        </w:rPr>
        <w:t>（一）人才需求与生源状况</w:t>
      </w:r>
    </w:p>
    <w:p w:rsidR="005663F3" w:rsidRDefault="005663F3" w:rsidP="00BD44BA">
      <w:pPr>
        <w:spacing w:line="430" w:lineRule="exact"/>
        <w:ind w:firstLineChars="199" w:firstLine="31680"/>
        <w:rPr>
          <w:rFonts w:ascii="宋体"/>
          <w:sz w:val="24"/>
        </w:rPr>
      </w:pPr>
      <w:r>
        <w:rPr>
          <w:rFonts w:ascii="宋体" w:hAnsi="宋体"/>
          <w:b/>
          <w:sz w:val="24"/>
        </w:rPr>
        <w:t>1</w:t>
      </w:r>
      <w:r>
        <w:rPr>
          <w:rFonts w:ascii="宋体" w:hAnsi="宋体" w:hint="eastAsia"/>
          <w:b/>
          <w:sz w:val="24"/>
        </w:rPr>
        <w:t>、经济建设与法治国家建设的需要。</w:t>
      </w:r>
      <w:r>
        <w:rPr>
          <w:rFonts w:ascii="宋体" w:hAnsi="宋体" w:hint="eastAsia"/>
          <w:sz w:val="24"/>
        </w:rPr>
        <w:t>以经济建设为中心和推进社会主义法治国家建设是当代中国发展的重要战略和现实任务，在新闻传播领域经济新闻和法制新闻是</w:t>
      </w:r>
      <w:r>
        <w:rPr>
          <w:rFonts w:ascii="宋体" w:hAnsi="宋体"/>
          <w:sz w:val="24"/>
        </w:rPr>
        <w:t xml:space="preserve"> </w:t>
      </w:r>
      <w:r>
        <w:rPr>
          <w:rFonts w:ascii="宋体" w:hAnsi="宋体" w:hint="eastAsia"/>
          <w:sz w:val="24"/>
        </w:rPr>
        <w:t>最重要的两大板块，而媒体从业人员中既懂新闻又熟悉经济和法律的复合型新闻传播人才非常匮乏。我院是全国最早开始经济新闻特色人才培养的高校，后来又增设了法制新闻特色人才培养方向。本硕士专业学位点将以经济新闻实务和法制新闻实务为主要培养方向，为媒体和企业培养树立了马克思主义新闻观，掌握了坚实的新闻传播学、经济学和法学理论，具有熟练的经济新闻和法制新闻业务能力的复合型人才，以满足经济建设和法治国家建设对复合型新闻传播人才的需求。</w:t>
      </w:r>
    </w:p>
    <w:p w:rsidR="005663F3" w:rsidRDefault="005663F3" w:rsidP="00BD44BA">
      <w:pPr>
        <w:spacing w:line="430" w:lineRule="exact"/>
        <w:ind w:firstLineChars="199" w:firstLine="31680"/>
        <w:rPr>
          <w:sz w:val="24"/>
        </w:rPr>
      </w:pPr>
      <w:r>
        <w:rPr>
          <w:rFonts w:ascii="宋体" w:hAnsi="宋体"/>
          <w:b/>
          <w:sz w:val="24"/>
        </w:rPr>
        <w:t>2</w:t>
      </w:r>
      <w:r>
        <w:rPr>
          <w:rFonts w:ascii="宋体" w:hAnsi="宋体" w:hint="eastAsia"/>
          <w:b/>
          <w:sz w:val="24"/>
        </w:rPr>
        <w:t>、党的宣传思想工作的需要。</w:t>
      </w:r>
      <w:r>
        <w:rPr>
          <w:rFonts w:hint="eastAsia"/>
          <w:bCs/>
          <w:sz w:val="24"/>
        </w:rPr>
        <w:t>在当今思想多元、文化多元、价值多元的背景下，主流意识形态受到冲击，宣传思想工作面临严峻的形势，任务艰巨。习近平总书记在</w:t>
      </w:r>
      <w:r>
        <w:rPr>
          <w:bCs/>
          <w:sz w:val="24"/>
        </w:rPr>
        <w:t>2013</w:t>
      </w:r>
      <w:r>
        <w:rPr>
          <w:rFonts w:hint="eastAsia"/>
          <w:bCs/>
          <w:sz w:val="24"/>
        </w:rPr>
        <w:t>年</w:t>
      </w:r>
      <w:r>
        <w:rPr>
          <w:bCs/>
          <w:sz w:val="24"/>
        </w:rPr>
        <w:t>8</w:t>
      </w:r>
      <w:r>
        <w:rPr>
          <w:rFonts w:hint="eastAsia"/>
          <w:bCs/>
          <w:sz w:val="24"/>
        </w:rPr>
        <w:t>·</w:t>
      </w:r>
      <w:r>
        <w:rPr>
          <w:bCs/>
          <w:sz w:val="24"/>
        </w:rPr>
        <w:t>19</w:t>
      </w:r>
      <w:r>
        <w:rPr>
          <w:rFonts w:hint="eastAsia"/>
          <w:bCs/>
          <w:sz w:val="24"/>
        </w:rPr>
        <w:t>全国宣传思想工作会议讲话中强调了意识形态工作的极端重要性和紧迫性，政府、媒体亟需打造强有力的宣传思想工作队伍，大力开展中国特色社会主义宣传教育和信息传播。而当前新闻宣传队伍建设存在的突出问题是，熟悉新闻宣传实务的高层次应用人才极其缺乏，现有的新闻宣传人才远远不能满足宣传思想工作的要求。</w:t>
      </w:r>
      <w:r>
        <w:rPr>
          <w:bCs/>
          <w:sz w:val="24"/>
        </w:rPr>
        <w:t xml:space="preserve"> </w:t>
      </w:r>
    </w:p>
    <w:p w:rsidR="005663F3" w:rsidRDefault="005663F3" w:rsidP="00BD44BA">
      <w:pPr>
        <w:spacing w:line="430" w:lineRule="exact"/>
        <w:ind w:firstLineChars="199" w:firstLine="31680"/>
        <w:rPr>
          <w:rFonts w:ascii="宋体"/>
          <w:color w:val="000000"/>
          <w:sz w:val="24"/>
        </w:rPr>
      </w:pPr>
      <w:r>
        <w:rPr>
          <w:rFonts w:ascii="宋体" w:hAnsi="宋体"/>
          <w:sz w:val="24"/>
        </w:rPr>
        <w:t>3</w:t>
      </w:r>
      <w:r>
        <w:rPr>
          <w:rFonts w:ascii="宋体" w:hAnsi="宋体" w:hint="eastAsia"/>
          <w:sz w:val="24"/>
        </w:rPr>
        <w:t>、</w:t>
      </w:r>
      <w:r>
        <w:rPr>
          <w:rFonts w:ascii="宋体" w:hAnsi="宋体" w:hint="eastAsia"/>
          <w:b/>
          <w:sz w:val="24"/>
        </w:rPr>
        <w:t>新兴媒体转型发展的需要。</w:t>
      </w:r>
      <w:r>
        <w:rPr>
          <w:rFonts w:ascii="宋体" w:hAnsi="宋体" w:hint="eastAsia"/>
          <w:sz w:val="24"/>
        </w:rPr>
        <w:t>互联网给人类社会带来巨大的冲击，影响了社会发展的各个方面。尤其是传播技术的深刻变革对社会信息传播和舆论格局产生了前所未有的影响。</w:t>
      </w:r>
      <w:r>
        <w:rPr>
          <w:rFonts w:ascii="宋体" w:hAnsi="宋体" w:hint="eastAsia"/>
          <w:color w:val="000000"/>
          <w:sz w:val="24"/>
        </w:rPr>
        <w:t>人们的思想观念、信息消费方式乃至行为方式发生了巨变，引导社会舆论、传播正能量和正面情绪的紧迫性和重要性与日俱增。新兴媒体的转型发展导致两类人才的需求剧增：一是既懂得先进传播技术，又熟悉新媒体业务的高层次人才；二是新媒体的营销与管理人才。新兴媒介有着广泛的增长空间，目前我国网民已接近</w:t>
      </w:r>
      <w:r>
        <w:rPr>
          <w:rFonts w:ascii="宋体" w:hAnsi="宋体"/>
          <w:color w:val="000000"/>
          <w:sz w:val="24"/>
        </w:rPr>
        <w:t>6</w:t>
      </w:r>
      <w:r>
        <w:rPr>
          <w:rFonts w:ascii="宋体" w:hAnsi="宋体" w:hint="eastAsia"/>
          <w:color w:val="000000"/>
          <w:sz w:val="24"/>
        </w:rPr>
        <w:t>亿，网络广告的年均增长率在</w:t>
      </w:r>
      <w:r>
        <w:rPr>
          <w:rFonts w:ascii="宋体" w:hAnsi="宋体"/>
          <w:color w:val="000000"/>
          <w:sz w:val="24"/>
        </w:rPr>
        <w:t>50%</w:t>
      </w:r>
      <w:r>
        <w:rPr>
          <w:rFonts w:ascii="宋体" w:hAnsi="宋体" w:hint="eastAsia"/>
          <w:color w:val="000000"/>
          <w:sz w:val="24"/>
        </w:rPr>
        <w:t>以上，而懂得新媒体传播业务的高层次人才存在巨大缺口。我院新闻与传播硕士专业学位点设置的专业方向除了经济新闻实务和法制新闻实务外，第三个方向就是新媒体与文化传播，该方向旨在培养树立了马克思主义新闻传播观、熟悉国内外新媒体传播与文化创意产业发展规律的新媒体与文化传播人才。</w:t>
      </w:r>
    </w:p>
    <w:p w:rsidR="005663F3" w:rsidRDefault="005663F3" w:rsidP="00BD44BA">
      <w:pPr>
        <w:spacing w:line="430" w:lineRule="exact"/>
        <w:ind w:firstLineChars="200" w:firstLine="31680"/>
        <w:rPr>
          <w:rFonts w:ascii="宋体"/>
          <w:color w:val="000000"/>
          <w:sz w:val="24"/>
        </w:rPr>
      </w:pPr>
      <w:r>
        <w:rPr>
          <w:rFonts w:ascii="宋体" w:hAnsi="宋体"/>
          <w:color w:val="000000"/>
          <w:sz w:val="24"/>
        </w:rPr>
        <w:t>4</w:t>
      </w:r>
      <w:r>
        <w:rPr>
          <w:rFonts w:ascii="宋体" w:hAnsi="宋体" w:hint="eastAsia"/>
          <w:color w:val="000000"/>
          <w:sz w:val="24"/>
        </w:rPr>
        <w:t>、</w:t>
      </w:r>
      <w:r>
        <w:rPr>
          <w:rFonts w:ascii="宋体" w:hAnsi="宋体" w:hint="eastAsia"/>
          <w:b/>
          <w:color w:val="000000"/>
          <w:sz w:val="24"/>
        </w:rPr>
        <w:t>提升我国文化软实力、打造文化强国的需要。</w:t>
      </w:r>
      <w:r>
        <w:rPr>
          <w:rFonts w:ascii="宋体" w:hAnsi="宋体" w:hint="eastAsia"/>
          <w:color w:val="000000"/>
          <w:sz w:val="24"/>
        </w:rPr>
        <w:t>十八届三中全会提出了推进文化体制机制创新，建设社会主义文化强国，增强国家文化软实力的战略任务。作为文化产业的重要分支，传媒产业总值的年均增长幅度在</w:t>
      </w:r>
      <w:r>
        <w:rPr>
          <w:rFonts w:ascii="宋体" w:hAnsi="宋体"/>
          <w:color w:val="000000"/>
          <w:sz w:val="24"/>
        </w:rPr>
        <w:t>30%</w:t>
      </w:r>
      <w:r>
        <w:rPr>
          <w:rFonts w:ascii="宋体" w:hAnsi="宋体" w:hint="eastAsia"/>
          <w:color w:val="000000"/>
          <w:sz w:val="24"/>
        </w:rPr>
        <w:t>以上。我国是文化大国，但在全球的文化竞争中处于劣势，文化强国建设任重道远。要打造文化强国，提升文化软实力，必须建设高层次的文化传播队伍。目前，我国文化产业高层次人才队伍存在较大缺口，尤其在文化、传媒、电信等产业深度融合的背景下，对熟悉文化传播实务的融合型人才的培养力度远远不够，亟需加强。</w:t>
      </w:r>
    </w:p>
    <w:p w:rsidR="005663F3" w:rsidRDefault="005663F3" w:rsidP="00BD44BA">
      <w:pPr>
        <w:spacing w:line="430" w:lineRule="exact"/>
        <w:ind w:firstLineChars="200" w:firstLine="31680"/>
        <w:rPr>
          <w:rFonts w:ascii="宋体"/>
          <w:color w:val="000000"/>
          <w:sz w:val="24"/>
        </w:rPr>
      </w:pPr>
      <w:r>
        <w:rPr>
          <w:rFonts w:ascii="宋体" w:hAnsi="宋体"/>
          <w:color w:val="000000"/>
          <w:sz w:val="24"/>
        </w:rPr>
        <w:t>5</w:t>
      </w:r>
      <w:r>
        <w:rPr>
          <w:rFonts w:ascii="宋体" w:hAnsi="宋体" w:hint="eastAsia"/>
          <w:color w:val="000000"/>
          <w:sz w:val="24"/>
        </w:rPr>
        <w:t>、</w:t>
      </w:r>
      <w:r>
        <w:rPr>
          <w:rFonts w:ascii="宋体" w:hAnsi="宋体" w:hint="eastAsia"/>
          <w:b/>
          <w:color w:val="000000"/>
          <w:sz w:val="24"/>
        </w:rPr>
        <w:t>企事业单位的品牌传播与广告营销的需要。</w:t>
      </w:r>
      <w:r>
        <w:rPr>
          <w:rFonts w:ascii="宋体" w:hAnsi="宋体" w:hint="eastAsia"/>
          <w:color w:val="000000"/>
          <w:sz w:val="24"/>
        </w:rPr>
        <w:t>中国的大型企业竞争力不足，在很大程度上是因为品牌竞争力较小，而提升品牌竞争力需要高层次的传播人才。目前，</w:t>
      </w:r>
      <w:r>
        <w:rPr>
          <w:rFonts w:ascii="宋体" w:hAnsi="宋体"/>
          <w:color w:val="000000"/>
          <w:sz w:val="24"/>
        </w:rPr>
        <w:t>80%</w:t>
      </w:r>
      <w:r>
        <w:rPr>
          <w:rFonts w:ascii="宋体" w:hAnsi="宋体" w:hint="eastAsia"/>
          <w:color w:val="000000"/>
          <w:sz w:val="24"/>
        </w:rPr>
        <w:t>以上的大型企业、事业单位均有专门的信息传播机构，包括电视台、广播台、网站等，加上危机公关、对外宣传、广告营销等工作的需要，企事业单位亟需引进高层次新闻与传播人才，以加强其对外宣传、策划、广告营销等工作。</w:t>
      </w:r>
    </w:p>
    <w:p w:rsidR="005663F3" w:rsidRDefault="005663F3" w:rsidP="00BD44BA">
      <w:pPr>
        <w:spacing w:line="430" w:lineRule="exact"/>
        <w:ind w:firstLineChars="196" w:firstLine="31680"/>
        <w:rPr>
          <w:rFonts w:ascii="宋体"/>
          <w:color w:val="000000"/>
          <w:sz w:val="24"/>
        </w:rPr>
      </w:pPr>
      <w:r>
        <w:rPr>
          <w:rFonts w:ascii="宋体" w:hAnsi="宋体"/>
          <w:b/>
          <w:bCs/>
          <w:color w:val="000000"/>
          <w:sz w:val="24"/>
        </w:rPr>
        <w:t>6</w:t>
      </w:r>
      <w:r>
        <w:rPr>
          <w:rFonts w:ascii="宋体" w:hAnsi="宋体" w:hint="eastAsia"/>
          <w:b/>
          <w:bCs/>
          <w:color w:val="000000"/>
          <w:sz w:val="24"/>
        </w:rPr>
        <w:t>、生源状况。</w:t>
      </w:r>
      <w:r>
        <w:rPr>
          <w:rFonts w:ascii="宋体" w:hAnsi="宋体"/>
          <w:bCs/>
          <w:color w:val="000000"/>
          <w:sz w:val="24"/>
        </w:rPr>
        <w:t xml:space="preserve"> </w:t>
      </w:r>
      <w:r>
        <w:rPr>
          <w:rFonts w:ascii="宋体" w:hAnsi="宋体" w:hint="eastAsia"/>
          <w:bCs/>
          <w:color w:val="000000"/>
          <w:sz w:val="24"/>
        </w:rPr>
        <w:t>一项调查显示，全国能够授予新闻与传播硕士专业学位的学校只有</w:t>
      </w:r>
      <w:r>
        <w:rPr>
          <w:rFonts w:ascii="宋体" w:hAnsi="宋体"/>
          <w:bCs/>
          <w:color w:val="000000"/>
          <w:sz w:val="24"/>
        </w:rPr>
        <w:t>48</w:t>
      </w:r>
      <w:r>
        <w:rPr>
          <w:rFonts w:ascii="宋体" w:hAnsi="宋体" w:hint="eastAsia"/>
          <w:bCs/>
          <w:color w:val="000000"/>
          <w:sz w:val="24"/>
        </w:rPr>
        <w:t>所，每年毕业的专业学位研究生不足</w:t>
      </w:r>
      <w:r>
        <w:rPr>
          <w:rFonts w:ascii="宋体" w:hAnsi="宋体"/>
          <w:bCs/>
          <w:color w:val="000000"/>
          <w:sz w:val="24"/>
        </w:rPr>
        <w:t>1000</w:t>
      </w:r>
      <w:r>
        <w:rPr>
          <w:rFonts w:ascii="宋体" w:hAnsi="宋体" w:hint="eastAsia"/>
          <w:bCs/>
          <w:color w:val="000000"/>
          <w:sz w:val="24"/>
        </w:rPr>
        <w:t>人，湖北省目前只有</w:t>
      </w:r>
      <w:r>
        <w:rPr>
          <w:rFonts w:ascii="宋体" w:hAnsi="宋体"/>
          <w:bCs/>
          <w:color w:val="000000"/>
          <w:sz w:val="24"/>
        </w:rPr>
        <w:t>3</w:t>
      </w:r>
      <w:r>
        <w:rPr>
          <w:rFonts w:ascii="宋体" w:hAnsi="宋体" w:hint="eastAsia"/>
          <w:bCs/>
          <w:color w:val="000000"/>
          <w:sz w:val="24"/>
        </w:rPr>
        <w:t>所，每年毕业生不足</w:t>
      </w:r>
      <w:r>
        <w:rPr>
          <w:rFonts w:ascii="宋体" w:hAnsi="宋体"/>
          <w:bCs/>
          <w:color w:val="000000"/>
          <w:sz w:val="24"/>
        </w:rPr>
        <w:t>100</w:t>
      </w:r>
      <w:r>
        <w:rPr>
          <w:rFonts w:ascii="宋体" w:hAnsi="宋体" w:hint="eastAsia"/>
          <w:bCs/>
          <w:color w:val="000000"/>
          <w:sz w:val="24"/>
        </w:rPr>
        <w:t>人。目前，报业集团、广播电视集团人才结构趋于老化，并且有</w:t>
      </w:r>
      <w:r>
        <w:rPr>
          <w:rFonts w:ascii="宋体" w:hAnsi="宋体"/>
          <w:bCs/>
          <w:color w:val="000000"/>
          <w:sz w:val="24"/>
        </w:rPr>
        <w:t>60%</w:t>
      </w:r>
      <w:r>
        <w:rPr>
          <w:rFonts w:ascii="宋体" w:hAnsi="宋体" w:hint="eastAsia"/>
          <w:bCs/>
          <w:color w:val="000000"/>
          <w:sz w:val="24"/>
        </w:rPr>
        <w:t>以上的从业者没有新闻传播专业教育背景，亟需继续深造。湖北是媒介大省，也是新闻与传播硕士专业教育的重要发展区域。根据调查，仅湖北的宜昌、黄石等地的传媒业界就有</w:t>
      </w:r>
      <w:r>
        <w:rPr>
          <w:rFonts w:ascii="宋体" w:hAnsi="宋体"/>
          <w:bCs/>
          <w:color w:val="000000"/>
          <w:sz w:val="24"/>
        </w:rPr>
        <w:t>1000</w:t>
      </w:r>
      <w:r>
        <w:rPr>
          <w:rFonts w:ascii="宋体" w:hAnsi="宋体" w:hint="eastAsia"/>
          <w:bCs/>
          <w:color w:val="000000"/>
          <w:sz w:val="24"/>
        </w:rPr>
        <w:t>余人有提高学历的需要。而我省的其他地区如十堰、襄樊等情况也大体如此。</w:t>
      </w:r>
      <w:r>
        <w:rPr>
          <w:rFonts w:ascii="宋体" w:hAnsi="宋体"/>
          <w:bCs/>
          <w:color w:val="000000"/>
          <w:sz w:val="24"/>
        </w:rPr>
        <w:t xml:space="preserve"> </w:t>
      </w:r>
    </w:p>
    <w:p w:rsidR="005663F3" w:rsidRDefault="005663F3" w:rsidP="00BD44BA">
      <w:pPr>
        <w:spacing w:line="430" w:lineRule="exact"/>
        <w:ind w:firstLineChars="199" w:firstLine="31680"/>
        <w:rPr>
          <w:rFonts w:ascii="宋体"/>
          <w:b/>
          <w:color w:val="000000"/>
          <w:sz w:val="24"/>
        </w:rPr>
      </w:pPr>
      <w:r>
        <w:rPr>
          <w:rFonts w:ascii="宋体" w:hAnsi="宋体" w:hint="eastAsia"/>
          <w:b/>
          <w:color w:val="000000"/>
          <w:sz w:val="24"/>
        </w:rPr>
        <w:t>（二）招生计划</w:t>
      </w:r>
    </w:p>
    <w:p w:rsidR="005663F3" w:rsidRDefault="005663F3" w:rsidP="00BD44BA">
      <w:pPr>
        <w:spacing w:line="430" w:lineRule="exact"/>
        <w:ind w:firstLineChars="200" w:firstLine="31680"/>
        <w:rPr>
          <w:rFonts w:ascii="宋体"/>
          <w:color w:val="000000"/>
          <w:sz w:val="24"/>
        </w:rPr>
      </w:pPr>
      <w:r>
        <w:rPr>
          <w:rFonts w:ascii="宋体" w:hAnsi="宋体"/>
          <w:color w:val="000000"/>
          <w:sz w:val="24"/>
        </w:rPr>
        <w:t>1</w:t>
      </w:r>
      <w:r>
        <w:rPr>
          <w:rFonts w:ascii="宋体" w:hAnsi="宋体" w:hint="eastAsia"/>
          <w:color w:val="000000"/>
          <w:sz w:val="24"/>
        </w:rPr>
        <w:t>、招生对象：具有国民教育序列大学本科学历（或本科同等学力）人员。具体包括（</w:t>
      </w:r>
      <w:r>
        <w:rPr>
          <w:rFonts w:ascii="宋体" w:hAnsi="宋体"/>
          <w:color w:val="000000"/>
          <w:sz w:val="24"/>
        </w:rPr>
        <w:t>1</w:t>
      </w:r>
      <w:r>
        <w:rPr>
          <w:rFonts w:ascii="宋体" w:hAnsi="宋体" w:hint="eastAsia"/>
          <w:color w:val="000000"/>
          <w:sz w:val="24"/>
        </w:rPr>
        <w:t>）应届毕业生；（</w:t>
      </w:r>
      <w:r>
        <w:rPr>
          <w:rFonts w:ascii="宋体" w:hAnsi="宋体"/>
          <w:color w:val="000000"/>
          <w:sz w:val="24"/>
        </w:rPr>
        <w:t>2</w:t>
      </w:r>
      <w:r>
        <w:rPr>
          <w:rFonts w:ascii="宋体" w:hAnsi="宋体" w:hint="eastAsia"/>
          <w:color w:val="000000"/>
          <w:sz w:val="24"/>
        </w:rPr>
        <w:t>）在报纸、期刊、广播、电视等传统媒体以及新媒体工作的在职人员；（</w:t>
      </w:r>
      <w:r>
        <w:rPr>
          <w:rFonts w:ascii="宋体" w:hAnsi="宋体"/>
          <w:color w:val="000000"/>
          <w:sz w:val="24"/>
        </w:rPr>
        <w:t>3</w:t>
      </w:r>
      <w:r>
        <w:rPr>
          <w:rFonts w:ascii="宋体" w:hAnsi="宋体" w:hint="eastAsia"/>
          <w:color w:val="000000"/>
          <w:sz w:val="24"/>
        </w:rPr>
        <w:t>）在广告公司、文化传播公司或者大型企事业单位、金融机构从事广告、品牌传播和宣传工作的在职人员。</w:t>
      </w:r>
    </w:p>
    <w:p w:rsidR="005663F3" w:rsidRDefault="005663F3" w:rsidP="00BD44BA">
      <w:pPr>
        <w:spacing w:line="430" w:lineRule="exact"/>
        <w:ind w:firstLineChars="200" w:firstLine="31680"/>
        <w:rPr>
          <w:rFonts w:ascii="宋体"/>
          <w:color w:val="000000"/>
          <w:sz w:val="24"/>
        </w:rPr>
      </w:pPr>
      <w:r>
        <w:rPr>
          <w:rFonts w:ascii="宋体" w:hAnsi="宋体"/>
          <w:color w:val="000000"/>
          <w:sz w:val="24"/>
        </w:rPr>
        <w:t>2</w:t>
      </w:r>
      <w:r>
        <w:rPr>
          <w:rFonts w:ascii="宋体" w:hAnsi="宋体" w:hint="eastAsia"/>
          <w:color w:val="000000"/>
          <w:sz w:val="24"/>
        </w:rPr>
        <w:t>、招生规模：新闻与传播硕士专业学位点计划每年招收</w:t>
      </w:r>
      <w:r>
        <w:rPr>
          <w:rFonts w:ascii="宋体" w:hAnsi="宋体"/>
          <w:color w:val="000000"/>
          <w:sz w:val="24"/>
        </w:rPr>
        <w:t>40</w:t>
      </w:r>
      <w:r>
        <w:rPr>
          <w:rFonts w:ascii="宋体" w:hAnsi="宋体" w:hint="eastAsia"/>
          <w:color w:val="000000"/>
          <w:sz w:val="24"/>
        </w:rPr>
        <w:t>名左右研究生。</w:t>
      </w:r>
    </w:p>
    <w:p w:rsidR="005663F3" w:rsidRDefault="005663F3">
      <w:pPr>
        <w:pStyle w:val="ListParagraph1"/>
        <w:numPr>
          <w:ilvl w:val="0"/>
          <w:numId w:val="1"/>
        </w:numPr>
        <w:spacing w:line="430" w:lineRule="exact"/>
        <w:ind w:firstLineChars="0"/>
        <w:rPr>
          <w:rFonts w:ascii="宋体"/>
          <w:b/>
          <w:color w:val="000000"/>
          <w:sz w:val="24"/>
        </w:rPr>
      </w:pPr>
      <w:r>
        <w:rPr>
          <w:rFonts w:ascii="宋体" w:hAnsi="宋体" w:hint="eastAsia"/>
          <w:b/>
          <w:color w:val="000000"/>
          <w:sz w:val="24"/>
        </w:rPr>
        <w:t>培养理念与目标定位</w:t>
      </w:r>
    </w:p>
    <w:p w:rsidR="005663F3" w:rsidRDefault="005663F3" w:rsidP="00BD44BA">
      <w:pPr>
        <w:spacing w:line="430" w:lineRule="exact"/>
        <w:ind w:firstLineChars="200" w:firstLine="31680"/>
        <w:rPr>
          <w:rFonts w:ascii="宋体"/>
          <w:color w:val="000000"/>
          <w:sz w:val="24"/>
        </w:rPr>
      </w:pPr>
      <w:r>
        <w:rPr>
          <w:rFonts w:ascii="宋体" w:hAnsi="宋体" w:hint="eastAsia"/>
          <w:bCs/>
          <w:color w:val="000000"/>
          <w:sz w:val="24"/>
        </w:rPr>
        <w:t>依托我校经法管重点学科的优势，为社会培养具备马克思主义新闻观和国际视野，熟悉新闻理论与法规政策，了解经济和法律相关理论知识，掌握现代传播和媒介运营管理的知识与技能，具有社会责任感的高层次、融通性、应用型专门人才。满足报业集团、出版集团、广播电视媒体、广告公司、文化传播公司、商业网站、大中型企业、金融机构、党政机关、学校及科研机构等相关部门对复合型新闻传播人才的需求。</w:t>
      </w:r>
      <w:r>
        <w:rPr>
          <w:rFonts w:ascii="宋体" w:hAnsi="宋体"/>
          <w:b/>
          <w:bCs/>
          <w:color w:val="000000"/>
          <w:sz w:val="24"/>
        </w:rPr>
        <w:t xml:space="preserve"> </w:t>
      </w:r>
    </w:p>
    <w:p w:rsidR="005663F3" w:rsidRDefault="005663F3" w:rsidP="00BD44BA">
      <w:pPr>
        <w:spacing w:line="430" w:lineRule="exact"/>
        <w:ind w:firstLineChars="196" w:firstLine="31680"/>
        <w:rPr>
          <w:rFonts w:ascii="宋体"/>
          <w:sz w:val="24"/>
        </w:rPr>
      </w:pPr>
      <w:r>
        <w:rPr>
          <w:rFonts w:ascii="宋体" w:hAnsi="宋体" w:hint="eastAsia"/>
          <w:sz w:val="24"/>
        </w:rPr>
        <w:t>本学位点拟设置以下</w:t>
      </w:r>
      <w:r>
        <w:rPr>
          <w:rFonts w:ascii="宋体" w:hAnsi="宋体"/>
          <w:sz w:val="24"/>
        </w:rPr>
        <w:t>3</w:t>
      </w:r>
      <w:r>
        <w:rPr>
          <w:rFonts w:ascii="宋体" w:hAnsi="宋体" w:hint="eastAsia"/>
          <w:sz w:val="24"/>
        </w:rPr>
        <w:t>个培养方向：</w:t>
      </w:r>
    </w:p>
    <w:p w:rsidR="005663F3" w:rsidRDefault="005663F3" w:rsidP="00BD44BA">
      <w:pPr>
        <w:pStyle w:val="a"/>
        <w:adjustRightInd/>
        <w:spacing w:before="0" w:after="0" w:line="430" w:lineRule="exact"/>
        <w:ind w:firstLineChars="200" w:firstLine="31680"/>
        <w:rPr>
          <w:rFonts w:hAnsi="宋体"/>
          <w:b/>
          <w:sz w:val="24"/>
          <w:szCs w:val="24"/>
        </w:rPr>
      </w:pPr>
      <w:r>
        <w:rPr>
          <w:rFonts w:hAnsi="宋体" w:hint="eastAsia"/>
          <w:b/>
          <w:sz w:val="24"/>
          <w:szCs w:val="24"/>
        </w:rPr>
        <w:t>方向一：经济新闻报道实务</w:t>
      </w:r>
    </w:p>
    <w:p w:rsidR="005663F3" w:rsidRDefault="005663F3" w:rsidP="00BD44BA">
      <w:pPr>
        <w:spacing w:line="430" w:lineRule="exact"/>
        <w:ind w:firstLineChars="200" w:firstLine="31680"/>
        <w:rPr>
          <w:rFonts w:ascii="宋体"/>
          <w:b/>
          <w:sz w:val="24"/>
        </w:rPr>
      </w:pPr>
      <w:r>
        <w:rPr>
          <w:rFonts w:ascii="宋体" w:hAnsi="宋体" w:hint="eastAsia"/>
          <w:sz w:val="24"/>
        </w:rPr>
        <w:t>经济</w:t>
      </w:r>
      <w:r>
        <w:rPr>
          <w:rFonts w:ascii="宋体" w:hAnsi="宋体" w:hint="eastAsia"/>
          <w:color w:val="000000"/>
          <w:sz w:val="24"/>
        </w:rPr>
        <w:t>新闻是新闻传播实务中的重要组成部分，在以经济建设为中心的国家发展战略的宏观背景下，经济新闻报道尤显重要。</w:t>
      </w:r>
      <w:r>
        <w:rPr>
          <w:rFonts w:ascii="宋体" w:hAnsi="宋体" w:hint="eastAsia"/>
          <w:sz w:val="24"/>
        </w:rPr>
        <w:t>该方向的目标是培养具有新闻学专业素养和经济学专门知识的融通型新闻人才，为财经类报纸、电视台和网络等媒体培养高级专门人才。</w:t>
      </w:r>
    </w:p>
    <w:p w:rsidR="005663F3" w:rsidRDefault="005663F3" w:rsidP="00BD44BA">
      <w:pPr>
        <w:spacing w:line="430" w:lineRule="exact"/>
        <w:ind w:firstLineChars="200" w:firstLine="31680"/>
        <w:rPr>
          <w:rFonts w:ascii="宋体"/>
          <w:sz w:val="24"/>
        </w:rPr>
      </w:pPr>
      <w:r>
        <w:rPr>
          <w:rFonts w:ascii="宋体" w:hAnsi="宋体" w:hint="eastAsia"/>
          <w:sz w:val="24"/>
        </w:rPr>
        <w:t>以李道荣教授、吴玉兰教授等为带头人的教学团队主持了国家社科基金课题“城市化视角下农民工报道问题研究”、“媒介融合背景下提升我国财经媒体传播影响力策略研究”，教育部规划基金课题“经济新闻报道研究”、“媒介生态学视角下我国财经类媒体发展研究”等，出版有学术专著《经济新闻报道研究》、《中国财经媒体发展研究</w:t>
      </w:r>
      <w:r>
        <w:rPr>
          <w:rFonts w:ascii="宋体" w:hAnsi="宋体"/>
          <w:sz w:val="24"/>
        </w:rPr>
        <w:t>——</w:t>
      </w:r>
      <w:r>
        <w:rPr>
          <w:rFonts w:ascii="宋体" w:hAnsi="宋体" w:hint="eastAsia"/>
          <w:sz w:val="24"/>
        </w:rPr>
        <w:t>以媒介生态学为视角》等，主编了《新闻采访学》、《经济新闻报道》、《经济新闻评论》等多部教材，在《新闻大学》、《北京社会科学》等重要期刊发表论文百余篇。吴玉兰教授和李道荣教授还分获</w:t>
      </w:r>
      <w:r>
        <w:rPr>
          <w:rFonts w:ascii="宋体" w:hAnsi="宋体"/>
          <w:sz w:val="24"/>
        </w:rPr>
        <w:t>2009</w:t>
      </w:r>
      <w:r>
        <w:rPr>
          <w:rFonts w:ascii="宋体" w:hAnsi="宋体" w:hint="eastAsia"/>
          <w:sz w:val="24"/>
        </w:rPr>
        <w:t>年和</w:t>
      </w:r>
      <w:r>
        <w:rPr>
          <w:rFonts w:ascii="宋体" w:hAnsi="宋体"/>
          <w:sz w:val="24"/>
        </w:rPr>
        <w:t>2011</w:t>
      </w:r>
      <w:r>
        <w:rPr>
          <w:rFonts w:ascii="宋体" w:hAnsi="宋体" w:hint="eastAsia"/>
          <w:sz w:val="24"/>
        </w:rPr>
        <w:t>年中南财经政法大学教学一等奖、三等奖。</w:t>
      </w:r>
    </w:p>
    <w:p w:rsidR="005663F3" w:rsidRDefault="005663F3" w:rsidP="00BD44BA">
      <w:pPr>
        <w:spacing w:line="430" w:lineRule="exact"/>
        <w:ind w:firstLineChars="200" w:firstLine="31680"/>
        <w:rPr>
          <w:rFonts w:ascii="宋体"/>
          <w:b/>
          <w:sz w:val="24"/>
        </w:rPr>
      </w:pPr>
      <w:r>
        <w:rPr>
          <w:rFonts w:ascii="宋体" w:hAnsi="宋体" w:hint="eastAsia"/>
          <w:b/>
          <w:sz w:val="24"/>
        </w:rPr>
        <w:t>方向二：法制新闻报道实务</w:t>
      </w:r>
    </w:p>
    <w:p w:rsidR="005663F3" w:rsidRDefault="005663F3" w:rsidP="00BD44BA">
      <w:pPr>
        <w:spacing w:line="430" w:lineRule="exact"/>
        <w:ind w:firstLineChars="200" w:firstLine="31680"/>
        <w:rPr>
          <w:rFonts w:ascii="宋体"/>
          <w:b/>
          <w:sz w:val="24"/>
        </w:rPr>
      </w:pPr>
      <w:r>
        <w:rPr>
          <w:rFonts w:ascii="宋体" w:hAnsi="宋体" w:cs="宋体" w:hint="eastAsia"/>
          <w:color w:val="000000"/>
          <w:sz w:val="24"/>
        </w:rPr>
        <w:t>法制新闻是新闻传播实务中的重要组成部分，在大力发展社会主义民主与法制，提高依法治国和现代国家治理水平的宏观背景下，法制新闻报道尤显重要。</w:t>
      </w:r>
      <w:r>
        <w:rPr>
          <w:rFonts w:ascii="宋体" w:hAnsi="宋体" w:hint="eastAsia"/>
          <w:sz w:val="24"/>
        </w:rPr>
        <w:t>该方向的目标是培养具有新闻学专业素养和法学专门知识的融通型新闻人才，为法制类报纸、电视台和网络等媒体培养高级专门人才。</w:t>
      </w:r>
    </w:p>
    <w:p w:rsidR="005663F3" w:rsidRDefault="005663F3" w:rsidP="00BD44BA">
      <w:pPr>
        <w:spacing w:line="430" w:lineRule="exact"/>
        <w:ind w:firstLineChars="196" w:firstLine="31680"/>
        <w:rPr>
          <w:rFonts w:ascii="宋体"/>
          <w:sz w:val="24"/>
        </w:rPr>
      </w:pPr>
      <w:r>
        <w:rPr>
          <w:rFonts w:ascii="宋体" w:hAnsi="宋体" w:hint="eastAsia"/>
          <w:sz w:val="24"/>
        </w:rPr>
        <w:t>以乔新生教授、殷修林教授和夏雨副教授为首的教学团队主持了国务院三峡办、深圳市人民政府资助的“</w:t>
      </w:r>
      <w:r>
        <w:rPr>
          <w:rFonts w:ascii="宋体" w:hAnsi="宋体" w:cs="宋体" w:hint="eastAsia"/>
          <w:color w:val="000000"/>
          <w:sz w:val="24"/>
        </w:rPr>
        <w:t>三峡文化研究</w:t>
      </w:r>
      <w:r>
        <w:rPr>
          <w:rFonts w:ascii="宋体" w:hAnsi="宋体" w:hint="eastAsia"/>
          <w:sz w:val="24"/>
        </w:rPr>
        <w:t>”、“</w:t>
      </w:r>
      <w:r>
        <w:rPr>
          <w:rFonts w:ascii="宋体" w:hAnsi="宋体" w:cs="宋体" w:hint="eastAsia"/>
          <w:color w:val="000000"/>
          <w:sz w:val="24"/>
        </w:rPr>
        <w:t>深圳市户籍管理制度研究</w:t>
      </w:r>
      <w:r>
        <w:rPr>
          <w:rFonts w:ascii="宋体" w:hAnsi="宋体" w:hint="eastAsia"/>
          <w:sz w:val="24"/>
        </w:rPr>
        <w:t>”、“</w:t>
      </w:r>
      <w:r>
        <w:rPr>
          <w:rFonts w:ascii="宋体" w:hAnsi="宋体" w:cs="宋体" w:hint="eastAsia"/>
          <w:color w:val="000000"/>
          <w:sz w:val="24"/>
        </w:rPr>
        <w:t>深圳市流动人口管理</w:t>
      </w:r>
      <w:r>
        <w:rPr>
          <w:rFonts w:ascii="宋体" w:hAnsi="宋体" w:hint="eastAsia"/>
          <w:sz w:val="24"/>
        </w:rPr>
        <w:t>”、“</w:t>
      </w:r>
      <w:r>
        <w:rPr>
          <w:rFonts w:ascii="宋体" w:hAnsi="宋体" w:cs="宋体" w:hint="eastAsia"/>
          <w:color w:val="000000"/>
          <w:sz w:val="24"/>
        </w:rPr>
        <w:t>深圳外来务工人员子女社会福利制度研究</w:t>
      </w:r>
      <w:r>
        <w:rPr>
          <w:rFonts w:ascii="宋体" w:hAnsi="宋体" w:hint="eastAsia"/>
          <w:sz w:val="24"/>
        </w:rPr>
        <w:t>”等大量横向课题，出版有学术专著《新闻传播法研究》、《新闻即观点》等，并在《新闻界》、《当代传播》等重要期刊发表论文数十篇，殷修林教授的研究成果获得</w:t>
      </w:r>
      <w:r>
        <w:rPr>
          <w:rFonts w:ascii="宋体" w:hAnsi="宋体"/>
          <w:sz w:val="24"/>
        </w:rPr>
        <w:t>2009</w:t>
      </w:r>
      <w:r>
        <w:rPr>
          <w:rFonts w:ascii="宋体" w:hAnsi="宋体" w:hint="eastAsia"/>
          <w:sz w:val="24"/>
        </w:rPr>
        <w:t>年湖北省社科优秀成果三等奖，夏雨副教授的《法治的传播之维》是国内第一篇从传播学角度研究法治问题的博士论文。</w:t>
      </w:r>
    </w:p>
    <w:p w:rsidR="005663F3" w:rsidRDefault="005663F3" w:rsidP="00BD44BA">
      <w:pPr>
        <w:spacing w:line="430" w:lineRule="exact"/>
        <w:ind w:firstLineChars="200" w:firstLine="31680"/>
        <w:rPr>
          <w:rFonts w:ascii="宋体"/>
          <w:b/>
          <w:sz w:val="24"/>
        </w:rPr>
      </w:pPr>
      <w:r>
        <w:rPr>
          <w:rFonts w:ascii="宋体" w:hAnsi="宋体" w:hint="eastAsia"/>
          <w:b/>
          <w:sz w:val="24"/>
        </w:rPr>
        <w:t>方向三：新媒体与文化传播</w:t>
      </w:r>
    </w:p>
    <w:p w:rsidR="005663F3" w:rsidRDefault="005663F3" w:rsidP="00BD44BA">
      <w:pPr>
        <w:spacing w:line="430" w:lineRule="exact"/>
        <w:ind w:firstLineChars="200" w:firstLine="31680"/>
        <w:rPr>
          <w:rFonts w:ascii="宋体"/>
          <w:sz w:val="24"/>
        </w:rPr>
      </w:pPr>
      <w:r>
        <w:rPr>
          <w:rFonts w:ascii="宋体" w:hAnsi="宋体" w:cs="宋体" w:hint="eastAsia"/>
          <w:color w:val="000000"/>
          <w:sz w:val="24"/>
        </w:rPr>
        <w:t>基于新媒体平台的传播实践已成为新闻传播实务中的重要领域，在网络媒体强势崛起、公民新闻运动广泛开展的宏观背景下，新媒体传播尤显重要。</w:t>
      </w:r>
      <w:r>
        <w:rPr>
          <w:rFonts w:ascii="宋体" w:hAnsi="宋体" w:hint="eastAsia"/>
          <w:sz w:val="24"/>
        </w:rPr>
        <w:t>该方向的目标是培养具有新闻传播学专业素养和新媒体及文化产业专门知识的融通型新闻传播人才，为网络等新媒体和各类文化传播机构培养高级专门人才。</w:t>
      </w:r>
      <w:r>
        <w:rPr>
          <w:rFonts w:ascii="宋体" w:hAnsi="宋体"/>
          <w:sz w:val="24"/>
        </w:rPr>
        <w:t xml:space="preserve"> </w:t>
      </w:r>
    </w:p>
    <w:p w:rsidR="005663F3" w:rsidRDefault="005663F3" w:rsidP="00BD44BA">
      <w:pPr>
        <w:spacing w:line="430" w:lineRule="exact"/>
        <w:ind w:firstLineChars="200" w:firstLine="31680"/>
        <w:rPr>
          <w:rFonts w:ascii="宋体"/>
          <w:sz w:val="24"/>
        </w:rPr>
      </w:pPr>
      <w:r>
        <w:rPr>
          <w:rFonts w:ascii="宋体" w:hAnsi="宋体" w:hint="eastAsia"/>
          <w:sz w:val="24"/>
        </w:rPr>
        <w:t>以胡德才教授和余秀才副教授为首的教学团队，主持了国家社科基金课题“重大突发公共事件中的微博舆论传播与引导研究”、教育部应急课题“推动社会主义文化大发展大繁荣，提高国家文化软实力”、湖北省社科基金课题“网络舆情分析及应用研究”、湖北省高校省级教学研究项目“文化创意产业复合型人才培养模式研究”等，出版学术专著《网络舆论：起因、流变与引导》等，在《新闻与传播研究》、《现代传播》、《文艺研究》、《中国戏剧》等重要期刊发表论文百余篇，胡德才教授的成果曾获</w:t>
      </w:r>
      <w:r>
        <w:rPr>
          <w:rFonts w:ascii="宋体" w:hAnsi="宋体"/>
          <w:sz w:val="24"/>
        </w:rPr>
        <w:t>2011</w:t>
      </w:r>
      <w:r>
        <w:rPr>
          <w:rFonts w:ascii="宋体" w:hAnsi="宋体" w:hint="eastAsia"/>
          <w:sz w:val="24"/>
        </w:rPr>
        <w:t>年湖北省社科优秀成果三等奖。</w:t>
      </w:r>
    </w:p>
    <w:p w:rsidR="005663F3" w:rsidRDefault="005663F3" w:rsidP="00BD44BA">
      <w:pPr>
        <w:pStyle w:val="a"/>
        <w:adjustRightInd/>
        <w:spacing w:before="0" w:after="0" w:line="430" w:lineRule="exact"/>
        <w:ind w:firstLineChars="200" w:firstLine="31680"/>
        <w:rPr>
          <w:rFonts w:hAnsi="宋体" w:cs="宋体"/>
          <w:color w:val="FF0000"/>
          <w:sz w:val="24"/>
          <w:szCs w:val="24"/>
        </w:rPr>
      </w:pPr>
      <w:r>
        <w:rPr>
          <w:rFonts w:hAnsi="宋体" w:hint="eastAsia"/>
          <w:sz w:val="24"/>
          <w:szCs w:val="24"/>
        </w:rPr>
        <w:t>以上各方向主要面向新闻</w:t>
      </w:r>
      <w:r>
        <w:rPr>
          <w:rFonts w:hAnsi="宋体" w:hint="eastAsia"/>
          <w:color w:val="000000"/>
          <w:sz w:val="24"/>
          <w:szCs w:val="24"/>
        </w:rPr>
        <w:t>媒体、文化传播实务界和新闻教学单位</w:t>
      </w:r>
      <w:r>
        <w:rPr>
          <w:rFonts w:hAnsi="宋体" w:hint="eastAsia"/>
          <w:sz w:val="24"/>
          <w:szCs w:val="24"/>
        </w:rPr>
        <w:t>招收学员，拟计划第一年各方向招生</w:t>
      </w:r>
      <w:r>
        <w:rPr>
          <w:rFonts w:hAnsi="宋体"/>
          <w:color w:val="000000"/>
          <w:sz w:val="24"/>
          <w:szCs w:val="24"/>
        </w:rPr>
        <w:t>10</w:t>
      </w:r>
      <w:r>
        <w:rPr>
          <w:rFonts w:hAnsi="宋体" w:hint="eastAsia"/>
          <w:sz w:val="24"/>
          <w:szCs w:val="24"/>
        </w:rPr>
        <w:t>名左右，以后根据形势的发展逐年增加，招生规模争取五年内达到湖北省部属高校同类专业专业硕士招生人数的平均水平。</w:t>
      </w:r>
    </w:p>
    <w:p w:rsidR="005663F3" w:rsidRDefault="005663F3" w:rsidP="00BD44BA">
      <w:pPr>
        <w:spacing w:line="430" w:lineRule="exact"/>
        <w:ind w:firstLineChars="196" w:firstLine="31680"/>
        <w:rPr>
          <w:rFonts w:ascii="宋体"/>
          <w:b/>
          <w:color w:val="000000"/>
          <w:sz w:val="28"/>
          <w:szCs w:val="28"/>
        </w:rPr>
      </w:pPr>
      <w:r>
        <w:rPr>
          <w:rFonts w:ascii="宋体" w:hAnsi="宋体" w:hint="eastAsia"/>
          <w:b/>
          <w:color w:val="000000"/>
          <w:sz w:val="28"/>
          <w:szCs w:val="28"/>
        </w:rPr>
        <w:t>三、培养方案和培养模式</w:t>
      </w:r>
    </w:p>
    <w:p w:rsidR="005663F3" w:rsidRDefault="005663F3">
      <w:pPr>
        <w:spacing w:line="430" w:lineRule="exact"/>
        <w:rPr>
          <w:rFonts w:ascii="宋体"/>
          <w:b/>
          <w:color w:val="000000"/>
          <w:sz w:val="24"/>
        </w:rPr>
      </w:pPr>
      <w:r>
        <w:rPr>
          <w:rFonts w:ascii="宋体" w:hAnsi="宋体"/>
          <w:b/>
          <w:color w:val="000000"/>
          <w:sz w:val="24"/>
        </w:rPr>
        <w:t xml:space="preserve">    </w:t>
      </w:r>
      <w:r>
        <w:rPr>
          <w:rFonts w:ascii="宋体" w:hAnsi="宋体" w:hint="eastAsia"/>
          <w:b/>
          <w:color w:val="000000"/>
          <w:sz w:val="24"/>
        </w:rPr>
        <w:t>（一）培养方案</w:t>
      </w:r>
    </w:p>
    <w:p w:rsidR="005663F3" w:rsidRDefault="005663F3" w:rsidP="00BD44BA">
      <w:pPr>
        <w:spacing w:line="430" w:lineRule="exact"/>
        <w:ind w:firstLineChars="200" w:firstLine="31680"/>
        <w:rPr>
          <w:rFonts w:ascii="宋体"/>
          <w:color w:val="000000"/>
          <w:sz w:val="24"/>
        </w:rPr>
      </w:pPr>
      <w:r>
        <w:rPr>
          <w:rFonts w:ascii="宋体" w:hAnsi="宋体" w:hint="eastAsia"/>
          <w:color w:val="000000"/>
          <w:sz w:val="24"/>
        </w:rPr>
        <w:t>（详见《中南财经政法大学新闻与传播硕士专业学位研究生培养方案》）</w:t>
      </w:r>
    </w:p>
    <w:p w:rsidR="005663F3" w:rsidRDefault="005663F3" w:rsidP="00BD44BA">
      <w:pPr>
        <w:spacing w:line="430" w:lineRule="exact"/>
        <w:ind w:firstLineChars="200" w:firstLine="31680"/>
        <w:rPr>
          <w:rFonts w:ascii="宋体"/>
          <w:b/>
          <w:color w:val="000000"/>
          <w:sz w:val="24"/>
        </w:rPr>
      </w:pPr>
      <w:r>
        <w:rPr>
          <w:rFonts w:ascii="宋体" w:hAnsi="宋体" w:hint="eastAsia"/>
          <w:b/>
          <w:color w:val="000000"/>
          <w:sz w:val="24"/>
        </w:rPr>
        <w:t>（二）培养模式</w:t>
      </w:r>
    </w:p>
    <w:p w:rsidR="005663F3" w:rsidRDefault="005663F3" w:rsidP="00BD44BA">
      <w:pPr>
        <w:spacing w:line="430" w:lineRule="exact"/>
        <w:ind w:firstLineChars="200" w:firstLine="31680"/>
        <w:rPr>
          <w:rFonts w:ascii="宋体"/>
          <w:color w:val="000000"/>
          <w:sz w:val="24"/>
        </w:rPr>
      </w:pPr>
      <w:r>
        <w:rPr>
          <w:rFonts w:ascii="宋体" w:hAnsi="宋体" w:hint="eastAsia"/>
          <w:color w:val="000000"/>
          <w:sz w:val="24"/>
        </w:rPr>
        <w:t>（详见《中南财经政法大学新闻与传播硕士专业学位研究生培养方案》）</w:t>
      </w:r>
    </w:p>
    <w:p w:rsidR="005663F3" w:rsidRDefault="005663F3" w:rsidP="00BD44BA">
      <w:pPr>
        <w:spacing w:line="430" w:lineRule="exact"/>
        <w:ind w:firstLineChars="196" w:firstLine="31680"/>
        <w:rPr>
          <w:rFonts w:ascii="宋体"/>
          <w:b/>
          <w:color w:val="000000"/>
          <w:sz w:val="24"/>
        </w:rPr>
      </w:pPr>
      <w:r>
        <w:rPr>
          <w:rFonts w:ascii="宋体" w:hAnsi="宋体" w:hint="eastAsia"/>
          <w:b/>
          <w:color w:val="000000"/>
          <w:sz w:val="24"/>
        </w:rPr>
        <w:t>四、师资、教学与科研保障条件</w:t>
      </w:r>
    </w:p>
    <w:p w:rsidR="005663F3" w:rsidRDefault="005663F3" w:rsidP="00BD44BA">
      <w:pPr>
        <w:spacing w:line="430" w:lineRule="exact"/>
        <w:ind w:firstLineChars="196" w:firstLine="31680"/>
        <w:rPr>
          <w:rFonts w:ascii="宋体"/>
          <w:b/>
          <w:color w:val="000000"/>
          <w:sz w:val="24"/>
        </w:rPr>
      </w:pPr>
      <w:r>
        <w:rPr>
          <w:rFonts w:ascii="宋体" w:hAnsi="宋体" w:hint="eastAsia"/>
          <w:b/>
          <w:color w:val="000000"/>
          <w:sz w:val="24"/>
        </w:rPr>
        <w:t>（一）师资条件</w:t>
      </w:r>
    </w:p>
    <w:p w:rsidR="005663F3" w:rsidRDefault="005663F3" w:rsidP="00BD44BA">
      <w:pPr>
        <w:spacing w:line="430" w:lineRule="exact"/>
        <w:ind w:firstLineChars="196" w:firstLine="31680"/>
        <w:rPr>
          <w:rFonts w:ascii="宋体"/>
          <w:color w:val="000000"/>
          <w:sz w:val="24"/>
        </w:rPr>
      </w:pPr>
      <w:r>
        <w:rPr>
          <w:rFonts w:ascii="宋体" w:hAnsi="宋体"/>
          <w:b/>
          <w:color w:val="000000"/>
          <w:sz w:val="24"/>
        </w:rPr>
        <w:t>1</w:t>
      </w:r>
      <w:r>
        <w:rPr>
          <w:rFonts w:ascii="宋体" w:hAnsi="宋体" w:hint="eastAsia"/>
          <w:b/>
          <w:color w:val="000000"/>
          <w:sz w:val="24"/>
        </w:rPr>
        <w:t>、实力雄厚的跨学科师资与高素质的专业导师团队。</w:t>
      </w:r>
      <w:r>
        <w:rPr>
          <w:rFonts w:ascii="宋体" w:hAnsi="宋体" w:hint="eastAsia"/>
          <w:color w:val="000000"/>
          <w:sz w:val="24"/>
        </w:rPr>
        <w:t>新闻与文化传播学院现有专职教师</w:t>
      </w:r>
      <w:r>
        <w:rPr>
          <w:rFonts w:ascii="宋体" w:hAnsi="宋体"/>
          <w:color w:val="000000"/>
          <w:sz w:val="24"/>
        </w:rPr>
        <w:t>61</w:t>
      </w:r>
      <w:r>
        <w:rPr>
          <w:rFonts w:ascii="宋体" w:hAnsi="宋体" w:hint="eastAsia"/>
          <w:color w:val="000000"/>
          <w:sz w:val="24"/>
        </w:rPr>
        <w:t>人，其中三级教授</w:t>
      </w:r>
      <w:r>
        <w:rPr>
          <w:rFonts w:ascii="宋体" w:hAnsi="宋体"/>
          <w:color w:val="000000"/>
          <w:sz w:val="24"/>
        </w:rPr>
        <w:t>2</w:t>
      </w:r>
      <w:r>
        <w:rPr>
          <w:rFonts w:ascii="宋体" w:hAnsi="宋体" w:hint="eastAsia"/>
          <w:color w:val="000000"/>
          <w:sz w:val="24"/>
        </w:rPr>
        <w:t>人，四级教授</w:t>
      </w:r>
      <w:r>
        <w:rPr>
          <w:rFonts w:ascii="宋体" w:hAnsi="宋体"/>
          <w:color w:val="000000"/>
          <w:sz w:val="24"/>
        </w:rPr>
        <w:t>4</w:t>
      </w:r>
      <w:r>
        <w:rPr>
          <w:rFonts w:ascii="宋体" w:hAnsi="宋体" w:hint="eastAsia"/>
          <w:color w:val="000000"/>
          <w:sz w:val="24"/>
        </w:rPr>
        <w:t>人，副教授</w:t>
      </w:r>
      <w:r>
        <w:rPr>
          <w:rFonts w:ascii="宋体" w:hAnsi="宋体"/>
          <w:color w:val="000000"/>
          <w:sz w:val="24"/>
        </w:rPr>
        <w:t>28</w:t>
      </w:r>
      <w:r>
        <w:rPr>
          <w:rFonts w:ascii="宋体" w:hAnsi="宋体" w:hint="eastAsia"/>
          <w:color w:val="000000"/>
          <w:sz w:val="24"/>
        </w:rPr>
        <w:t>人，超过</w:t>
      </w:r>
      <w:r>
        <w:rPr>
          <w:rFonts w:ascii="宋体" w:hAnsi="宋体"/>
          <w:color w:val="000000"/>
          <w:sz w:val="24"/>
        </w:rPr>
        <w:t>65%</w:t>
      </w:r>
      <w:r>
        <w:rPr>
          <w:rFonts w:ascii="宋体" w:hAnsi="宋体" w:hint="eastAsia"/>
          <w:color w:val="000000"/>
          <w:sz w:val="24"/>
        </w:rPr>
        <w:t>的教师具有博士学位。学院教师近年来主持国家社科基金项目</w:t>
      </w:r>
      <w:r>
        <w:rPr>
          <w:rFonts w:ascii="宋体" w:hAnsi="宋体"/>
          <w:color w:val="000000"/>
          <w:sz w:val="24"/>
        </w:rPr>
        <w:t>10</w:t>
      </w:r>
      <w:r>
        <w:rPr>
          <w:rFonts w:ascii="宋体" w:hAnsi="宋体" w:hint="eastAsia"/>
          <w:color w:val="000000"/>
          <w:sz w:val="24"/>
        </w:rPr>
        <w:t>项，教育部项目</w:t>
      </w:r>
      <w:r>
        <w:rPr>
          <w:rFonts w:ascii="宋体" w:hAnsi="宋体"/>
          <w:color w:val="000000"/>
          <w:sz w:val="24"/>
        </w:rPr>
        <w:t>10</w:t>
      </w:r>
      <w:r>
        <w:rPr>
          <w:rFonts w:ascii="宋体" w:hAnsi="宋体" w:hint="eastAsia"/>
          <w:color w:val="000000"/>
          <w:sz w:val="24"/>
        </w:rPr>
        <w:t>余项，出版专著与教材近</w:t>
      </w:r>
      <w:r>
        <w:rPr>
          <w:rFonts w:ascii="宋体" w:hAnsi="宋体"/>
          <w:color w:val="000000"/>
          <w:sz w:val="24"/>
        </w:rPr>
        <w:t>20</w:t>
      </w:r>
      <w:r>
        <w:rPr>
          <w:rFonts w:ascii="宋体" w:hAnsi="宋体" w:hint="eastAsia"/>
          <w:color w:val="000000"/>
          <w:sz w:val="24"/>
        </w:rPr>
        <w:t>部，在</w:t>
      </w:r>
      <w:r>
        <w:rPr>
          <w:rFonts w:ascii="宋体" w:hAnsi="宋体"/>
          <w:color w:val="000000"/>
          <w:sz w:val="24"/>
        </w:rPr>
        <w:t>CSSCI</w:t>
      </w:r>
      <w:r>
        <w:rPr>
          <w:rFonts w:ascii="宋体" w:hAnsi="宋体" w:hint="eastAsia"/>
          <w:color w:val="000000"/>
          <w:sz w:val="24"/>
        </w:rPr>
        <w:t>来源期刊发表学术论文</w:t>
      </w:r>
      <w:r>
        <w:rPr>
          <w:rFonts w:ascii="宋体" w:hAnsi="宋体"/>
          <w:color w:val="000000"/>
          <w:sz w:val="24"/>
        </w:rPr>
        <w:t>100</w:t>
      </w:r>
      <w:r>
        <w:rPr>
          <w:rFonts w:ascii="宋体" w:hAnsi="宋体" w:hint="eastAsia"/>
          <w:color w:val="000000"/>
          <w:sz w:val="24"/>
        </w:rPr>
        <w:t>余篇，获得省级优秀成果奖</w:t>
      </w:r>
      <w:r>
        <w:rPr>
          <w:rFonts w:ascii="宋体" w:hAnsi="宋体"/>
          <w:color w:val="000000"/>
          <w:sz w:val="24"/>
        </w:rPr>
        <w:t>5</w:t>
      </w:r>
      <w:r>
        <w:rPr>
          <w:rFonts w:ascii="宋体" w:hAnsi="宋体" w:hint="eastAsia"/>
          <w:color w:val="000000"/>
          <w:sz w:val="24"/>
        </w:rPr>
        <w:t>项。新闻传播学专业共有</w:t>
      </w:r>
      <w:r>
        <w:rPr>
          <w:rFonts w:ascii="宋体" w:hAnsi="宋体"/>
          <w:color w:val="000000"/>
          <w:sz w:val="24"/>
        </w:rPr>
        <w:t>33</w:t>
      </w:r>
      <w:r>
        <w:rPr>
          <w:rFonts w:ascii="宋体" w:hAnsi="宋体" w:hint="eastAsia"/>
          <w:color w:val="000000"/>
          <w:sz w:val="24"/>
        </w:rPr>
        <w:t>名教师，近年来主持国家社科基金项目</w:t>
      </w:r>
      <w:r>
        <w:rPr>
          <w:rFonts w:ascii="宋体" w:hAnsi="宋体"/>
          <w:color w:val="000000"/>
          <w:sz w:val="24"/>
        </w:rPr>
        <w:t>7</w:t>
      </w:r>
      <w:r>
        <w:rPr>
          <w:rFonts w:ascii="宋体" w:hAnsi="宋体" w:hint="eastAsia"/>
          <w:color w:val="000000"/>
          <w:sz w:val="24"/>
        </w:rPr>
        <w:t>项，主持教育部及湖北省社科基金项目</w:t>
      </w:r>
      <w:r>
        <w:rPr>
          <w:rFonts w:ascii="宋体" w:hAnsi="宋体"/>
          <w:color w:val="000000"/>
          <w:sz w:val="24"/>
        </w:rPr>
        <w:t>11</w:t>
      </w:r>
      <w:r>
        <w:rPr>
          <w:rFonts w:ascii="宋体" w:hAnsi="宋体" w:hint="eastAsia"/>
          <w:color w:val="000000"/>
          <w:sz w:val="24"/>
        </w:rPr>
        <w:t>项，并有省级精品课程</w:t>
      </w:r>
      <w:r>
        <w:rPr>
          <w:rFonts w:ascii="宋体" w:hAnsi="宋体"/>
          <w:color w:val="000000"/>
          <w:sz w:val="24"/>
        </w:rPr>
        <w:t>2</w:t>
      </w:r>
      <w:r>
        <w:rPr>
          <w:rFonts w:ascii="宋体" w:hAnsi="宋体" w:hint="eastAsia"/>
          <w:color w:val="000000"/>
          <w:sz w:val="24"/>
        </w:rPr>
        <w:t>门，校级精品课程和精品视频课程共</w:t>
      </w:r>
      <w:r>
        <w:rPr>
          <w:rFonts w:ascii="宋体" w:hAnsi="宋体"/>
          <w:color w:val="000000"/>
          <w:sz w:val="24"/>
        </w:rPr>
        <w:t>3</w:t>
      </w:r>
      <w:r>
        <w:rPr>
          <w:rFonts w:ascii="宋体" w:hAnsi="宋体" w:hint="eastAsia"/>
          <w:color w:val="000000"/>
          <w:sz w:val="24"/>
        </w:rPr>
        <w:t>门，拥有新闻传播学“省级优秀教学团队”，并多次获得学校本科教学一等奖、三等奖以及新闻传播学“硕士研究生优秀导师团队”等奖项，多人多次获得“优秀研究生导师”、“优秀研究生教育工作者”等称号。</w:t>
      </w:r>
    </w:p>
    <w:p w:rsidR="005663F3" w:rsidRDefault="005663F3" w:rsidP="00BD44BA">
      <w:pPr>
        <w:spacing w:line="430" w:lineRule="exact"/>
        <w:ind w:firstLineChars="196" w:firstLine="31680"/>
        <w:rPr>
          <w:rFonts w:ascii="宋体"/>
          <w:color w:val="000000"/>
          <w:sz w:val="24"/>
        </w:rPr>
      </w:pPr>
      <w:r>
        <w:rPr>
          <w:rFonts w:ascii="宋体" w:hAnsi="宋体"/>
          <w:b/>
          <w:color w:val="000000"/>
          <w:sz w:val="24"/>
        </w:rPr>
        <w:t>2</w:t>
      </w:r>
      <w:r>
        <w:rPr>
          <w:rFonts w:ascii="宋体" w:hAnsi="宋体" w:hint="eastAsia"/>
          <w:b/>
          <w:color w:val="000000"/>
          <w:sz w:val="24"/>
        </w:rPr>
        <w:t>、实践经验丰富的兼职导师团队。</w:t>
      </w:r>
      <w:r>
        <w:rPr>
          <w:rFonts w:ascii="宋体" w:hAnsi="宋体" w:hint="eastAsia"/>
          <w:color w:val="000000"/>
          <w:sz w:val="24"/>
        </w:rPr>
        <w:t>学院积极与传媒业界和国内外知名学府开展合作，共同建设专业化教学团队和导师团队。截至</w:t>
      </w:r>
      <w:r>
        <w:rPr>
          <w:rFonts w:ascii="宋体" w:hAnsi="宋体"/>
          <w:color w:val="000000"/>
          <w:sz w:val="24"/>
        </w:rPr>
        <w:t>2013</w:t>
      </w:r>
      <w:r>
        <w:rPr>
          <w:rFonts w:ascii="宋体" w:hAnsi="宋体" w:hint="eastAsia"/>
          <w:color w:val="000000"/>
          <w:sz w:val="24"/>
        </w:rPr>
        <w:t>年</w:t>
      </w:r>
      <w:r>
        <w:rPr>
          <w:rFonts w:ascii="宋体" w:hAnsi="宋体"/>
          <w:color w:val="000000"/>
          <w:sz w:val="24"/>
        </w:rPr>
        <w:t>12</w:t>
      </w:r>
      <w:r>
        <w:rPr>
          <w:rFonts w:ascii="宋体" w:hAnsi="宋体" w:hint="eastAsia"/>
          <w:color w:val="000000"/>
          <w:sz w:val="24"/>
        </w:rPr>
        <w:t>月，本专业先后聘请了</w:t>
      </w:r>
      <w:r>
        <w:rPr>
          <w:rFonts w:ascii="宋体" w:hAnsi="宋体"/>
          <w:color w:val="000000"/>
          <w:sz w:val="24"/>
        </w:rPr>
        <w:t>20</w:t>
      </w:r>
      <w:r>
        <w:rPr>
          <w:rFonts w:ascii="宋体" w:hAnsi="宋体" w:hint="eastAsia"/>
          <w:color w:val="000000"/>
          <w:sz w:val="24"/>
        </w:rPr>
        <w:t>名新闻与传播行业精英担任兼职教授和合作导师，包括中央级媒体、湖北省内各大媒体知名记者和领导者，以及国内外新闻传播学术界知名学者。中宣部、教育部和湖北省委宣传部派往我院挂职锻炼的媒体记者积极参与教学活动和教学改革，进一步提升了我院新闻传播学实践教学水平，为硕士专业学位点的建设和申报奠定了基础。</w:t>
      </w:r>
    </w:p>
    <w:p w:rsidR="005663F3" w:rsidRDefault="005663F3" w:rsidP="00BD44BA">
      <w:pPr>
        <w:spacing w:line="430" w:lineRule="exact"/>
        <w:ind w:firstLineChars="196" w:firstLine="31680"/>
        <w:rPr>
          <w:rFonts w:ascii="宋体"/>
          <w:b/>
          <w:color w:val="000000"/>
          <w:sz w:val="24"/>
        </w:rPr>
      </w:pPr>
      <w:r>
        <w:rPr>
          <w:rFonts w:ascii="宋体" w:hAnsi="宋体" w:hint="eastAsia"/>
          <w:b/>
          <w:color w:val="000000"/>
          <w:sz w:val="24"/>
        </w:rPr>
        <w:t>（二）教学条件与人才培养水平</w:t>
      </w:r>
    </w:p>
    <w:p w:rsidR="005663F3" w:rsidRDefault="005663F3" w:rsidP="00BD44BA">
      <w:pPr>
        <w:spacing w:line="430" w:lineRule="exact"/>
        <w:ind w:firstLineChars="196" w:firstLine="31680"/>
        <w:rPr>
          <w:rFonts w:ascii="宋体"/>
          <w:b/>
          <w:color w:val="000000"/>
          <w:sz w:val="24"/>
        </w:rPr>
      </w:pPr>
      <w:r>
        <w:rPr>
          <w:rFonts w:ascii="宋体" w:hAnsi="宋体"/>
          <w:b/>
          <w:color w:val="000000"/>
          <w:sz w:val="24"/>
        </w:rPr>
        <w:t>1</w:t>
      </w:r>
      <w:r>
        <w:rPr>
          <w:rFonts w:ascii="宋体" w:hAnsi="宋体" w:hint="eastAsia"/>
          <w:b/>
          <w:color w:val="000000"/>
          <w:sz w:val="24"/>
        </w:rPr>
        <w:t>、丰富的图书资料</w:t>
      </w:r>
    </w:p>
    <w:p w:rsidR="005663F3" w:rsidRDefault="005663F3" w:rsidP="00BD44BA">
      <w:pPr>
        <w:spacing w:line="430" w:lineRule="exact"/>
        <w:ind w:firstLineChars="200" w:firstLine="31680"/>
        <w:rPr>
          <w:rFonts w:ascii="宋体"/>
          <w:color w:val="000000"/>
          <w:sz w:val="24"/>
        </w:rPr>
      </w:pPr>
      <w:r>
        <w:rPr>
          <w:rFonts w:ascii="宋体" w:hAnsi="宋体" w:hint="eastAsia"/>
          <w:color w:val="000000"/>
          <w:sz w:val="24"/>
        </w:rPr>
        <w:t>学校及学院图书馆订购了近</w:t>
      </w:r>
      <w:r>
        <w:rPr>
          <w:rFonts w:ascii="宋体" w:hAnsi="宋体"/>
          <w:color w:val="000000"/>
          <w:sz w:val="24"/>
        </w:rPr>
        <w:t>40</w:t>
      </w:r>
      <w:r>
        <w:rPr>
          <w:rFonts w:ascii="宋体" w:hAnsi="宋体" w:hint="eastAsia"/>
          <w:color w:val="000000"/>
          <w:sz w:val="24"/>
        </w:rPr>
        <w:t>万册与新闻传播相关的中外文图书及</w:t>
      </w:r>
      <w:r>
        <w:rPr>
          <w:rFonts w:ascii="宋体" w:hAnsi="宋体"/>
          <w:color w:val="000000"/>
          <w:sz w:val="24"/>
        </w:rPr>
        <w:t>178</w:t>
      </w:r>
      <w:r>
        <w:rPr>
          <w:rFonts w:ascii="宋体" w:hAnsi="宋体" w:hint="eastAsia"/>
          <w:color w:val="000000"/>
          <w:sz w:val="24"/>
        </w:rPr>
        <w:t>种中外文专业刊物，</w:t>
      </w:r>
      <w:r>
        <w:rPr>
          <w:rFonts w:ascii="宋体" w:hAnsi="宋体"/>
          <w:color w:val="000000"/>
          <w:sz w:val="24"/>
        </w:rPr>
        <w:t>117</w:t>
      </w:r>
      <w:r>
        <w:rPr>
          <w:rFonts w:ascii="宋体" w:hAnsi="宋体" w:hint="eastAsia"/>
          <w:color w:val="000000"/>
          <w:sz w:val="24"/>
        </w:rPr>
        <w:t>份供学生阅读的报纸，拥有中国期刊网、万方数据网、上海图书馆近代期刊全文数据库等</w:t>
      </w:r>
      <w:r>
        <w:rPr>
          <w:rFonts w:ascii="宋体" w:hAnsi="宋体"/>
          <w:color w:val="000000"/>
          <w:sz w:val="24"/>
        </w:rPr>
        <w:t>32</w:t>
      </w:r>
      <w:r>
        <w:rPr>
          <w:rFonts w:ascii="宋体" w:hAnsi="宋体" w:hint="eastAsia"/>
          <w:color w:val="000000"/>
          <w:sz w:val="24"/>
        </w:rPr>
        <w:t>种中外文期刊论文及电子图书数据库，为研究生学习与研究提供了良好的条件。</w:t>
      </w:r>
    </w:p>
    <w:p w:rsidR="005663F3" w:rsidRDefault="005663F3" w:rsidP="00BD44BA">
      <w:pPr>
        <w:spacing w:line="430" w:lineRule="exact"/>
        <w:ind w:firstLineChars="198" w:firstLine="31680"/>
        <w:rPr>
          <w:rFonts w:ascii="宋体"/>
          <w:b/>
          <w:color w:val="000000"/>
          <w:sz w:val="24"/>
        </w:rPr>
      </w:pPr>
      <w:r>
        <w:rPr>
          <w:rFonts w:ascii="宋体" w:hAnsi="宋体"/>
          <w:b/>
          <w:color w:val="000000"/>
          <w:sz w:val="24"/>
        </w:rPr>
        <w:t>2</w:t>
      </w:r>
      <w:r>
        <w:rPr>
          <w:rFonts w:ascii="宋体" w:hAnsi="宋体" w:hint="eastAsia"/>
          <w:b/>
          <w:color w:val="000000"/>
          <w:sz w:val="24"/>
        </w:rPr>
        <w:t>、先进的实验条件</w:t>
      </w:r>
    </w:p>
    <w:p w:rsidR="005663F3" w:rsidRDefault="005663F3" w:rsidP="00BD44BA">
      <w:pPr>
        <w:adjustRightInd w:val="0"/>
        <w:snapToGrid w:val="0"/>
        <w:spacing w:line="430" w:lineRule="exact"/>
        <w:ind w:firstLineChars="200" w:firstLine="31680"/>
        <w:outlineLvl w:val="0"/>
        <w:rPr>
          <w:rFonts w:ascii="宋体"/>
          <w:szCs w:val="21"/>
        </w:rPr>
      </w:pPr>
      <w:r>
        <w:rPr>
          <w:rFonts w:ascii="宋体" w:hAnsi="宋体" w:hint="eastAsia"/>
          <w:color w:val="000000"/>
          <w:sz w:val="24"/>
        </w:rPr>
        <w:t>学院传媒与艺术实验中心是国家级实验教学示范中心，拥有国内最先进的教学实验设备，拥有包括报刊编辑室、电视编辑室、虚拟演播厅等</w:t>
      </w:r>
      <w:r>
        <w:rPr>
          <w:rFonts w:ascii="宋体" w:hAnsi="宋体"/>
          <w:color w:val="000000"/>
          <w:sz w:val="24"/>
        </w:rPr>
        <w:t>15</w:t>
      </w:r>
      <w:r>
        <w:rPr>
          <w:rFonts w:ascii="宋体" w:hAnsi="宋体" w:hint="eastAsia"/>
          <w:color w:val="000000"/>
          <w:sz w:val="24"/>
        </w:rPr>
        <w:t>个功能齐全的实验室。实验教学内容覆盖新闻学、广告学、广播电视学等专业的主干课程，设备总值超过</w:t>
      </w:r>
      <w:r>
        <w:rPr>
          <w:rFonts w:ascii="宋体" w:hAnsi="宋体"/>
          <w:color w:val="000000"/>
          <w:sz w:val="24"/>
        </w:rPr>
        <w:t>1</w:t>
      </w:r>
      <w:r>
        <w:rPr>
          <w:rFonts w:ascii="宋体" w:hAnsi="宋体" w:hint="eastAsia"/>
          <w:color w:val="000000"/>
          <w:sz w:val="24"/>
        </w:rPr>
        <w:t>千万元，面积达到</w:t>
      </w:r>
      <w:smartTag w:uri="urn:schemas-microsoft-com:office:smarttags" w:element="chmetcnv">
        <w:smartTagPr>
          <w:attr w:name="TCSC" w:val="0"/>
          <w:attr w:name="NumberType" w:val="1"/>
          <w:attr w:name="Negative" w:val="False"/>
          <w:attr w:name="HasSpace" w:val="False"/>
          <w:attr w:name="SourceValue" w:val="1330"/>
          <w:attr w:name="UnitName" w:val="平方米"/>
        </w:smartTagPr>
        <w:r>
          <w:rPr>
            <w:rFonts w:ascii="宋体" w:hAnsi="宋体"/>
            <w:color w:val="000000"/>
            <w:sz w:val="24"/>
          </w:rPr>
          <w:t>1330</w:t>
        </w:r>
        <w:r>
          <w:rPr>
            <w:rFonts w:ascii="宋体" w:hAnsi="宋体" w:hint="eastAsia"/>
            <w:color w:val="000000"/>
            <w:sz w:val="24"/>
          </w:rPr>
          <w:t>平方米</w:t>
        </w:r>
      </w:smartTag>
      <w:r>
        <w:rPr>
          <w:rFonts w:ascii="宋体" w:hAnsi="宋体" w:hint="eastAsia"/>
          <w:color w:val="000000"/>
          <w:sz w:val="24"/>
        </w:rPr>
        <w:t>，生均教学仪器设备价值达万余元，设有专职实验人员</w:t>
      </w:r>
      <w:r>
        <w:rPr>
          <w:rFonts w:ascii="宋体" w:hAnsi="宋体"/>
          <w:color w:val="000000"/>
          <w:sz w:val="24"/>
        </w:rPr>
        <w:t>3</w:t>
      </w:r>
      <w:r>
        <w:rPr>
          <w:rFonts w:ascii="宋体" w:hAnsi="宋体" w:hint="eastAsia"/>
          <w:color w:val="000000"/>
          <w:sz w:val="24"/>
        </w:rPr>
        <w:t>名，能满足新闻与传播硕士专业学位研究生实验实践教学的需要。此外，本专业开设了一系列实践课程，如</w:t>
      </w:r>
      <w:r>
        <w:rPr>
          <w:rFonts w:ascii="宋体" w:hAnsi="宋体" w:hint="eastAsia"/>
          <w:sz w:val="24"/>
        </w:rPr>
        <w:t>新闻学和广播电视学历史悠久的采写编评一体化实训体系完备，是历届本科生和研究生进行新闻实战演练的重要场所。</w:t>
      </w:r>
    </w:p>
    <w:p w:rsidR="005663F3" w:rsidRDefault="005663F3" w:rsidP="00BD44BA">
      <w:pPr>
        <w:spacing w:line="430" w:lineRule="exact"/>
        <w:ind w:firstLineChars="199" w:firstLine="31680"/>
        <w:rPr>
          <w:rFonts w:ascii="宋体"/>
          <w:b/>
          <w:color w:val="000000"/>
          <w:sz w:val="24"/>
        </w:rPr>
      </w:pPr>
      <w:r>
        <w:rPr>
          <w:rFonts w:ascii="宋体" w:hAnsi="宋体"/>
          <w:b/>
          <w:color w:val="000000"/>
          <w:sz w:val="24"/>
        </w:rPr>
        <w:t>3</w:t>
      </w:r>
      <w:r>
        <w:rPr>
          <w:rFonts w:ascii="宋体" w:hAnsi="宋体" w:hint="eastAsia"/>
          <w:b/>
          <w:color w:val="000000"/>
          <w:sz w:val="24"/>
        </w:rPr>
        <w:t>、现代化的教学设施</w:t>
      </w:r>
    </w:p>
    <w:p w:rsidR="005663F3" w:rsidRDefault="005663F3" w:rsidP="00BD44BA">
      <w:pPr>
        <w:spacing w:line="430" w:lineRule="exact"/>
        <w:ind w:firstLineChars="200" w:firstLine="31680"/>
        <w:rPr>
          <w:rFonts w:ascii="宋体"/>
          <w:color w:val="000000"/>
          <w:sz w:val="24"/>
        </w:rPr>
      </w:pPr>
      <w:r>
        <w:rPr>
          <w:rFonts w:ascii="宋体" w:hAnsi="宋体" w:hint="eastAsia"/>
          <w:color w:val="000000"/>
          <w:sz w:val="24"/>
        </w:rPr>
        <w:t>我校有公共教室</w:t>
      </w:r>
      <w:r>
        <w:rPr>
          <w:rFonts w:ascii="宋体" w:hAnsi="宋体"/>
          <w:color w:val="000000"/>
          <w:sz w:val="24"/>
        </w:rPr>
        <w:t>800</w:t>
      </w:r>
      <w:r>
        <w:rPr>
          <w:rFonts w:ascii="宋体" w:hAnsi="宋体" w:hint="eastAsia"/>
          <w:color w:val="000000"/>
          <w:sz w:val="24"/>
        </w:rPr>
        <w:t>间，均配有多媒体系统、电子监控系统、网络系统等现代化高科技设施，能满足新闻与传播硕士专业学位研究生教学的需要。新闻与文化传播学院并拥有专门的会议室作为研究生举行学术报告的场所。</w:t>
      </w:r>
    </w:p>
    <w:p w:rsidR="005663F3" w:rsidRDefault="005663F3" w:rsidP="00BD44BA">
      <w:pPr>
        <w:spacing w:line="430" w:lineRule="exact"/>
        <w:ind w:firstLineChars="199" w:firstLine="31680"/>
        <w:rPr>
          <w:rFonts w:ascii="宋体"/>
          <w:b/>
          <w:color w:val="000000"/>
          <w:sz w:val="24"/>
        </w:rPr>
      </w:pPr>
      <w:r>
        <w:rPr>
          <w:rFonts w:ascii="宋体" w:hAnsi="宋体"/>
          <w:b/>
          <w:color w:val="000000"/>
          <w:sz w:val="24"/>
        </w:rPr>
        <w:t>4</w:t>
      </w:r>
      <w:r>
        <w:rPr>
          <w:rFonts w:ascii="宋体" w:hAnsi="宋体" w:hint="eastAsia"/>
          <w:b/>
          <w:color w:val="000000"/>
          <w:sz w:val="24"/>
        </w:rPr>
        <w:t>、规范的制度体系</w:t>
      </w:r>
    </w:p>
    <w:p w:rsidR="005663F3" w:rsidRDefault="005663F3" w:rsidP="00BD44BA">
      <w:pPr>
        <w:spacing w:line="430" w:lineRule="exact"/>
        <w:ind w:firstLineChars="200" w:firstLine="31680"/>
        <w:rPr>
          <w:rFonts w:ascii="宋体"/>
          <w:color w:val="000000"/>
          <w:sz w:val="24"/>
        </w:rPr>
      </w:pPr>
      <w:r>
        <w:rPr>
          <w:rFonts w:ascii="宋体" w:hAnsi="宋体" w:hint="eastAsia"/>
          <w:color w:val="000000"/>
          <w:sz w:val="24"/>
        </w:rPr>
        <w:t>学校制定了规范的硕士研究生教学与管理制度，包括《中南财经政法大学研究生学位论文撰写规范》、《中南财经政法大学硕士研究生奖学金管理实施办法》等。</w:t>
      </w:r>
    </w:p>
    <w:p w:rsidR="005663F3" w:rsidRDefault="005663F3" w:rsidP="00BD44BA">
      <w:pPr>
        <w:spacing w:line="430" w:lineRule="exact"/>
        <w:ind w:firstLineChars="200" w:firstLine="31680"/>
        <w:rPr>
          <w:rFonts w:ascii="宋体"/>
          <w:color w:val="000000"/>
          <w:sz w:val="24"/>
        </w:rPr>
      </w:pPr>
      <w:r>
        <w:rPr>
          <w:rFonts w:ascii="宋体" w:hAnsi="宋体" w:hint="eastAsia"/>
          <w:color w:val="000000"/>
          <w:sz w:val="24"/>
        </w:rPr>
        <w:t>学院在组织制度上也不断完善，明确规定了专业学位研究生培养指导委员会的工作职责和权限；在教学上，从课程设置、教学内容、教学方法上区别于学术型硕士研究生人才培养模式，突出实践环节，并制定严格的考勤制度，实行科学管理，不断提高硕士专业学位教育的质量与水平。</w:t>
      </w:r>
    </w:p>
    <w:p w:rsidR="005663F3" w:rsidRDefault="005663F3" w:rsidP="00BD44BA">
      <w:pPr>
        <w:spacing w:line="430" w:lineRule="exact"/>
        <w:ind w:firstLineChars="199" w:firstLine="31680"/>
        <w:rPr>
          <w:rFonts w:ascii="宋体"/>
          <w:b/>
          <w:color w:val="000000"/>
          <w:sz w:val="24"/>
        </w:rPr>
      </w:pPr>
      <w:r>
        <w:rPr>
          <w:rFonts w:ascii="宋体" w:hAnsi="宋体"/>
          <w:b/>
          <w:color w:val="000000"/>
          <w:sz w:val="24"/>
        </w:rPr>
        <w:t>5</w:t>
      </w:r>
      <w:r>
        <w:rPr>
          <w:rFonts w:ascii="宋体" w:hAnsi="宋体" w:hint="eastAsia"/>
          <w:b/>
          <w:color w:val="000000"/>
          <w:sz w:val="24"/>
        </w:rPr>
        <w:t>、人才培养水平不断提升</w:t>
      </w:r>
    </w:p>
    <w:p w:rsidR="005663F3" w:rsidRDefault="005663F3" w:rsidP="00BD44BA">
      <w:pPr>
        <w:spacing w:line="430" w:lineRule="exact"/>
        <w:ind w:firstLineChars="200" w:firstLine="31680"/>
        <w:rPr>
          <w:rFonts w:ascii="宋体"/>
          <w:sz w:val="24"/>
        </w:rPr>
      </w:pPr>
      <w:r>
        <w:rPr>
          <w:rFonts w:ascii="宋体" w:hAnsi="宋体" w:hint="eastAsia"/>
          <w:color w:val="000000"/>
          <w:sz w:val="24"/>
        </w:rPr>
        <w:t>新闻传播学自开始研究生招生培养以来，历届毕业生就业率均为</w:t>
      </w:r>
      <w:r>
        <w:rPr>
          <w:rFonts w:ascii="宋体" w:hAnsi="宋体"/>
          <w:color w:val="000000"/>
          <w:sz w:val="24"/>
        </w:rPr>
        <w:t>100%</w:t>
      </w:r>
      <w:r>
        <w:rPr>
          <w:rFonts w:ascii="宋体" w:hAnsi="宋体" w:hint="eastAsia"/>
          <w:color w:val="000000"/>
          <w:sz w:val="24"/>
        </w:rPr>
        <w:t>，多人考取</w:t>
      </w:r>
      <w:r>
        <w:rPr>
          <w:rFonts w:ascii="宋体" w:hAnsi="宋体"/>
          <w:color w:val="000000"/>
          <w:sz w:val="24"/>
        </w:rPr>
        <w:t>985</w:t>
      </w:r>
      <w:r>
        <w:rPr>
          <w:rFonts w:ascii="宋体" w:hAnsi="宋体" w:hint="eastAsia"/>
          <w:color w:val="000000"/>
          <w:sz w:val="24"/>
        </w:rPr>
        <w:t>高校博士研究生，多人获得</w:t>
      </w:r>
      <w:r>
        <w:rPr>
          <w:rFonts w:ascii="宋体" w:hAnsi="宋体" w:hint="eastAsia"/>
          <w:sz w:val="24"/>
        </w:rPr>
        <w:t>“挑战杯”全国大学生课外学术科技作品竞赛奖、中央电视台挑战主持人大赛奖、</w:t>
      </w:r>
      <w:r>
        <w:rPr>
          <w:rFonts w:ascii="宋体" w:hAnsi="宋体" w:hint="eastAsia"/>
          <w:color w:val="000000"/>
          <w:sz w:val="24"/>
        </w:rPr>
        <w:t>全国校园主持人金话筒大赛</w:t>
      </w:r>
      <w:r>
        <w:rPr>
          <w:rFonts w:ascii="宋体" w:hAnsi="宋体" w:hint="eastAsia"/>
          <w:sz w:val="24"/>
        </w:rPr>
        <w:t>奖和全国新闻学子优秀论文奖等奖项。</w:t>
      </w:r>
    </w:p>
    <w:p w:rsidR="005663F3" w:rsidRDefault="005663F3" w:rsidP="00BD44BA">
      <w:pPr>
        <w:spacing w:line="430" w:lineRule="exact"/>
        <w:ind w:firstLineChars="196" w:firstLine="31680"/>
        <w:rPr>
          <w:rFonts w:ascii="宋体"/>
          <w:b/>
          <w:color w:val="000000"/>
          <w:sz w:val="24"/>
        </w:rPr>
      </w:pPr>
      <w:r>
        <w:rPr>
          <w:rFonts w:ascii="宋体" w:hAnsi="宋体" w:hint="eastAsia"/>
          <w:b/>
          <w:color w:val="000000"/>
          <w:sz w:val="24"/>
        </w:rPr>
        <w:t>（三）科研水平</w:t>
      </w:r>
    </w:p>
    <w:p w:rsidR="005663F3" w:rsidRDefault="005663F3" w:rsidP="00BD44BA">
      <w:pPr>
        <w:spacing w:line="430" w:lineRule="exact"/>
        <w:ind w:firstLineChars="196" w:firstLine="31680"/>
        <w:rPr>
          <w:rFonts w:ascii="宋体"/>
          <w:b/>
          <w:color w:val="000000"/>
          <w:sz w:val="24"/>
        </w:rPr>
      </w:pPr>
      <w:r>
        <w:rPr>
          <w:rFonts w:ascii="宋体" w:hAnsi="宋体" w:hint="eastAsia"/>
          <w:color w:val="000000"/>
          <w:sz w:val="24"/>
        </w:rPr>
        <w:t>学院教师近年来主持国家社科基金项目</w:t>
      </w:r>
      <w:r>
        <w:rPr>
          <w:rFonts w:ascii="宋体" w:hAnsi="宋体"/>
          <w:color w:val="000000"/>
          <w:sz w:val="24"/>
        </w:rPr>
        <w:t>10</w:t>
      </w:r>
      <w:r>
        <w:rPr>
          <w:rFonts w:ascii="宋体" w:hAnsi="宋体" w:hint="eastAsia"/>
          <w:color w:val="000000"/>
          <w:sz w:val="24"/>
        </w:rPr>
        <w:t>项，教育部项目</w:t>
      </w:r>
      <w:r>
        <w:rPr>
          <w:rFonts w:ascii="宋体" w:hAnsi="宋体"/>
          <w:color w:val="000000"/>
          <w:sz w:val="24"/>
        </w:rPr>
        <w:t>10</w:t>
      </w:r>
      <w:r>
        <w:rPr>
          <w:rFonts w:ascii="宋体" w:hAnsi="宋体" w:hint="eastAsia"/>
          <w:color w:val="000000"/>
          <w:sz w:val="24"/>
        </w:rPr>
        <w:t>余项，出版专著与教材</w:t>
      </w:r>
      <w:r>
        <w:rPr>
          <w:rFonts w:ascii="宋体" w:hAnsi="宋体"/>
          <w:color w:val="000000"/>
          <w:sz w:val="24"/>
        </w:rPr>
        <w:t>20</w:t>
      </w:r>
      <w:r>
        <w:rPr>
          <w:rFonts w:ascii="宋体" w:hAnsi="宋体" w:hint="eastAsia"/>
          <w:color w:val="000000"/>
          <w:sz w:val="24"/>
        </w:rPr>
        <w:t>余部，在</w:t>
      </w:r>
      <w:r>
        <w:rPr>
          <w:rFonts w:ascii="宋体" w:hAnsi="宋体"/>
          <w:color w:val="000000"/>
          <w:sz w:val="24"/>
        </w:rPr>
        <w:t>CSSCI</w:t>
      </w:r>
      <w:r>
        <w:rPr>
          <w:rFonts w:ascii="宋体" w:hAnsi="宋体" w:hint="eastAsia"/>
          <w:color w:val="000000"/>
          <w:sz w:val="24"/>
        </w:rPr>
        <w:t>来源期刊发表学术论文</w:t>
      </w:r>
      <w:r>
        <w:rPr>
          <w:rFonts w:ascii="宋体" w:hAnsi="宋体"/>
          <w:color w:val="000000"/>
          <w:sz w:val="24"/>
        </w:rPr>
        <w:t>100</w:t>
      </w:r>
      <w:r>
        <w:rPr>
          <w:rFonts w:ascii="宋体" w:hAnsi="宋体" w:hint="eastAsia"/>
          <w:color w:val="000000"/>
          <w:sz w:val="24"/>
        </w:rPr>
        <w:t>余篇，获得省级优秀成果奖</w:t>
      </w:r>
      <w:r>
        <w:rPr>
          <w:rFonts w:ascii="宋体" w:hAnsi="宋体"/>
          <w:color w:val="000000"/>
          <w:sz w:val="24"/>
        </w:rPr>
        <w:t>5</w:t>
      </w:r>
      <w:r>
        <w:rPr>
          <w:rFonts w:ascii="宋体" w:hAnsi="宋体" w:hint="eastAsia"/>
          <w:color w:val="000000"/>
          <w:sz w:val="24"/>
        </w:rPr>
        <w:t>项。其中经济新闻、传播史论和戏剧影视传播等领域的研究成果在全国具有较大的影响。</w:t>
      </w:r>
    </w:p>
    <w:p w:rsidR="005663F3" w:rsidRDefault="005663F3" w:rsidP="00BD44BA">
      <w:pPr>
        <w:spacing w:line="430" w:lineRule="exact"/>
        <w:ind w:firstLineChars="200" w:firstLine="31680"/>
        <w:rPr>
          <w:rFonts w:ascii="宋体"/>
          <w:b/>
          <w:color w:val="000000"/>
          <w:sz w:val="28"/>
          <w:szCs w:val="28"/>
        </w:rPr>
      </w:pPr>
      <w:r>
        <w:rPr>
          <w:rFonts w:ascii="宋体" w:hAnsi="宋体" w:hint="eastAsia"/>
          <w:b/>
          <w:color w:val="000000"/>
          <w:sz w:val="28"/>
          <w:szCs w:val="28"/>
        </w:rPr>
        <w:t>五、教学实践基地及与行（企）业合作的状况</w:t>
      </w:r>
    </w:p>
    <w:p w:rsidR="005663F3" w:rsidRDefault="005663F3" w:rsidP="00BD44BA">
      <w:pPr>
        <w:spacing w:line="430" w:lineRule="exact"/>
        <w:ind w:firstLineChars="199" w:firstLine="31680"/>
        <w:rPr>
          <w:rFonts w:ascii="宋体"/>
          <w:b/>
          <w:color w:val="000000"/>
          <w:sz w:val="24"/>
        </w:rPr>
      </w:pPr>
      <w:r>
        <w:rPr>
          <w:rFonts w:ascii="宋体" w:hAnsi="宋体" w:hint="eastAsia"/>
          <w:b/>
          <w:color w:val="000000"/>
          <w:sz w:val="24"/>
        </w:rPr>
        <w:t>（一）教学实践基地不断巩固和发展</w:t>
      </w:r>
    </w:p>
    <w:p w:rsidR="005663F3" w:rsidRDefault="005663F3" w:rsidP="00BD44BA">
      <w:pPr>
        <w:spacing w:line="430" w:lineRule="exact"/>
        <w:ind w:firstLineChars="200" w:firstLine="31680"/>
        <w:rPr>
          <w:rFonts w:ascii="宋体"/>
          <w:sz w:val="24"/>
        </w:rPr>
      </w:pPr>
      <w:r>
        <w:rPr>
          <w:rFonts w:ascii="宋体" w:hAnsi="宋体" w:hint="eastAsia"/>
          <w:sz w:val="24"/>
        </w:rPr>
        <w:t>学院传媒与艺术实验中心</w:t>
      </w:r>
      <w:r>
        <w:rPr>
          <w:rFonts w:ascii="宋体" w:hAnsi="宋体"/>
          <w:sz w:val="24"/>
        </w:rPr>
        <w:t>2012</w:t>
      </w:r>
      <w:r>
        <w:rPr>
          <w:rFonts w:ascii="宋体" w:hAnsi="宋体" w:hint="eastAsia"/>
          <w:sz w:val="24"/>
        </w:rPr>
        <w:t>年被评为国家级实验教学示范中心，是本科生和研究生进行新闻传播实战演练的重要场所。</w:t>
      </w:r>
    </w:p>
    <w:p w:rsidR="005663F3" w:rsidRDefault="005663F3" w:rsidP="00BD44BA">
      <w:pPr>
        <w:spacing w:line="430" w:lineRule="exact"/>
        <w:ind w:firstLineChars="200" w:firstLine="31680"/>
        <w:rPr>
          <w:rFonts w:ascii="宋体"/>
          <w:sz w:val="24"/>
        </w:rPr>
      </w:pPr>
      <w:r>
        <w:rPr>
          <w:rFonts w:ascii="宋体" w:hAnsi="宋体"/>
          <w:sz w:val="24"/>
        </w:rPr>
        <w:t>2013</w:t>
      </w:r>
      <w:r>
        <w:rPr>
          <w:rFonts w:ascii="宋体" w:hAnsi="宋体" w:hint="eastAsia"/>
          <w:sz w:val="24"/>
        </w:rPr>
        <w:t>年与武汉学院联合依托湖北腾讯网络科技有限责任公司申报的中南财经政法大学实习实训基地被省教育厅批准为新闻传播学类“湖北高校省级实习实训基地”。</w:t>
      </w:r>
    </w:p>
    <w:p w:rsidR="005663F3" w:rsidRDefault="005663F3" w:rsidP="00BD44BA">
      <w:pPr>
        <w:spacing w:line="430" w:lineRule="exact"/>
        <w:ind w:firstLineChars="200" w:firstLine="31680"/>
        <w:rPr>
          <w:rFonts w:ascii="宋体"/>
          <w:sz w:val="24"/>
        </w:rPr>
      </w:pPr>
      <w:r>
        <w:rPr>
          <w:rFonts w:ascii="宋体" w:hAnsi="宋体" w:hint="eastAsia"/>
          <w:sz w:val="24"/>
        </w:rPr>
        <w:t>本学科在长期的人才培养过程中，与新闻实务界取得了广泛联系，与《人民日报》《经济日报》《工人日报》《法制日报》等中央级媒体和以湖北日报集团、长江报业集团、南方报业集团等地方性重要媒体和新媒体网站签订了实习基地共建协议，目前已有超过</w:t>
      </w:r>
      <w:r>
        <w:rPr>
          <w:rFonts w:ascii="宋体" w:hAnsi="宋体"/>
          <w:sz w:val="24"/>
        </w:rPr>
        <w:t>50</w:t>
      </w:r>
      <w:r>
        <w:rPr>
          <w:rFonts w:ascii="宋体" w:hAnsi="宋体" w:hint="eastAsia"/>
          <w:sz w:val="24"/>
        </w:rPr>
        <w:t>家固定的合作媒体可供专业硕士进行新闻实践和实习。学院加强与这些媒体的合作与沟通，并在现有实习基地的基础上，不断拓展新的实习基地。</w:t>
      </w:r>
    </w:p>
    <w:p w:rsidR="005663F3" w:rsidRDefault="005663F3" w:rsidP="00BD44BA">
      <w:pPr>
        <w:spacing w:line="430" w:lineRule="exact"/>
        <w:ind w:firstLineChars="150" w:firstLine="31680"/>
        <w:rPr>
          <w:rFonts w:ascii="宋体"/>
          <w:b/>
          <w:color w:val="000000"/>
          <w:sz w:val="24"/>
        </w:rPr>
      </w:pPr>
      <w:r>
        <w:rPr>
          <w:rFonts w:ascii="宋体" w:hAnsi="宋体" w:hint="eastAsia"/>
          <w:b/>
          <w:color w:val="000000"/>
          <w:sz w:val="24"/>
        </w:rPr>
        <w:t>（二）与行（企）业合作不断加强</w:t>
      </w:r>
    </w:p>
    <w:p w:rsidR="005663F3" w:rsidRDefault="005663F3" w:rsidP="00BD44BA">
      <w:pPr>
        <w:spacing w:line="430" w:lineRule="exact"/>
        <w:ind w:firstLineChars="199" w:firstLine="31680"/>
        <w:rPr>
          <w:rFonts w:ascii="宋体"/>
          <w:b/>
          <w:color w:val="000000"/>
          <w:sz w:val="24"/>
        </w:rPr>
      </w:pPr>
      <w:r>
        <w:rPr>
          <w:rFonts w:ascii="宋体" w:hAnsi="宋体"/>
          <w:b/>
          <w:color w:val="000000"/>
          <w:sz w:val="24"/>
        </w:rPr>
        <w:t>1</w:t>
      </w:r>
      <w:r>
        <w:rPr>
          <w:rFonts w:ascii="宋体" w:hAnsi="宋体" w:hint="eastAsia"/>
          <w:b/>
          <w:color w:val="000000"/>
          <w:sz w:val="24"/>
        </w:rPr>
        <w:t>、合作紧密广泛</w:t>
      </w:r>
    </w:p>
    <w:p w:rsidR="005663F3" w:rsidRDefault="005663F3" w:rsidP="00BD44BA">
      <w:pPr>
        <w:spacing w:line="430" w:lineRule="exact"/>
        <w:ind w:firstLineChars="200" w:firstLine="31680"/>
        <w:rPr>
          <w:rFonts w:ascii="宋体"/>
          <w:color w:val="000000"/>
          <w:sz w:val="24"/>
        </w:rPr>
      </w:pPr>
      <w:r>
        <w:rPr>
          <w:rFonts w:ascii="宋体" w:hAnsi="宋体" w:hint="eastAsia"/>
          <w:color w:val="000000"/>
          <w:sz w:val="24"/>
        </w:rPr>
        <w:t>学院与《人民日报》、《光明日报》、中央电视台、《经济日报》、《法制日报》、《工人日报》、凤凰卫视、湖北日报集团、湖北广播电视台、南方报业集团、广西日报、大楚网、荆楚网等单位进行合作，合作单位涵盖了报纸电视等传统媒体，也包括门户网站等新媒体。学院与这些单位在学生实践、就业、教师科研和教学团队建设等方面都有着紧密而规范的合作。</w:t>
      </w:r>
    </w:p>
    <w:p w:rsidR="005663F3" w:rsidRDefault="005663F3" w:rsidP="00BD44BA">
      <w:pPr>
        <w:spacing w:line="430" w:lineRule="exact"/>
        <w:ind w:firstLineChars="199" w:firstLine="31680"/>
        <w:rPr>
          <w:rFonts w:ascii="宋体"/>
          <w:b/>
          <w:color w:val="000000"/>
          <w:sz w:val="24"/>
        </w:rPr>
      </w:pPr>
      <w:r>
        <w:rPr>
          <w:rFonts w:ascii="宋体" w:hAnsi="宋体"/>
          <w:b/>
          <w:color w:val="000000"/>
          <w:sz w:val="24"/>
        </w:rPr>
        <w:t>2</w:t>
      </w:r>
      <w:r>
        <w:rPr>
          <w:rFonts w:ascii="宋体" w:hAnsi="宋体" w:hint="eastAsia"/>
          <w:b/>
          <w:color w:val="000000"/>
          <w:sz w:val="24"/>
        </w:rPr>
        <w:t>、合作机制健全</w:t>
      </w:r>
    </w:p>
    <w:p w:rsidR="005663F3" w:rsidRDefault="005663F3" w:rsidP="00BD44BA">
      <w:pPr>
        <w:spacing w:line="430" w:lineRule="exact"/>
        <w:ind w:firstLineChars="200" w:firstLine="31680"/>
        <w:rPr>
          <w:rFonts w:ascii="宋体"/>
          <w:color w:val="000000"/>
          <w:sz w:val="24"/>
        </w:rPr>
      </w:pPr>
      <w:r>
        <w:rPr>
          <w:rFonts w:ascii="宋体" w:hAnsi="宋体" w:hint="eastAsia"/>
          <w:color w:val="000000"/>
          <w:sz w:val="24"/>
        </w:rPr>
        <w:t>我院通过制度化的方式与传媒业建立合作机制，保持长期有效的合作。包括以下合作方式：建立学生实习基地；聘请业界知名人士担任兼职教授或合作导师；邀请业界精英进校园、进课堂；专业教师参与新闻业界的项目、节目，担任媒体的评阅员和改版顾问等；学校与媒体展开双挂活动，目前新闻传播学科有两位教师在正在《湖北日报》《长江商报》挂职，而《湖北日报》和《长江商报》的部门负责人也走进课堂，担任了《新闻写作学》《新闻评论学》等课程的部分实践教学任务。</w:t>
      </w:r>
    </w:p>
    <w:p w:rsidR="005663F3" w:rsidRDefault="005663F3" w:rsidP="00BD44BA">
      <w:pPr>
        <w:spacing w:line="430" w:lineRule="exact"/>
        <w:ind w:firstLineChars="199" w:firstLine="31680"/>
        <w:rPr>
          <w:rFonts w:ascii="宋体"/>
          <w:b/>
          <w:color w:val="000000"/>
          <w:sz w:val="24"/>
        </w:rPr>
      </w:pPr>
      <w:r>
        <w:rPr>
          <w:rFonts w:ascii="宋体" w:hAnsi="宋体"/>
          <w:b/>
          <w:color w:val="000000"/>
          <w:sz w:val="24"/>
        </w:rPr>
        <w:t>3</w:t>
      </w:r>
      <w:r>
        <w:rPr>
          <w:rFonts w:ascii="宋体" w:hAnsi="宋体" w:hint="eastAsia"/>
          <w:b/>
          <w:color w:val="000000"/>
          <w:sz w:val="24"/>
        </w:rPr>
        <w:t>、合作成效显著</w:t>
      </w:r>
    </w:p>
    <w:p w:rsidR="005663F3" w:rsidRDefault="005663F3" w:rsidP="00BD44BA">
      <w:pPr>
        <w:spacing w:line="430" w:lineRule="exact"/>
        <w:ind w:firstLineChars="200" w:firstLine="31680"/>
        <w:rPr>
          <w:rFonts w:ascii="宋体"/>
          <w:color w:val="000000"/>
          <w:sz w:val="24"/>
        </w:rPr>
      </w:pPr>
      <w:r>
        <w:rPr>
          <w:rFonts w:ascii="宋体" w:hAnsi="宋体" w:hint="eastAsia"/>
          <w:color w:val="000000"/>
          <w:sz w:val="24"/>
        </w:rPr>
        <w:t>本专业与传媒业界的合作取得了积极的成效。学院每年有</w:t>
      </w:r>
      <w:r>
        <w:rPr>
          <w:rFonts w:ascii="宋体" w:hAnsi="宋体"/>
          <w:color w:val="000000"/>
          <w:sz w:val="24"/>
        </w:rPr>
        <w:t>400</w:t>
      </w:r>
      <w:r>
        <w:rPr>
          <w:rFonts w:ascii="宋体" w:hAnsi="宋体" w:hint="eastAsia"/>
          <w:color w:val="000000"/>
          <w:sz w:val="24"/>
        </w:rPr>
        <w:t>万字以上的新闻作品在《人民日报》《光明日报》《经济日报》以及其他类型媒体上发表，产生了良好的社会</w:t>
      </w:r>
      <w:r>
        <w:rPr>
          <w:rFonts w:ascii="宋体" w:hAnsi="宋体" w:hint="eastAsia"/>
          <w:sz w:val="24"/>
        </w:rPr>
        <w:t>影响。目前，本专业正在探索与荆楚网进行大数据时代的深度合作，拟开辟每日新闻动漫以及新闻电子杂志等项目。与业界的广泛合作保障了学生的实习，促进了学生的就业，</w:t>
      </w:r>
      <w:r>
        <w:rPr>
          <w:rFonts w:ascii="宋体" w:hAnsi="宋体" w:hint="eastAsia"/>
          <w:color w:val="000000"/>
          <w:sz w:val="24"/>
        </w:rPr>
        <w:t>新闻传播学研究生每年就业率均为</w:t>
      </w:r>
      <w:r>
        <w:rPr>
          <w:rFonts w:ascii="宋体" w:hAnsi="宋体"/>
          <w:color w:val="000000"/>
          <w:sz w:val="24"/>
        </w:rPr>
        <w:t>100%</w:t>
      </w:r>
      <w:r>
        <w:rPr>
          <w:rFonts w:ascii="宋体" w:hAnsi="宋体" w:hint="eastAsia"/>
          <w:color w:val="000000"/>
          <w:sz w:val="24"/>
        </w:rPr>
        <w:t>。</w:t>
      </w:r>
    </w:p>
    <w:p w:rsidR="005663F3" w:rsidRDefault="005663F3" w:rsidP="00BD44BA">
      <w:pPr>
        <w:spacing w:line="430" w:lineRule="exact"/>
        <w:ind w:firstLineChars="200" w:firstLine="31680"/>
        <w:rPr>
          <w:rFonts w:ascii="宋体"/>
          <w:b/>
          <w:color w:val="000000"/>
          <w:sz w:val="28"/>
          <w:szCs w:val="28"/>
        </w:rPr>
      </w:pPr>
      <w:r>
        <w:rPr>
          <w:rFonts w:ascii="宋体" w:hAnsi="宋体" w:hint="eastAsia"/>
          <w:b/>
          <w:color w:val="000000"/>
          <w:sz w:val="28"/>
          <w:szCs w:val="28"/>
        </w:rPr>
        <w:t>六、自身的优势与特色</w:t>
      </w:r>
    </w:p>
    <w:p w:rsidR="005663F3" w:rsidRDefault="005663F3" w:rsidP="00BD44BA">
      <w:pPr>
        <w:spacing w:line="430" w:lineRule="exact"/>
        <w:ind w:firstLineChars="199" w:firstLine="31680"/>
        <w:rPr>
          <w:rFonts w:ascii="宋体"/>
          <w:b/>
          <w:color w:val="000000"/>
          <w:sz w:val="24"/>
        </w:rPr>
      </w:pPr>
      <w:r>
        <w:rPr>
          <w:rFonts w:ascii="宋体" w:hAnsi="宋体" w:hint="eastAsia"/>
          <w:b/>
          <w:color w:val="000000"/>
          <w:sz w:val="24"/>
        </w:rPr>
        <w:t>（一）结构合理的师资队伍</w:t>
      </w:r>
    </w:p>
    <w:p w:rsidR="005663F3" w:rsidRDefault="005663F3" w:rsidP="00BD44BA">
      <w:pPr>
        <w:spacing w:line="430" w:lineRule="exact"/>
        <w:ind w:firstLineChars="200" w:firstLine="31680"/>
        <w:rPr>
          <w:rFonts w:ascii="宋体"/>
          <w:color w:val="000000"/>
          <w:sz w:val="24"/>
        </w:rPr>
      </w:pPr>
      <w:r>
        <w:rPr>
          <w:rFonts w:ascii="宋体" w:hAnsi="宋体" w:hint="eastAsia"/>
          <w:color w:val="000000"/>
          <w:sz w:val="24"/>
        </w:rPr>
        <w:t>学院近年来不断加强师资的引进与培养，专业师资队伍整齐，年龄结构、学历结构和学缘结构合理。教学队伍中，有</w:t>
      </w:r>
      <w:r>
        <w:rPr>
          <w:rFonts w:ascii="宋体" w:hAnsi="宋体"/>
          <w:color w:val="000000"/>
          <w:sz w:val="24"/>
        </w:rPr>
        <w:t>90%</w:t>
      </w:r>
      <w:r>
        <w:rPr>
          <w:rFonts w:ascii="宋体" w:hAnsi="宋体" w:hint="eastAsia"/>
          <w:color w:val="000000"/>
          <w:sz w:val="24"/>
        </w:rPr>
        <w:t>的教师有在媒体从业或实践的经历，来自海外著名学府和国内媒体的教师的引进比例不断增加。学院同业界联系广泛紧密，业界的兼职教授拓展了实践教学的方式，学生实践成果丰硕。</w:t>
      </w:r>
    </w:p>
    <w:p w:rsidR="005663F3" w:rsidRDefault="005663F3" w:rsidP="00BD44BA">
      <w:pPr>
        <w:spacing w:line="430" w:lineRule="exact"/>
        <w:ind w:firstLineChars="199" w:firstLine="31680"/>
        <w:rPr>
          <w:rFonts w:ascii="宋体"/>
          <w:b/>
          <w:color w:val="000000"/>
          <w:sz w:val="24"/>
        </w:rPr>
      </w:pPr>
      <w:r>
        <w:rPr>
          <w:rFonts w:ascii="宋体" w:hAnsi="宋体" w:hint="eastAsia"/>
          <w:b/>
          <w:color w:val="000000"/>
          <w:sz w:val="24"/>
        </w:rPr>
        <w:t>（二）开放多元的教学平台</w:t>
      </w:r>
    </w:p>
    <w:p w:rsidR="005663F3" w:rsidRDefault="005663F3" w:rsidP="00BD44BA">
      <w:pPr>
        <w:spacing w:line="430" w:lineRule="exact"/>
        <w:ind w:firstLineChars="200" w:firstLine="31680"/>
        <w:rPr>
          <w:rFonts w:ascii="宋体"/>
          <w:color w:val="000000"/>
          <w:sz w:val="24"/>
        </w:rPr>
      </w:pPr>
      <w:r>
        <w:rPr>
          <w:rFonts w:ascii="宋体" w:hAnsi="宋体" w:hint="eastAsia"/>
          <w:color w:val="000000"/>
          <w:sz w:val="24"/>
        </w:rPr>
        <w:t>学院建立了良好的学科、科研、实践教学平台。新闻传播学一级学科为省级重点学科，拥有《新闻学概论》《新闻写作学》等多门省级和校级精品课程，传媒与艺术实验中心为国家级实验教学示范中心。学院与中央和地方媒体、大型广告公司建立了长期合作的实习实训基地，为新闻与传播硕士专业学位点的建设提供了高起点的实践平台。</w:t>
      </w:r>
    </w:p>
    <w:p w:rsidR="005663F3" w:rsidRDefault="005663F3" w:rsidP="00BD44BA">
      <w:pPr>
        <w:spacing w:line="430" w:lineRule="exact"/>
        <w:ind w:firstLineChars="199" w:firstLine="31680"/>
        <w:rPr>
          <w:rFonts w:ascii="宋体"/>
          <w:b/>
          <w:color w:val="000000"/>
          <w:sz w:val="24"/>
        </w:rPr>
      </w:pPr>
      <w:r>
        <w:rPr>
          <w:rFonts w:ascii="宋体" w:hAnsi="宋体" w:hint="eastAsia"/>
          <w:b/>
          <w:color w:val="000000"/>
          <w:sz w:val="24"/>
        </w:rPr>
        <w:t>（三）丰硕多样的实践成果</w:t>
      </w:r>
    </w:p>
    <w:p w:rsidR="005663F3" w:rsidRDefault="005663F3" w:rsidP="00BD44BA">
      <w:pPr>
        <w:spacing w:line="430" w:lineRule="exact"/>
        <w:ind w:firstLineChars="200" w:firstLine="31680"/>
        <w:rPr>
          <w:rFonts w:ascii="宋体"/>
          <w:color w:val="000000"/>
          <w:sz w:val="24"/>
        </w:rPr>
      </w:pPr>
      <w:r>
        <w:rPr>
          <w:rFonts w:ascii="宋体" w:hAnsi="宋体" w:hint="eastAsia"/>
          <w:color w:val="000000"/>
          <w:sz w:val="24"/>
        </w:rPr>
        <w:t>近年来，学院教师指导的学生在校内外实践活动中表现优异，在全国“挑战杯”系列竞赛、全国大学生广告艺术大赛、全国校园主持人金话筒大赛以及省级大学生科研成果奖等实践活动中取得丰硕的成果。学院举办的“影像中南”</w:t>
      </w:r>
      <w:r>
        <w:rPr>
          <w:rFonts w:ascii="宋体" w:hAnsi="宋体"/>
          <w:color w:val="000000"/>
          <w:sz w:val="24"/>
        </w:rPr>
        <w:t>DV</w:t>
      </w:r>
      <w:r>
        <w:rPr>
          <w:rFonts w:ascii="宋体" w:hAnsi="宋体" w:hint="eastAsia"/>
          <w:color w:val="000000"/>
          <w:sz w:val="24"/>
        </w:rPr>
        <w:t>大赛获得教育部大学校园文化品牌建设二等奖，“声之韵”大型广播晚会影响深远；新闻学专业学生自办的《共响报》已出刊近百期，在湖北高校享有“小南方周末”的美誉。学院培养的学生已经多次获得了中国新闻界的最高奖</w:t>
      </w:r>
      <w:r>
        <w:rPr>
          <w:rFonts w:ascii="宋体" w:hAnsi="宋体"/>
          <w:color w:val="000000"/>
          <w:sz w:val="24"/>
        </w:rPr>
        <w:t>——</w:t>
      </w:r>
      <w:r>
        <w:rPr>
          <w:rFonts w:ascii="宋体" w:hAnsi="宋体" w:hint="eastAsia"/>
          <w:color w:val="000000"/>
          <w:sz w:val="24"/>
        </w:rPr>
        <w:t>中国新闻奖。</w:t>
      </w:r>
    </w:p>
    <w:p w:rsidR="005663F3" w:rsidRDefault="005663F3" w:rsidP="00BD44BA">
      <w:pPr>
        <w:spacing w:line="430" w:lineRule="exact"/>
        <w:ind w:firstLineChars="150" w:firstLine="31680"/>
        <w:rPr>
          <w:rFonts w:ascii="宋体"/>
          <w:b/>
          <w:color w:val="000000"/>
          <w:sz w:val="24"/>
        </w:rPr>
      </w:pPr>
      <w:r>
        <w:rPr>
          <w:rFonts w:ascii="宋体" w:hAnsi="宋体" w:hint="eastAsia"/>
          <w:b/>
          <w:color w:val="000000"/>
          <w:sz w:val="24"/>
        </w:rPr>
        <w:t>（四）特色鲜明的专业方向</w:t>
      </w:r>
    </w:p>
    <w:p w:rsidR="005663F3" w:rsidRDefault="005663F3" w:rsidP="00BD44BA">
      <w:pPr>
        <w:spacing w:line="430" w:lineRule="exact"/>
        <w:ind w:firstLineChars="200" w:firstLine="31680"/>
        <w:rPr>
          <w:rFonts w:ascii="宋体"/>
          <w:color w:val="000000"/>
          <w:sz w:val="24"/>
        </w:rPr>
      </w:pPr>
      <w:r>
        <w:rPr>
          <w:rFonts w:ascii="宋体" w:hAnsi="宋体" w:hint="eastAsia"/>
          <w:color w:val="000000"/>
          <w:sz w:val="24"/>
        </w:rPr>
        <w:t>我院新闻传播学专业自创办起，就注重突出特色，强化优势，依托学校经法管重点学科，设置了经济新闻和法制新闻两个特色专业方向，学生实行新闻传播学大类招生，大三开始分专业方向培养，既懂新闻又熟悉经济或法律专门知识的复合型新闻传播人才受到媒体和企业及金融机构的欢迎，在《光明日报》《经济日报》等重要媒体就业的毕业生显示了明显的专业优势。《湖北日报》</w:t>
      </w:r>
      <w:r>
        <w:rPr>
          <w:rFonts w:ascii="宋体" w:hAnsi="宋体"/>
          <w:sz w:val="24"/>
        </w:rPr>
        <w:t>2012</w:t>
      </w:r>
      <w:r>
        <w:rPr>
          <w:rFonts w:ascii="宋体" w:hAnsi="宋体" w:hint="eastAsia"/>
          <w:color w:val="000000"/>
          <w:sz w:val="24"/>
        </w:rPr>
        <w:t>年在头版显著位置以《发挥学科优势</w:t>
      </w:r>
      <w:r>
        <w:rPr>
          <w:rFonts w:ascii="宋体" w:hAnsi="宋体"/>
          <w:color w:val="000000"/>
          <w:sz w:val="24"/>
        </w:rPr>
        <w:t xml:space="preserve"> </w:t>
      </w:r>
      <w:r>
        <w:rPr>
          <w:rFonts w:ascii="宋体" w:hAnsi="宋体" w:hint="eastAsia"/>
          <w:color w:val="000000"/>
          <w:sz w:val="24"/>
        </w:rPr>
        <w:t>培养复合人才</w:t>
      </w:r>
      <w:r>
        <w:rPr>
          <w:rFonts w:ascii="宋体" w:hAnsi="宋体"/>
          <w:color w:val="000000"/>
          <w:sz w:val="24"/>
        </w:rPr>
        <w:t>——</w:t>
      </w:r>
      <w:r>
        <w:rPr>
          <w:rFonts w:ascii="宋体" w:hAnsi="宋体" w:hint="eastAsia"/>
          <w:color w:val="000000"/>
          <w:sz w:val="24"/>
        </w:rPr>
        <w:t>中南财经政法大学新闻学院特色施教》为题专题报道了我院新闻传播学学科的特色教育。</w:t>
      </w:r>
    </w:p>
    <w:p w:rsidR="005663F3" w:rsidRDefault="005663F3">
      <w:pPr>
        <w:jc w:val="center"/>
        <w:rPr>
          <w:rFonts w:ascii="宋体" w:cs="宋体"/>
          <w:b/>
          <w:bCs/>
          <w:sz w:val="36"/>
          <w:szCs w:val="36"/>
        </w:rPr>
      </w:pPr>
      <w:r>
        <w:rPr>
          <w:rFonts w:ascii="宋体" w:cs="宋体"/>
          <w:b/>
          <w:bCs/>
          <w:sz w:val="36"/>
          <w:szCs w:val="36"/>
        </w:rPr>
        <w:br w:type="page"/>
      </w:r>
      <w:r>
        <w:rPr>
          <w:rFonts w:ascii="宋体" w:hAnsi="宋体" w:cs="宋体" w:hint="eastAsia"/>
          <w:b/>
          <w:bCs/>
          <w:sz w:val="36"/>
          <w:szCs w:val="36"/>
        </w:rPr>
        <w:t>申请增列硕士专业学位授权点培养方案</w:t>
      </w:r>
    </w:p>
    <w:p w:rsidR="005663F3" w:rsidRDefault="005663F3">
      <w:pPr>
        <w:spacing w:line="360" w:lineRule="auto"/>
        <w:jc w:val="center"/>
        <w:rPr>
          <w:rFonts w:ascii="宋体" w:cs="宋体"/>
          <w:color w:val="000000"/>
          <w:sz w:val="30"/>
          <w:szCs w:val="30"/>
        </w:rPr>
      </w:pPr>
    </w:p>
    <w:p w:rsidR="005663F3" w:rsidRDefault="005663F3">
      <w:pPr>
        <w:spacing w:line="360" w:lineRule="auto"/>
        <w:jc w:val="center"/>
        <w:rPr>
          <w:rFonts w:ascii="宋体"/>
          <w:b/>
          <w:color w:val="000000"/>
          <w:sz w:val="30"/>
          <w:szCs w:val="30"/>
        </w:rPr>
      </w:pPr>
      <w:r>
        <w:rPr>
          <w:rFonts w:ascii="宋体" w:hAnsi="宋体" w:cs="宋体" w:hint="eastAsia"/>
          <w:b/>
          <w:color w:val="000000"/>
          <w:sz w:val="30"/>
          <w:szCs w:val="30"/>
        </w:rPr>
        <w:t>新闻与传播</w:t>
      </w:r>
      <w:r>
        <w:rPr>
          <w:rFonts w:ascii="宋体" w:hAnsi="宋体" w:hint="eastAsia"/>
          <w:b/>
          <w:color w:val="000000"/>
          <w:sz w:val="30"/>
          <w:szCs w:val="30"/>
        </w:rPr>
        <w:t>专业</w:t>
      </w:r>
      <w:r>
        <w:rPr>
          <w:rFonts w:ascii="宋体" w:hAnsi="宋体" w:cs="宋体" w:hint="eastAsia"/>
          <w:b/>
          <w:color w:val="000000"/>
          <w:sz w:val="30"/>
          <w:szCs w:val="30"/>
        </w:rPr>
        <w:t>硕士学位研究生培养方案</w:t>
      </w:r>
    </w:p>
    <w:p w:rsidR="005663F3" w:rsidRDefault="005663F3">
      <w:pPr>
        <w:spacing w:before="100" w:after="100" w:line="360" w:lineRule="atLeast"/>
        <w:ind w:firstLine="482"/>
        <w:rPr>
          <w:rFonts w:ascii="宋体"/>
          <w:b/>
          <w:bCs/>
          <w:color w:val="000000"/>
          <w:sz w:val="24"/>
        </w:rPr>
      </w:pPr>
      <w:r>
        <w:rPr>
          <w:rFonts w:ascii="宋体" w:hAnsi="宋体" w:hint="eastAsia"/>
          <w:b/>
          <w:bCs/>
          <w:color w:val="000000"/>
          <w:sz w:val="24"/>
        </w:rPr>
        <w:t>一、培养目标</w:t>
      </w:r>
    </w:p>
    <w:p w:rsidR="005663F3" w:rsidRDefault="005663F3" w:rsidP="00BD44BA">
      <w:pPr>
        <w:spacing w:line="360" w:lineRule="exact"/>
        <w:ind w:firstLineChars="200" w:firstLine="31680"/>
        <w:rPr>
          <w:rFonts w:ascii="宋体"/>
          <w:color w:val="000000"/>
          <w:sz w:val="24"/>
        </w:rPr>
      </w:pPr>
      <w:r>
        <w:rPr>
          <w:rFonts w:ascii="宋体" w:hAnsi="宋体" w:hint="eastAsia"/>
          <w:color w:val="000000"/>
          <w:sz w:val="24"/>
        </w:rPr>
        <w:t>坚持德智体全面发展的方针，培养适应现代化建设需要，能从事新闻与影视传播实务和新闻学及影视文化教学、科研工作的复合型人才。</w:t>
      </w:r>
    </w:p>
    <w:p w:rsidR="005663F3" w:rsidRDefault="005663F3" w:rsidP="00BD44BA">
      <w:pPr>
        <w:spacing w:line="360" w:lineRule="exact"/>
        <w:ind w:firstLineChars="200" w:firstLine="31680"/>
        <w:rPr>
          <w:rFonts w:ascii="宋体"/>
          <w:color w:val="000000"/>
          <w:sz w:val="24"/>
        </w:rPr>
      </w:pPr>
      <w:r>
        <w:rPr>
          <w:rFonts w:ascii="宋体" w:hAnsi="宋体"/>
          <w:color w:val="000000"/>
          <w:sz w:val="24"/>
        </w:rPr>
        <w:t>1</w:t>
      </w:r>
      <w:r>
        <w:rPr>
          <w:rFonts w:ascii="宋体" w:hAnsi="宋体" w:hint="eastAsia"/>
          <w:color w:val="000000"/>
          <w:sz w:val="24"/>
        </w:rPr>
        <w:t>、热爱祖国，遵纪守法，品德良好。</w:t>
      </w:r>
    </w:p>
    <w:p w:rsidR="005663F3" w:rsidRDefault="005663F3" w:rsidP="00BD44BA">
      <w:pPr>
        <w:spacing w:line="360" w:lineRule="exact"/>
        <w:ind w:firstLineChars="200" w:firstLine="31680"/>
        <w:rPr>
          <w:rFonts w:ascii="宋体"/>
          <w:color w:val="000000"/>
          <w:sz w:val="24"/>
        </w:rPr>
      </w:pPr>
      <w:r>
        <w:rPr>
          <w:rFonts w:ascii="宋体" w:hAnsi="宋体"/>
          <w:color w:val="000000"/>
          <w:sz w:val="24"/>
        </w:rPr>
        <w:t>2</w:t>
      </w:r>
      <w:r>
        <w:rPr>
          <w:rFonts w:ascii="宋体" w:hAnsi="宋体" w:hint="eastAsia"/>
          <w:color w:val="000000"/>
          <w:sz w:val="24"/>
        </w:rPr>
        <w:t>、热爱新闻工作，掌握坚实的新闻学和传播学的理论和专业知识，具有熟练的业务能力和专业实践能力。</w:t>
      </w:r>
    </w:p>
    <w:p w:rsidR="005663F3" w:rsidRDefault="005663F3" w:rsidP="00BD44BA">
      <w:pPr>
        <w:spacing w:line="360" w:lineRule="exact"/>
        <w:ind w:firstLineChars="200" w:firstLine="31680"/>
        <w:rPr>
          <w:rFonts w:ascii="宋体"/>
          <w:color w:val="000000"/>
          <w:sz w:val="24"/>
        </w:rPr>
      </w:pPr>
      <w:r>
        <w:rPr>
          <w:rFonts w:ascii="宋体" w:hAnsi="宋体"/>
          <w:color w:val="000000"/>
          <w:sz w:val="24"/>
        </w:rPr>
        <w:t>3</w:t>
      </w:r>
      <w:r>
        <w:rPr>
          <w:rFonts w:ascii="宋体" w:hAnsi="宋体" w:hint="eastAsia"/>
          <w:color w:val="000000"/>
          <w:sz w:val="24"/>
        </w:rPr>
        <w:t>、能用外国语熟练地阅读本专业文献资料。</w:t>
      </w:r>
    </w:p>
    <w:p w:rsidR="005663F3" w:rsidRDefault="005663F3" w:rsidP="00BD44BA">
      <w:pPr>
        <w:spacing w:line="360" w:lineRule="exact"/>
        <w:ind w:firstLineChars="200" w:firstLine="31680"/>
        <w:rPr>
          <w:rFonts w:ascii="宋体" w:cs="宋体"/>
          <w:color w:val="000000"/>
          <w:sz w:val="24"/>
        </w:rPr>
      </w:pPr>
      <w:r>
        <w:rPr>
          <w:rFonts w:ascii="宋体" w:hAnsi="宋体"/>
          <w:color w:val="000000"/>
          <w:sz w:val="24"/>
        </w:rPr>
        <w:t>4</w:t>
      </w:r>
      <w:r>
        <w:rPr>
          <w:rFonts w:ascii="宋体" w:hAnsi="宋体" w:hint="eastAsia"/>
          <w:color w:val="000000"/>
          <w:sz w:val="24"/>
        </w:rPr>
        <w:t>、身心健康。</w:t>
      </w:r>
    </w:p>
    <w:p w:rsidR="005663F3" w:rsidRDefault="005663F3">
      <w:pPr>
        <w:spacing w:before="100" w:after="100" w:line="360" w:lineRule="atLeast"/>
        <w:ind w:firstLine="482"/>
        <w:rPr>
          <w:rFonts w:ascii="宋体"/>
          <w:b/>
          <w:bCs/>
          <w:color w:val="000000"/>
          <w:sz w:val="24"/>
        </w:rPr>
      </w:pPr>
      <w:r>
        <w:rPr>
          <w:rFonts w:ascii="宋体" w:hAnsi="宋体" w:hint="eastAsia"/>
          <w:b/>
          <w:bCs/>
          <w:color w:val="000000"/>
          <w:sz w:val="24"/>
        </w:rPr>
        <w:t>二、专业及研究方向</w:t>
      </w:r>
    </w:p>
    <w:p w:rsidR="005663F3" w:rsidRDefault="005663F3">
      <w:pPr>
        <w:spacing w:before="100" w:after="100" w:line="360" w:lineRule="atLeast"/>
        <w:ind w:firstLine="482"/>
        <w:rPr>
          <w:rFonts w:ascii="宋体"/>
          <w:b/>
          <w:color w:val="000000"/>
          <w:sz w:val="24"/>
        </w:rPr>
      </w:pPr>
      <w:r>
        <w:rPr>
          <w:rFonts w:ascii="宋体" w:hAnsi="宋体"/>
          <w:b/>
          <w:color w:val="000000"/>
          <w:sz w:val="24"/>
        </w:rPr>
        <w:t xml:space="preserve">1. </w:t>
      </w:r>
      <w:r>
        <w:rPr>
          <w:rFonts w:ascii="宋体" w:hAnsi="宋体" w:hint="eastAsia"/>
          <w:b/>
          <w:color w:val="000000"/>
          <w:sz w:val="24"/>
        </w:rPr>
        <w:t>专业简介</w:t>
      </w:r>
    </w:p>
    <w:p w:rsidR="005663F3" w:rsidRDefault="005663F3">
      <w:pPr>
        <w:spacing w:before="100" w:after="100" w:line="360" w:lineRule="atLeast"/>
        <w:ind w:firstLine="482"/>
        <w:rPr>
          <w:rFonts w:ascii="宋体" w:cs="宋体"/>
          <w:color w:val="000000"/>
          <w:sz w:val="24"/>
        </w:rPr>
      </w:pPr>
      <w:r>
        <w:rPr>
          <w:rFonts w:ascii="宋体" w:hAnsi="宋体" w:cs="宋体" w:hint="eastAsia"/>
          <w:color w:val="000000"/>
          <w:sz w:val="24"/>
        </w:rPr>
        <w:t>我校新闻与传播硕士专业学位授权点现有专职硕士生导师</w:t>
      </w:r>
      <w:r>
        <w:rPr>
          <w:rFonts w:ascii="宋体" w:hAnsi="宋体" w:cs="宋体"/>
          <w:sz w:val="24"/>
        </w:rPr>
        <w:t>19</w:t>
      </w:r>
      <w:r>
        <w:rPr>
          <w:rFonts w:ascii="宋体" w:hAnsi="宋体" w:cs="宋体" w:hint="eastAsia"/>
          <w:sz w:val="24"/>
        </w:rPr>
        <w:t>人，其中教授</w:t>
      </w:r>
      <w:r>
        <w:rPr>
          <w:rFonts w:ascii="宋体" w:hAnsi="宋体" w:cs="宋体"/>
          <w:sz w:val="24"/>
        </w:rPr>
        <w:t>7</w:t>
      </w:r>
      <w:r>
        <w:rPr>
          <w:rFonts w:ascii="宋体" w:hAnsi="宋体" w:cs="宋体" w:hint="eastAsia"/>
          <w:sz w:val="24"/>
        </w:rPr>
        <w:t>人，副教授</w:t>
      </w:r>
      <w:r>
        <w:rPr>
          <w:rFonts w:ascii="宋体" w:hAnsi="宋体" w:cs="宋体"/>
          <w:sz w:val="24"/>
        </w:rPr>
        <w:t>12</w:t>
      </w:r>
      <w:r>
        <w:rPr>
          <w:rFonts w:ascii="宋体" w:hAnsi="宋体" w:cs="宋体" w:hint="eastAsia"/>
          <w:sz w:val="24"/>
        </w:rPr>
        <w:t>人，具有博士学位者</w:t>
      </w:r>
      <w:r>
        <w:rPr>
          <w:rFonts w:ascii="宋体" w:hAnsi="宋体" w:cs="宋体"/>
          <w:sz w:val="24"/>
        </w:rPr>
        <w:t>16</w:t>
      </w:r>
      <w:r>
        <w:rPr>
          <w:rFonts w:ascii="宋体" w:hAnsi="宋体" w:cs="宋体" w:hint="eastAsia"/>
          <w:sz w:val="24"/>
        </w:rPr>
        <w:t>人；校外合作导师</w:t>
      </w:r>
      <w:r>
        <w:rPr>
          <w:rFonts w:ascii="宋体" w:hAnsi="宋体" w:cs="宋体"/>
          <w:sz w:val="24"/>
        </w:rPr>
        <w:t>20</w:t>
      </w:r>
      <w:r>
        <w:rPr>
          <w:rFonts w:ascii="宋体" w:hAnsi="宋体" w:cs="宋体" w:hint="eastAsia"/>
          <w:sz w:val="24"/>
        </w:rPr>
        <w:t>人，</w:t>
      </w:r>
      <w:r>
        <w:rPr>
          <w:rFonts w:ascii="宋体" w:hAnsi="宋体" w:cs="宋体" w:hint="eastAsia"/>
          <w:color w:val="000000"/>
          <w:sz w:val="24"/>
        </w:rPr>
        <w:t>全部具有高级职称和丰富的新闻媒体工作经验。近三年来本专业硕士学位点教师团队共获得国家社科基金项目课题</w:t>
      </w:r>
      <w:r>
        <w:rPr>
          <w:rFonts w:ascii="宋体" w:hAnsi="宋体" w:cs="宋体"/>
          <w:color w:val="000000"/>
          <w:sz w:val="24"/>
        </w:rPr>
        <w:t>7</w:t>
      </w:r>
      <w:r>
        <w:rPr>
          <w:rFonts w:ascii="宋体" w:hAnsi="宋体" w:cs="宋体" w:hint="eastAsia"/>
          <w:color w:val="000000"/>
          <w:sz w:val="24"/>
        </w:rPr>
        <w:t>项、教育部课题</w:t>
      </w:r>
      <w:r>
        <w:rPr>
          <w:rFonts w:ascii="宋体" w:hAnsi="宋体" w:cs="宋体"/>
          <w:color w:val="000000"/>
          <w:sz w:val="24"/>
        </w:rPr>
        <w:t>11</w:t>
      </w:r>
      <w:r>
        <w:rPr>
          <w:rFonts w:ascii="宋体" w:hAnsi="宋体" w:cs="宋体" w:hint="eastAsia"/>
          <w:color w:val="000000"/>
          <w:sz w:val="24"/>
        </w:rPr>
        <w:t>项，出版《经济新闻报道研究》、《经济新闻报道》、《经济新闻评论》、《媒介营销》、《网络舆论：起因、流变与引导》、《拉斯韦尔的传播模式研究》、《媒介现象学》等多部专著及教材，并在重点核心期刊发表论文</w:t>
      </w:r>
      <w:r>
        <w:rPr>
          <w:rFonts w:ascii="宋体" w:hAnsi="宋体" w:cs="宋体"/>
          <w:color w:val="000000"/>
          <w:sz w:val="24"/>
        </w:rPr>
        <w:t>50</w:t>
      </w:r>
      <w:r>
        <w:rPr>
          <w:rFonts w:ascii="宋体" w:hAnsi="宋体" w:cs="宋体" w:hint="eastAsia"/>
          <w:color w:val="000000"/>
          <w:sz w:val="24"/>
        </w:rPr>
        <w:t>余篇，在国内新闻与传播学界产生了一定的影响，形成了以经济新闻、法制新闻和新媒体与文化传播为主要特色的科研和教学格局。</w:t>
      </w:r>
    </w:p>
    <w:p w:rsidR="005663F3" w:rsidRDefault="005663F3">
      <w:pPr>
        <w:spacing w:before="100" w:after="100" w:line="360" w:lineRule="atLeast"/>
        <w:ind w:firstLine="482"/>
        <w:rPr>
          <w:rFonts w:ascii="宋体"/>
          <w:b/>
          <w:color w:val="000000"/>
          <w:sz w:val="24"/>
        </w:rPr>
      </w:pPr>
      <w:r>
        <w:rPr>
          <w:rFonts w:ascii="宋体" w:hAnsi="宋体"/>
          <w:b/>
          <w:color w:val="000000"/>
        </w:rPr>
        <w:t xml:space="preserve">2. </w:t>
      </w:r>
      <w:r>
        <w:rPr>
          <w:rFonts w:ascii="宋体" w:hAnsi="宋体" w:hint="eastAsia"/>
          <w:b/>
          <w:color w:val="000000"/>
          <w:sz w:val="24"/>
        </w:rPr>
        <w:t>研究方向</w:t>
      </w:r>
    </w:p>
    <w:tbl>
      <w:tblPr>
        <w:tblW w:w="84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1080"/>
        <w:gridCol w:w="4500"/>
      </w:tblGrid>
      <w:tr w:rsidR="005663F3">
        <w:tblPrEx>
          <w:tblCellMar>
            <w:top w:w="0" w:type="dxa"/>
            <w:bottom w:w="0" w:type="dxa"/>
          </w:tblCellMar>
        </w:tblPrEx>
        <w:tc>
          <w:tcPr>
            <w:tcW w:w="2880" w:type="dxa"/>
          </w:tcPr>
          <w:p w:rsidR="005663F3" w:rsidRDefault="005663F3">
            <w:pPr>
              <w:spacing w:before="100" w:after="100" w:line="360" w:lineRule="atLeast"/>
              <w:jc w:val="center"/>
              <w:rPr>
                <w:rFonts w:ascii="宋体"/>
                <w:b/>
                <w:color w:val="000000"/>
                <w:sz w:val="24"/>
              </w:rPr>
            </w:pPr>
            <w:r>
              <w:rPr>
                <w:rFonts w:ascii="宋体" w:hAnsi="宋体" w:hint="eastAsia"/>
                <w:b/>
                <w:color w:val="000000"/>
                <w:sz w:val="24"/>
              </w:rPr>
              <w:t>研究方向名称</w:t>
            </w:r>
          </w:p>
        </w:tc>
        <w:tc>
          <w:tcPr>
            <w:tcW w:w="1080" w:type="dxa"/>
          </w:tcPr>
          <w:p w:rsidR="005663F3" w:rsidRDefault="005663F3">
            <w:pPr>
              <w:spacing w:before="100" w:after="100" w:line="360" w:lineRule="atLeast"/>
              <w:jc w:val="center"/>
              <w:rPr>
                <w:rFonts w:ascii="宋体"/>
                <w:b/>
                <w:color w:val="000000"/>
                <w:sz w:val="24"/>
              </w:rPr>
            </w:pPr>
            <w:r>
              <w:rPr>
                <w:rFonts w:ascii="宋体" w:hAnsi="宋体" w:hint="eastAsia"/>
                <w:b/>
                <w:color w:val="000000"/>
                <w:sz w:val="24"/>
              </w:rPr>
              <w:t>代码</w:t>
            </w:r>
          </w:p>
        </w:tc>
        <w:tc>
          <w:tcPr>
            <w:tcW w:w="4500" w:type="dxa"/>
          </w:tcPr>
          <w:p w:rsidR="005663F3" w:rsidRDefault="005663F3">
            <w:pPr>
              <w:spacing w:before="100" w:after="100" w:line="360" w:lineRule="atLeast"/>
              <w:jc w:val="center"/>
              <w:rPr>
                <w:rFonts w:ascii="宋体"/>
                <w:b/>
                <w:color w:val="000000"/>
                <w:sz w:val="24"/>
              </w:rPr>
            </w:pPr>
            <w:r>
              <w:rPr>
                <w:rFonts w:ascii="宋体" w:hAnsi="宋体" w:hint="eastAsia"/>
                <w:b/>
                <w:color w:val="000000"/>
                <w:sz w:val="24"/>
              </w:rPr>
              <w:t>简要说明</w:t>
            </w:r>
          </w:p>
        </w:tc>
      </w:tr>
      <w:tr w:rsidR="005663F3">
        <w:tblPrEx>
          <w:tblCellMar>
            <w:top w:w="0" w:type="dxa"/>
            <w:bottom w:w="0" w:type="dxa"/>
          </w:tblCellMar>
        </w:tblPrEx>
        <w:tc>
          <w:tcPr>
            <w:tcW w:w="2880" w:type="dxa"/>
            <w:vAlign w:val="center"/>
          </w:tcPr>
          <w:p w:rsidR="005663F3" w:rsidRDefault="005663F3">
            <w:pPr>
              <w:jc w:val="center"/>
              <w:rPr>
                <w:rFonts w:ascii="宋体"/>
                <w:color w:val="000000"/>
                <w:sz w:val="24"/>
              </w:rPr>
            </w:pPr>
            <w:r>
              <w:rPr>
                <w:rFonts w:ascii="宋体" w:hAnsi="宋体" w:cs="宋体" w:hint="eastAsia"/>
                <w:color w:val="000000"/>
                <w:sz w:val="24"/>
              </w:rPr>
              <w:t>经济新闻报道实务</w:t>
            </w:r>
          </w:p>
        </w:tc>
        <w:tc>
          <w:tcPr>
            <w:tcW w:w="1080" w:type="dxa"/>
          </w:tcPr>
          <w:p w:rsidR="005663F3" w:rsidRDefault="005663F3">
            <w:pPr>
              <w:jc w:val="center"/>
              <w:rPr>
                <w:rFonts w:ascii="宋体" w:cs="宋体"/>
                <w:color w:val="000000"/>
                <w:sz w:val="24"/>
              </w:rPr>
            </w:pPr>
          </w:p>
          <w:p w:rsidR="005663F3" w:rsidRDefault="005663F3">
            <w:pPr>
              <w:jc w:val="center"/>
              <w:rPr>
                <w:rFonts w:ascii="宋体" w:cs="宋体"/>
                <w:color w:val="000000"/>
                <w:sz w:val="24"/>
              </w:rPr>
            </w:pPr>
          </w:p>
          <w:p w:rsidR="005663F3" w:rsidRDefault="005663F3" w:rsidP="005663F3">
            <w:pPr>
              <w:ind w:firstLineChars="100" w:firstLine="31680"/>
              <w:rPr>
                <w:rFonts w:ascii="宋体" w:cs="宋体"/>
                <w:color w:val="000000"/>
                <w:sz w:val="24"/>
              </w:rPr>
            </w:pPr>
            <w:r>
              <w:rPr>
                <w:rFonts w:ascii="宋体" w:hAnsi="宋体" w:cs="宋体"/>
                <w:color w:val="000000"/>
                <w:sz w:val="24"/>
              </w:rPr>
              <w:t>01</w:t>
            </w:r>
          </w:p>
        </w:tc>
        <w:tc>
          <w:tcPr>
            <w:tcW w:w="4500" w:type="dxa"/>
            <w:vAlign w:val="center"/>
          </w:tcPr>
          <w:p w:rsidR="005663F3" w:rsidRDefault="005663F3" w:rsidP="005663F3">
            <w:pPr>
              <w:ind w:firstLineChars="200" w:firstLine="31680"/>
              <w:rPr>
                <w:rFonts w:ascii="宋体"/>
                <w:color w:val="000000"/>
                <w:sz w:val="24"/>
              </w:rPr>
            </w:pPr>
            <w:r>
              <w:rPr>
                <w:rFonts w:ascii="宋体" w:hAnsi="宋体" w:hint="eastAsia"/>
                <w:color w:val="000000"/>
                <w:sz w:val="24"/>
              </w:rPr>
              <w:t>该方向旨在培养研究生树立马克思主义的经济新闻观，探讨和掌握经济新闻传播活动的基本规律，研究国内外经济新闻报道与策划的基本模式和历史经验，了解经济新闻报道与策划的理论前沿和发展动态。</w:t>
            </w:r>
          </w:p>
        </w:tc>
      </w:tr>
      <w:tr w:rsidR="005663F3">
        <w:tblPrEx>
          <w:tblCellMar>
            <w:top w:w="0" w:type="dxa"/>
            <w:bottom w:w="0" w:type="dxa"/>
          </w:tblCellMar>
        </w:tblPrEx>
        <w:tc>
          <w:tcPr>
            <w:tcW w:w="2880" w:type="dxa"/>
            <w:vAlign w:val="center"/>
          </w:tcPr>
          <w:p w:rsidR="005663F3" w:rsidRDefault="005663F3">
            <w:pPr>
              <w:jc w:val="center"/>
              <w:rPr>
                <w:rFonts w:ascii="宋体" w:cs="宋体"/>
                <w:color w:val="000000"/>
                <w:sz w:val="24"/>
              </w:rPr>
            </w:pPr>
            <w:r>
              <w:rPr>
                <w:rFonts w:ascii="宋体" w:hAnsi="宋体" w:cs="宋体" w:hint="eastAsia"/>
                <w:color w:val="000000"/>
                <w:sz w:val="24"/>
              </w:rPr>
              <w:t>法制新闻报道实务</w:t>
            </w:r>
          </w:p>
        </w:tc>
        <w:tc>
          <w:tcPr>
            <w:tcW w:w="1080" w:type="dxa"/>
          </w:tcPr>
          <w:p w:rsidR="005663F3" w:rsidRDefault="005663F3">
            <w:pPr>
              <w:spacing w:before="100" w:after="100" w:line="360" w:lineRule="atLeast"/>
              <w:jc w:val="center"/>
              <w:rPr>
                <w:rFonts w:ascii="宋体"/>
                <w:color w:val="000000"/>
                <w:sz w:val="24"/>
              </w:rPr>
            </w:pPr>
          </w:p>
          <w:p w:rsidR="005663F3" w:rsidRDefault="005663F3" w:rsidP="005663F3">
            <w:pPr>
              <w:spacing w:before="100" w:after="100" w:line="360" w:lineRule="atLeast"/>
              <w:ind w:firstLineChars="100" w:firstLine="31680"/>
              <w:rPr>
                <w:rFonts w:ascii="宋体"/>
                <w:color w:val="000000"/>
                <w:sz w:val="24"/>
              </w:rPr>
            </w:pPr>
            <w:r>
              <w:rPr>
                <w:rFonts w:ascii="宋体" w:hAnsi="宋体"/>
                <w:color w:val="000000"/>
                <w:sz w:val="24"/>
              </w:rPr>
              <w:t>02</w:t>
            </w:r>
          </w:p>
        </w:tc>
        <w:tc>
          <w:tcPr>
            <w:tcW w:w="4500" w:type="dxa"/>
            <w:vAlign w:val="center"/>
          </w:tcPr>
          <w:p w:rsidR="005663F3" w:rsidRDefault="005663F3" w:rsidP="005663F3">
            <w:pPr>
              <w:ind w:firstLineChars="200" w:firstLine="31680"/>
              <w:rPr>
                <w:rFonts w:ascii="宋体"/>
                <w:color w:val="000000"/>
                <w:sz w:val="24"/>
              </w:rPr>
            </w:pPr>
            <w:r>
              <w:rPr>
                <w:rFonts w:ascii="宋体" w:hAnsi="宋体" w:cs="宋体" w:hint="eastAsia"/>
                <w:color w:val="000000"/>
                <w:sz w:val="24"/>
              </w:rPr>
              <w:t>该方向旨在培养</w:t>
            </w:r>
            <w:r>
              <w:rPr>
                <w:rFonts w:ascii="宋体" w:hAnsi="宋体" w:hint="eastAsia"/>
                <w:color w:val="000000"/>
                <w:sz w:val="24"/>
              </w:rPr>
              <w:t>研究生树立马克思主义的法制新闻观，探讨和掌握法制新闻传播活动的基本规律，研究国内外法制新闻报道与策划的基本模式和历史经验，了解法制新闻报道与策划的理论前沿和发展动态。</w:t>
            </w:r>
          </w:p>
        </w:tc>
      </w:tr>
      <w:tr w:rsidR="005663F3">
        <w:tblPrEx>
          <w:tblCellMar>
            <w:top w:w="0" w:type="dxa"/>
            <w:bottom w:w="0" w:type="dxa"/>
          </w:tblCellMar>
        </w:tblPrEx>
        <w:tc>
          <w:tcPr>
            <w:tcW w:w="2880" w:type="dxa"/>
            <w:vAlign w:val="center"/>
          </w:tcPr>
          <w:p w:rsidR="005663F3" w:rsidRDefault="005663F3" w:rsidP="005663F3">
            <w:pPr>
              <w:ind w:firstLineChars="250" w:firstLine="31680"/>
              <w:rPr>
                <w:rFonts w:ascii="宋体"/>
                <w:color w:val="000000"/>
                <w:sz w:val="24"/>
              </w:rPr>
            </w:pPr>
            <w:r>
              <w:rPr>
                <w:rFonts w:ascii="宋体" w:hAnsi="宋体" w:cs="宋体" w:hint="eastAsia"/>
                <w:color w:val="000000"/>
                <w:sz w:val="24"/>
              </w:rPr>
              <w:t>新媒体与文化传播</w:t>
            </w:r>
          </w:p>
        </w:tc>
        <w:tc>
          <w:tcPr>
            <w:tcW w:w="1080" w:type="dxa"/>
          </w:tcPr>
          <w:p w:rsidR="005663F3" w:rsidRDefault="005663F3">
            <w:pPr>
              <w:spacing w:before="100" w:after="100" w:line="360" w:lineRule="atLeast"/>
              <w:rPr>
                <w:rFonts w:ascii="宋体"/>
                <w:color w:val="000000"/>
                <w:sz w:val="24"/>
              </w:rPr>
            </w:pPr>
          </w:p>
          <w:p w:rsidR="005663F3" w:rsidRDefault="005663F3" w:rsidP="005663F3">
            <w:pPr>
              <w:spacing w:before="100" w:after="100" w:line="360" w:lineRule="atLeast"/>
              <w:ind w:firstLineChars="100" w:firstLine="31680"/>
              <w:rPr>
                <w:rFonts w:ascii="宋体"/>
                <w:color w:val="000000"/>
                <w:sz w:val="24"/>
              </w:rPr>
            </w:pPr>
            <w:r>
              <w:rPr>
                <w:rFonts w:ascii="宋体" w:hAnsi="宋体"/>
                <w:color w:val="000000"/>
                <w:sz w:val="24"/>
              </w:rPr>
              <w:t>03</w:t>
            </w:r>
          </w:p>
        </w:tc>
        <w:tc>
          <w:tcPr>
            <w:tcW w:w="4500" w:type="dxa"/>
            <w:vAlign w:val="center"/>
          </w:tcPr>
          <w:p w:rsidR="005663F3" w:rsidRDefault="005663F3" w:rsidP="005663F3">
            <w:pPr>
              <w:spacing w:line="340" w:lineRule="exact"/>
              <w:ind w:firstLineChars="200" w:firstLine="31680"/>
              <w:rPr>
                <w:rFonts w:ascii="宋体"/>
                <w:b/>
                <w:sz w:val="24"/>
              </w:rPr>
            </w:pPr>
            <w:r>
              <w:rPr>
                <w:rFonts w:ascii="宋体" w:hAnsi="宋体" w:cs="宋体" w:hint="eastAsia"/>
                <w:color w:val="000000"/>
                <w:sz w:val="24"/>
              </w:rPr>
              <w:t>该方向旨在培养研究生</w:t>
            </w:r>
            <w:r>
              <w:rPr>
                <w:rFonts w:ascii="宋体" w:hAnsi="宋体" w:hint="eastAsia"/>
                <w:color w:val="000000"/>
                <w:sz w:val="24"/>
              </w:rPr>
              <w:t>树立马克思主义的新媒体传播观，探讨和掌握新媒体传播活动的基本规律，研究国内外新媒体传播与文化创意的基本模式和历史经验，了解新媒体传播及其相关文化产业的发展前沿和最新动态。</w:t>
            </w:r>
          </w:p>
        </w:tc>
      </w:tr>
    </w:tbl>
    <w:p w:rsidR="005663F3" w:rsidRDefault="005663F3">
      <w:pPr>
        <w:spacing w:before="80" w:after="80" w:line="360" w:lineRule="atLeast"/>
        <w:ind w:firstLine="480"/>
        <w:rPr>
          <w:rFonts w:ascii="宋体"/>
          <w:b/>
          <w:bCs/>
          <w:color w:val="000000"/>
          <w:sz w:val="24"/>
        </w:rPr>
      </w:pPr>
      <w:r>
        <w:rPr>
          <w:rFonts w:ascii="宋体" w:hAnsi="宋体" w:hint="eastAsia"/>
          <w:b/>
          <w:bCs/>
          <w:color w:val="000000"/>
          <w:sz w:val="24"/>
        </w:rPr>
        <w:t>三、学制与学习年限</w:t>
      </w:r>
    </w:p>
    <w:p w:rsidR="005663F3" w:rsidRDefault="005663F3" w:rsidP="00BD44BA">
      <w:pPr>
        <w:spacing w:line="360" w:lineRule="exact"/>
        <w:ind w:firstLineChars="200" w:firstLine="31680"/>
        <w:rPr>
          <w:rFonts w:ascii="宋体"/>
          <w:color w:val="000000"/>
          <w:sz w:val="24"/>
        </w:rPr>
      </w:pPr>
      <w:r>
        <w:rPr>
          <w:rFonts w:ascii="宋体" w:hAnsi="宋体" w:hint="eastAsia"/>
          <w:color w:val="000000"/>
          <w:sz w:val="24"/>
        </w:rPr>
        <w:t>根据</w:t>
      </w:r>
      <w:smartTag w:uri="urn:schemas-microsoft-com:office:smarttags" w:element="chsdate">
        <w:smartTagPr>
          <w:attr w:name="IsROCDate" w:val="False"/>
          <w:attr w:name="IsLunarDate" w:val="False"/>
          <w:attr w:name="Day" w:val="22"/>
          <w:attr w:name="Month" w:val="3"/>
          <w:attr w:name="Year" w:val="2007"/>
        </w:smartTagPr>
        <w:r>
          <w:rPr>
            <w:rFonts w:ascii="宋体" w:hAnsi="宋体"/>
            <w:color w:val="000000"/>
            <w:sz w:val="24"/>
          </w:rPr>
          <w:t>2007</w:t>
        </w:r>
        <w:r>
          <w:rPr>
            <w:rFonts w:ascii="宋体" w:hAnsi="宋体" w:hint="eastAsia"/>
            <w:color w:val="000000"/>
            <w:sz w:val="24"/>
          </w:rPr>
          <w:t>年</w:t>
        </w:r>
        <w:r>
          <w:rPr>
            <w:rFonts w:ascii="宋体" w:hAnsi="宋体"/>
            <w:color w:val="000000"/>
            <w:sz w:val="24"/>
          </w:rPr>
          <w:t>3</w:t>
        </w:r>
        <w:r>
          <w:rPr>
            <w:rFonts w:ascii="宋体" w:hAnsi="宋体" w:hint="eastAsia"/>
            <w:color w:val="000000"/>
            <w:sz w:val="24"/>
          </w:rPr>
          <w:t>月</w:t>
        </w:r>
        <w:r>
          <w:rPr>
            <w:rFonts w:ascii="宋体" w:hAnsi="宋体"/>
            <w:color w:val="000000"/>
            <w:sz w:val="24"/>
          </w:rPr>
          <w:t>22</w:t>
        </w:r>
        <w:r>
          <w:rPr>
            <w:rFonts w:ascii="宋体" w:hAnsi="宋体" w:hint="eastAsia"/>
            <w:color w:val="000000"/>
            <w:sz w:val="24"/>
          </w:rPr>
          <w:t>日</w:t>
        </w:r>
      </w:smartTag>
      <w:r>
        <w:rPr>
          <w:rFonts w:ascii="宋体" w:hAnsi="宋体" w:hint="eastAsia"/>
          <w:color w:val="000000"/>
          <w:sz w:val="24"/>
        </w:rPr>
        <w:t>中南财经政法大学学位评定委员会的决议，我校专业硕士研究生基本学制为</w:t>
      </w:r>
      <w:r>
        <w:rPr>
          <w:rFonts w:ascii="宋体" w:hAnsi="宋体"/>
          <w:color w:val="000000"/>
          <w:sz w:val="24"/>
        </w:rPr>
        <w:t>2</w:t>
      </w:r>
      <w:r>
        <w:rPr>
          <w:rFonts w:ascii="宋体" w:hAnsi="宋体" w:hint="eastAsia"/>
          <w:color w:val="000000"/>
          <w:sz w:val="24"/>
        </w:rPr>
        <w:t>年，学习年限为</w:t>
      </w:r>
      <w:r>
        <w:rPr>
          <w:rFonts w:ascii="宋体" w:hAnsi="宋体"/>
          <w:color w:val="000000"/>
          <w:sz w:val="24"/>
        </w:rPr>
        <w:t>2—3</w:t>
      </w:r>
      <w:r>
        <w:rPr>
          <w:rFonts w:ascii="宋体" w:hAnsi="宋体" w:hint="eastAsia"/>
          <w:color w:val="000000"/>
          <w:sz w:val="24"/>
        </w:rPr>
        <w:t>年。</w:t>
      </w:r>
    </w:p>
    <w:p w:rsidR="005663F3" w:rsidRDefault="005663F3">
      <w:pPr>
        <w:spacing w:before="80" w:after="80" w:line="360" w:lineRule="atLeast"/>
        <w:ind w:firstLine="480"/>
        <w:rPr>
          <w:rFonts w:ascii="宋体"/>
          <w:b/>
          <w:bCs/>
          <w:color w:val="000000"/>
          <w:sz w:val="24"/>
        </w:rPr>
      </w:pPr>
      <w:r>
        <w:rPr>
          <w:rFonts w:ascii="宋体" w:hAnsi="宋体" w:hint="eastAsia"/>
          <w:b/>
          <w:bCs/>
          <w:color w:val="000000"/>
          <w:sz w:val="24"/>
        </w:rPr>
        <w:t>四、课程设置与学分分配</w:t>
      </w:r>
    </w:p>
    <w:tbl>
      <w:tblPr>
        <w:tblW w:w="7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
        <w:gridCol w:w="1083"/>
        <w:gridCol w:w="2533"/>
        <w:gridCol w:w="368"/>
        <w:gridCol w:w="556"/>
        <w:gridCol w:w="6"/>
        <w:gridCol w:w="874"/>
        <w:gridCol w:w="900"/>
        <w:gridCol w:w="949"/>
      </w:tblGrid>
      <w:tr w:rsidR="005663F3">
        <w:tblPrEx>
          <w:tblCellMar>
            <w:top w:w="0" w:type="dxa"/>
            <w:bottom w:w="0" w:type="dxa"/>
          </w:tblCellMar>
        </w:tblPrEx>
        <w:trPr>
          <w:cantSplit/>
          <w:trHeight w:val="578"/>
          <w:jc w:val="center"/>
        </w:trPr>
        <w:tc>
          <w:tcPr>
            <w:tcW w:w="1547" w:type="dxa"/>
            <w:gridSpan w:val="2"/>
            <w:vAlign w:val="center"/>
          </w:tcPr>
          <w:p w:rsidR="005663F3" w:rsidRDefault="005663F3">
            <w:pPr>
              <w:pStyle w:val="a0"/>
              <w:spacing w:line="240" w:lineRule="exact"/>
              <w:jc w:val="center"/>
              <w:rPr>
                <w:rFonts w:ascii="宋体" w:cs="宋体"/>
                <w:b/>
                <w:bCs/>
                <w:color w:val="000000"/>
                <w:sz w:val="21"/>
                <w:szCs w:val="21"/>
              </w:rPr>
            </w:pPr>
            <w:r>
              <w:rPr>
                <w:rFonts w:ascii="宋体" w:hAnsi="宋体" w:cs="宋体" w:hint="eastAsia"/>
                <w:b/>
                <w:bCs/>
                <w:color w:val="000000"/>
                <w:sz w:val="21"/>
                <w:szCs w:val="21"/>
              </w:rPr>
              <w:t>课程类别</w:t>
            </w:r>
          </w:p>
        </w:tc>
        <w:tc>
          <w:tcPr>
            <w:tcW w:w="2533" w:type="dxa"/>
            <w:vAlign w:val="center"/>
          </w:tcPr>
          <w:p w:rsidR="005663F3" w:rsidRDefault="005663F3">
            <w:pPr>
              <w:pStyle w:val="a0"/>
              <w:spacing w:line="240" w:lineRule="exact"/>
              <w:jc w:val="center"/>
              <w:rPr>
                <w:rFonts w:ascii="宋体" w:cs="宋体"/>
                <w:b/>
                <w:bCs/>
                <w:color w:val="000000"/>
                <w:sz w:val="21"/>
                <w:szCs w:val="21"/>
              </w:rPr>
            </w:pPr>
            <w:r>
              <w:rPr>
                <w:rFonts w:ascii="宋体" w:hAnsi="宋体" w:cs="宋体" w:hint="eastAsia"/>
                <w:b/>
                <w:bCs/>
                <w:color w:val="000000"/>
                <w:sz w:val="21"/>
                <w:szCs w:val="21"/>
              </w:rPr>
              <w:t>课程名称</w:t>
            </w:r>
          </w:p>
        </w:tc>
        <w:tc>
          <w:tcPr>
            <w:tcW w:w="368" w:type="dxa"/>
            <w:vAlign w:val="center"/>
          </w:tcPr>
          <w:p w:rsidR="005663F3" w:rsidRDefault="005663F3">
            <w:pPr>
              <w:pStyle w:val="a0"/>
              <w:spacing w:line="240" w:lineRule="exact"/>
              <w:jc w:val="center"/>
              <w:rPr>
                <w:rFonts w:ascii="宋体" w:cs="宋体"/>
                <w:b/>
                <w:bCs/>
                <w:color w:val="000000"/>
                <w:sz w:val="21"/>
                <w:szCs w:val="21"/>
              </w:rPr>
            </w:pPr>
            <w:r>
              <w:rPr>
                <w:rFonts w:ascii="宋体" w:hAnsi="宋体" w:cs="宋体" w:hint="eastAsia"/>
                <w:b/>
                <w:bCs/>
                <w:color w:val="000000"/>
                <w:sz w:val="21"/>
                <w:szCs w:val="21"/>
              </w:rPr>
              <w:t>学分</w:t>
            </w:r>
          </w:p>
        </w:tc>
        <w:tc>
          <w:tcPr>
            <w:tcW w:w="556" w:type="dxa"/>
            <w:vAlign w:val="center"/>
          </w:tcPr>
          <w:p w:rsidR="005663F3" w:rsidRDefault="005663F3">
            <w:pPr>
              <w:pStyle w:val="a0"/>
              <w:spacing w:line="240" w:lineRule="exact"/>
              <w:jc w:val="center"/>
              <w:rPr>
                <w:rFonts w:ascii="宋体" w:cs="宋体"/>
                <w:b/>
                <w:bCs/>
                <w:color w:val="000000"/>
                <w:sz w:val="21"/>
                <w:szCs w:val="21"/>
              </w:rPr>
            </w:pPr>
            <w:r>
              <w:rPr>
                <w:rFonts w:ascii="宋体" w:hAnsi="宋体" w:cs="宋体" w:hint="eastAsia"/>
                <w:b/>
                <w:bCs/>
                <w:color w:val="000000"/>
                <w:sz w:val="21"/>
                <w:szCs w:val="21"/>
              </w:rPr>
              <w:t>学时</w:t>
            </w:r>
          </w:p>
        </w:tc>
        <w:tc>
          <w:tcPr>
            <w:tcW w:w="880" w:type="dxa"/>
            <w:gridSpan w:val="2"/>
            <w:vAlign w:val="center"/>
          </w:tcPr>
          <w:p w:rsidR="005663F3" w:rsidRDefault="005663F3">
            <w:pPr>
              <w:pStyle w:val="a0"/>
              <w:spacing w:line="240" w:lineRule="exact"/>
              <w:jc w:val="center"/>
              <w:rPr>
                <w:rFonts w:ascii="宋体" w:cs="宋体"/>
                <w:b/>
                <w:bCs/>
                <w:color w:val="000000"/>
                <w:sz w:val="21"/>
                <w:szCs w:val="21"/>
              </w:rPr>
            </w:pPr>
            <w:r>
              <w:rPr>
                <w:rFonts w:ascii="宋体" w:hAnsi="宋体" w:cs="宋体" w:hint="eastAsia"/>
                <w:b/>
                <w:bCs/>
                <w:color w:val="000000"/>
                <w:sz w:val="21"/>
                <w:szCs w:val="21"/>
              </w:rPr>
              <w:t>开课</w:t>
            </w:r>
          </w:p>
          <w:p w:rsidR="005663F3" w:rsidRDefault="005663F3">
            <w:pPr>
              <w:pStyle w:val="a0"/>
              <w:spacing w:line="240" w:lineRule="exact"/>
              <w:jc w:val="center"/>
              <w:rPr>
                <w:rFonts w:ascii="宋体" w:cs="宋体"/>
                <w:b/>
                <w:bCs/>
                <w:color w:val="000000"/>
                <w:sz w:val="21"/>
                <w:szCs w:val="21"/>
              </w:rPr>
            </w:pPr>
            <w:r>
              <w:rPr>
                <w:rFonts w:ascii="宋体" w:hAnsi="宋体" w:cs="宋体" w:hint="eastAsia"/>
                <w:b/>
                <w:bCs/>
                <w:color w:val="000000"/>
                <w:sz w:val="21"/>
                <w:szCs w:val="21"/>
              </w:rPr>
              <w:t>学年</w:t>
            </w:r>
          </w:p>
        </w:tc>
        <w:tc>
          <w:tcPr>
            <w:tcW w:w="900" w:type="dxa"/>
            <w:vAlign w:val="center"/>
          </w:tcPr>
          <w:p w:rsidR="005663F3" w:rsidRDefault="005663F3">
            <w:pPr>
              <w:pStyle w:val="a0"/>
              <w:spacing w:line="240" w:lineRule="exact"/>
              <w:jc w:val="center"/>
              <w:rPr>
                <w:rFonts w:ascii="宋体" w:cs="宋体"/>
                <w:b/>
                <w:bCs/>
                <w:color w:val="000000"/>
                <w:sz w:val="21"/>
                <w:szCs w:val="21"/>
              </w:rPr>
            </w:pPr>
            <w:r>
              <w:rPr>
                <w:rFonts w:ascii="宋体" w:hAnsi="宋体" w:cs="宋体" w:hint="eastAsia"/>
                <w:b/>
                <w:bCs/>
                <w:color w:val="000000"/>
                <w:sz w:val="21"/>
                <w:szCs w:val="21"/>
              </w:rPr>
              <w:t>开课</w:t>
            </w:r>
          </w:p>
          <w:p w:rsidR="005663F3" w:rsidRDefault="005663F3">
            <w:pPr>
              <w:pStyle w:val="a0"/>
              <w:spacing w:line="240" w:lineRule="exact"/>
              <w:jc w:val="center"/>
              <w:rPr>
                <w:rFonts w:ascii="宋体" w:cs="宋体"/>
                <w:b/>
                <w:bCs/>
                <w:color w:val="000000"/>
                <w:sz w:val="21"/>
                <w:szCs w:val="21"/>
              </w:rPr>
            </w:pPr>
            <w:r>
              <w:rPr>
                <w:rFonts w:ascii="宋体" w:hAnsi="宋体" w:cs="宋体" w:hint="eastAsia"/>
                <w:b/>
                <w:bCs/>
                <w:color w:val="000000"/>
                <w:sz w:val="21"/>
                <w:szCs w:val="21"/>
              </w:rPr>
              <w:t>学期</w:t>
            </w:r>
          </w:p>
        </w:tc>
        <w:tc>
          <w:tcPr>
            <w:tcW w:w="949" w:type="dxa"/>
            <w:vAlign w:val="center"/>
          </w:tcPr>
          <w:p w:rsidR="005663F3" w:rsidRDefault="005663F3">
            <w:pPr>
              <w:pStyle w:val="a0"/>
              <w:spacing w:line="240" w:lineRule="exact"/>
              <w:jc w:val="center"/>
              <w:rPr>
                <w:rFonts w:ascii="宋体" w:cs="宋体"/>
                <w:b/>
                <w:bCs/>
                <w:color w:val="000000"/>
                <w:sz w:val="21"/>
                <w:szCs w:val="21"/>
              </w:rPr>
            </w:pPr>
            <w:r>
              <w:rPr>
                <w:rFonts w:ascii="宋体" w:hAnsi="宋体" w:cs="宋体" w:hint="eastAsia"/>
                <w:b/>
                <w:bCs/>
                <w:color w:val="000000"/>
                <w:sz w:val="21"/>
                <w:szCs w:val="21"/>
              </w:rPr>
              <w:t>备注</w:t>
            </w:r>
          </w:p>
        </w:tc>
      </w:tr>
      <w:tr w:rsidR="005663F3">
        <w:tblPrEx>
          <w:tblCellMar>
            <w:top w:w="0" w:type="dxa"/>
            <w:bottom w:w="0" w:type="dxa"/>
          </w:tblCellMar>
        </w:tblPrEx>
        <w:trPr>
          <w:cantSplit/>
          <w:trHeight w:val="308"/>
          <w:jc w:val="center"/>
        </w:trPr>
        <w:tc>
          <w:tcPr>
            <w:tcW w:w="464" w:type="dxa"/>
            <w:vMerge w:val="restart"/>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必</w:t>
            </w:r>
          </w:p>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修</w:t>
            </w:r>
          </w:p>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课</w:t>
            </w:r>
          </w:p>
        </w:tc>
        <w:tc>
          <w:tcPr>
            <w:tcW w:w="1083" w:type="dxa"/>
            <w:vMerge w:val="restart"/>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公共课</w:t>
            </w: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第一外国语</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6</w:t>
            </w:r>
          </w:p>
        </w:tc>
        <w:tc>
          <w:tcPr>
            <w:tcW w:w="556" w:type="dxa"/>
            <w:vAlign w:val="center"/>
          </w:tcPr>
          <w:p w:rsidR="005663F3" w:rsidRDefault="005663F3">
            <w:pPr>
              <w:pStyle w:val="a0"/>
              <w:spacing w:line="240" w:lineRule="exact"/>
              <w:jc w:val="center"/>
              <w:rPr>
                <w:rFonts w:ascii="宋体" w:cs="宋体"/>
                <w:color w:val="000000"/>
                <w:spacing w:val="-20"/>
                <w:sz w:val="18"/>
                <w:szCs w:val="18"/>
              </w:rPr>
            </w:pPr>
            <w:r>
              <w:rPr>
                <w:rFonts w:ascii="宋体" w:hAnsi="宋体" w:cs="宋体"/>
                <w:color w:val="000000"/>
                <w:spacing w:val="-20"/>
                <w:sz w:val="18"/>
                <w:szCs w:val="18"/>
              </w:rPr>
              <w:t>102</w:t>
            </w:r>
          </w:p>
        </w:tc>
        <w:tc>
          <w:tcPr>
            <w:tcW w:w="880" w:type="dxa"/>
            <w:gridSpan w:val="2"/>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一</w:t>
            </w:r>
          </w:p>
        </w:tc>
        <w:tc>
          <w:tcPr>
            <w:tcW w:w="900"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秋、春</w:t>
            </w:r>
          </w:p>
        </w:tc>
        <w:tc>
          <w:tcPr>
            <w:tcW w:w="949" w:type="dxa"/>
            <w:vAlign w:val="center"/>
          </w:tcPr>
          <w:p w:rsidR="005663F3" w:rsidRDefault="005663F3">
            <w:pPr>
              <w:pStyle w:val="a0"/>
              <w:spacing w:line="240" w:lineRule="exact"/>
              <w:jc w:val="center"/>
              <w:rPr>
                <w:rFonts w:ascii="宋体" w:cs="宋体"/>
                <w:color w:val="000000"/>
                <w:sz w:val="21"/>
                <w:szCs w:val="21"/>
              </w:rPr>
            </w:pPr>
          </w:p>
        </w:tc>
      </w:tr>
      <w:tr w:rsidR="005663F3">
        <w:tblPrEx>
          <w:tblCellMar>
            <w:top w:w="0" w:type="dxa"/>
            <w:bottom w:w="0" w:type="dxa"/>
          </w:tblCellMar>
        </w:tblPrEx>
        <w:trPr>
          <w:cantSplit/>
          <w:trHeight w:val="70"/>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ign w:val="center"/>
          </w:tcPr>
          <w:p w:rsidR="005663F3" w:rsidRDefault="005663F3">
            <w:pPr>
              <w:pStyle w:val="a0"/>
              <w:spacing w:line="240" w:lineRule="exact"/>
              <w:jc w:val="center"/>
              <w:rPr>
                <w:rFonts w:ascii="宋体" w:cs="宋体"/>
                <w:color w:val="000000"/>
                <w:sz w:val="21"/>
                <w:szCs w:val="21"/>
              </w:rPr>
            </w:pP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科学社会主义理论与实践</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2</w:t>
            </w:r>
          </w:p>
        </w:tc>
        <w:tc>
          <w:tcPr>
            <w:tcW w:w="562" w:type="dxa"/>
            <w:gridSpan w:val="2"/>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34</w:t>
            </w:r>
          </w:p>
        </w:tc>
        <w:tc>
          <w:tcPr>
            <w:tcW w:w="874"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一</w:t>
            </w:r>
          </w:p>
        </w:tc>
        <w:tc>
          <w:tcPr>
            <w:tcW w:w="900"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秋</w:t>
            </w:r>
          </w:p>
        </w:tc>
        <w:tc>
          <w:tcPr>
            <w:tcW w:w="949" w:type="dxa"/>
            <w:vAlign w:val="center"/>
          </w:tcPr>
          <w:p w:rsidR="005663F3" w:rsidRDefault="005663F3">
            <w:pPr>
              <w:pStyle w:val="a0"/>
              <w:spacing w:line="240" w:lineRule="exact"/>
              <w:jc w:val="center"/>
              <w:rPr>
                <w:rFonts w:ascii="宋体" w:cs="宋体"/>
                <w:color w:val="000000"/>
                <w:sz w:val="21"/>
                <w:szCs w:val="21"/>
              </w:rPr>
            </w:pPr>
          </w:p>
        </w:tc>
      </w:tr>
      <w:tr w:rsidR="005663F3">
        <w:tblPrEx>
          <w:tblCellMar>
            <w:top w:w="0" w:type="dxa"/>
            <w:bottom w:w="0" w:type="dxa"/>
          </w:tblCellMar>
        </w:tblPrEx>
        <w:trPr>
          <w:cantSplit/>
          <w:trHeight w:val="296"/>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restart"/>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学科</w:t>
            </w:r>
          </w:p>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基础课</w:t>
            </w:r>
          </w:p>
        </w:tc>
        <w:tc>
          <w:tcPr>
            <w:tcW w:w="2533" w:type="dxa"/>
            <w:vAlign w:val="center"/>
          </w:tcPr>
          <w:p w:rsidR="005663F3" w:rsidRDefault="005663F3">
            <w:pPr>
              <w:pStyle w:val="a0"/>
              <w:spacing w:line="240" w:lineRule="exact"/>
              <w:jc w:val="center"/>
              <w:rPr>
                <w:rFonts w:ascii="宋体" w:cs="宋体"/>
                <w:color w:val="000000"/>
                <w:sz w:val="21"/>
                <w:szCs w:val="21"/>
              </w:rPr>
            </w:pP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一</w:t>
            </w:r>
          </w:p>
        </w:tc>
        <w:tc>
          <w:tcPr>
            <w:tcW w:w="900" w:type="dxa"/>
            <w:vAlign w:val="center"/>
          </w:tcPr>
          <w:p w:rsidR="005663F3" w:rsidRDefault="005663F3">
            <w:pPr>
              <w:spacing w:line="240" w:lineRule="exact"/>
              <w:jc w:val="center"/>
              <w:rPr>
                <w:rFonts w:ascii="宋体"/>
                <w:color w:val="000000"/>
                <w:szCs w:val="21"/>
              </w:rPr>
            </w:pPr>
          </w:p>
        </w:tc>
        <w:tc>
          <w:tcPr>
            <w:tcW w:w="949" w:type="dxa"/>
            <w:vAlign w:val="center"/>
          </w:tcPr>
          <w:p w:rsidR="005663F3" w:rsidRDefault="005663F3">
            <w:pPr>
              <w:pStyle w:val="a0"/>
              <w:spacing w:line="240" w:lineRule="exact"/>
              <w:jc w:val="center"/>
              <w:rPr>
                <w:rFonts w:ascii="宋体" w:cs="宋体"/>
                <w:color w:val="000000"/>
                <w:sz w:val="21"/>
                <w:szCs w:val="21"/>
              </w:rPr>
            </w:pPr>
          </w:p>
        </w:tc>
      </w:tr>
      <w:tr w:rsidR="005663F3">
        <w:tblPrEx>
          <w:tblCellMar>
            <w:top w:w="0" w:type="dxa"/>
            <w:bottom w:w="0" w:type="dxa"/>
          </w:tblCellMar>
        </w:tblPrEx>
        <w:trPr>
          <w:cantSplit/>
          <w:trHeight w:val="307"/>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ign w:val="center"/>
          </w:tcPr>
          <w:p w:rsidR="005663F3" w:rsidRDefault="005663F3">
            <w:pPr>
              <w:pStyle w:val="a0"/>
              <w:spacing w:line="240" w:lineRule="exact"/>
              <w:jc w:val="center"/>
              <w:rPr>
                <w:rFonts w:ascii="宋体" w:cs="宋体"/>
                <w:color w:val="000000"/>
                <w:sz w:val="21"/>
                <w:szCs w:val="21"/>
              </w:rPr>
            </w:pPr>
          </w:p>
        </w:tc>
        <w:tc>
          <w:tcPr>
            <w:tcW w:w="2533" w:type="dxa"/>
            <w:vAlign w:val="center"/>
          </w:tcPr>
          <w:p w:rsidR="005663F3" w:rsidRDefault="005663F3">
            <w:pPr>
              <w:pStyle w:val="a0"/>
              <w:spacing w:line="240" w:lineRule="exact"/>
              <w:jc w:val="center"/>
              <w:rPr>
                <w:rFonts w:ascii="宋体" w:cs="宋体"/>
                <w:color w:val="000000"/>
                <w:sz w:val="21"/>
                <w:szCs w:val="21"/>
              </w:rPr>
            </w:pP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一</w:t>
            </w:r>
          </w:p>
        </w:tc>
        <w:tc>
          <w:tcPr>
            <w:tcW w:w="900" w:type="dxa"/>
            <w:vAlign w:val="center"/>
          </w:tcPr>
          <w:p w:rsidR="005663F3" w:rsidRDefault="005663F3">
            <w:pPr>
              <w:spacing w:line="240" w:lineRule="exact"/>
              <w:jc w:val="center"/>
              <w:rPr>
                <w:rFonts w:ascii="宋体"/>
                <w:color w:val="000000"/>
                <w:szCs w:val="21"/>
              </w:rPr>
            </w:pPr>
          </w:p>
        </w:tc>
        <w:tc>
          <w:tcPr>
            <w:tcW w:w="949" w:type="dxa"/>
            <w:vAlign w:val="center"/>
          </w:tcPr>
          <w:p w:rsidR="005663F3" w:rsidRDefault="005663F3">
            <w:pPr>
              <w:pStyle w:val="a0"/>
              <w:spacing w:line="240" w:lineRule="exact"/>
              <w:jc w:val="center"/>
              <w:rPr>
                <w:rFonts w:ascii="宋体" w:cs="宋体"/>
                <w:color w:val="000000"/>
                <w:sz w:val="21"/>
                <w:szCs w:val="21"/>
              </w:rPr>
            </w:pPr>
          </w:p>
        </w:tc>
      </w:tr>
      <w:tr w:rsidR="005663F3">
        <w:tblPrEx>
          <w:tblCellMar>
            <w:top w:w="0" w:type="dxa"/>
            <w:bottom w:w="0" w:type="dxa"/>
          </w:tblCellMar>
        </w:tblPrEx>
        <w:trPr>
          <w:cantSplit/>
          <w:trHeight w:val="297"/>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ign w:val="center"/>
          </w:tcPr>
          <w:p w:rsidR="005663F3" w:rsidRDefault="005663F3">
            <w:pPr>
              <w:pStyle w:val="a0"/>
              <w:spacing w:line="240" w:lineRule="exact"/>
              <w:jc w:val="center"/>
              <w:rPr>
                <w:rFonts w:ascii="宋体" w:cs="宋体"/>
                <w:color w:val="000000"/>
                <w:sz w:val="21"/>
                <w:szCs w:val="21"/>
              </w:rPr>
            </w:pPr>
          </w:p>
        </w:tc>
        <w:tc>
          <w:tcPr>
            <w:tcW w:w="2533" w:type="dxa"/>
            <w:vAlign w:val="center"/>
          </w:tcPr>
          <w:p w:rsidR="005663F3" w:rsidRDefault="005663F3">
            <w:pPr>
              <w:pStyle w:val="a0"/>
              <w:spacing w:line="240" w:lineRule="exact"/>
              <w:jc w:val="center"/>
              <w:rPr>
                <w:rFonts w:ascii="宋体" w:cs="宋体"/>
                <w:color w:val="000000"/>
                <w:sz w:val="21"/>
                <w:szCs w:val="21"/>
              </w:rPr>
            </w:pP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一</w:t>
            </w:r>
          </w:p>
        </w:tc>
        <w:tc>
          <w:tcPr>
            <w:tcW w:w="900" w:type="dxa"/>
            <w:vAlign w:val="center"/>
          </w:tcPr>
          <w:p w:rsidR="005663F3" w:rsidRDefault="005663F3">
            <w:pPr>
              <w:spacing w:line="240" w:lineRule="exact"/>
              <w:jc w:val="center"/>
              <w:rPr>
                <w:rFonts w:ascii="宋体"/>
                <w:color w:val="000000"/>
                <w:szCs w:val="21"/>
              </w:rPr>
            </w:pPr>
          </w:p>
        </w:tc>
        <w:tc>
          <w:tcPr>
            <w:tcW w:w="949" w:type="dxa"/>
            <w:vAlign w:val="center"/>
          </w:tcPr>
          <w:p w:rsidR="005663F3" w:rsidRDefault="005663F3">
            <w:pPr>
              <w:pStyle w:val="a0"/>
              <w:spacing w:line="240" w:lineRule="exact"/>
              <w:jc w:val="center"/>
              <w:rPr>
                <w:rFonts w:ascii="宋体" w:cs="宋体"/>
                <w:color w:val="000000"/>
                <w:sz w:val="21"/>
                <w:szCs w:val="21"/>
              </w:rPr>
            </w:pPr>
          </w:p>
        </w:tc>
      </w:tr>
      <w:tr w:rsidR="005663F3">
        <w:tblPrEx>
          <w:tblCellMar>
            <w:top w:w="0" w:type="dxa"/>
            <w:bottom w:w="0" w:type="dxa"/>
          </w:tblCellMar>
        </w:tblPrEx>
        <w:trPr>
          <w:cantSplit/>
          <w:trHeight w:val="301"/>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restart"/>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专业课</w:t>
            </w: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新闻传播业务前沿研究</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一</w:t>
            </w:r>
          </w:p>
        </w:tc>
        <w:tc>
          <w:tcPr>
            <w:tcW w:w="900" w:type="dxa"/>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秋</w:t>
            </w:r>
          </w:p>
        </w:tc>
        <w:tc>
          <w:tcPr>
            <w:tcW w:w="949" w:type="dxa"/>
            <w:vAlign w:val="center"/>
          </w:tcPr>
          <w:p w:rsidR="005663F3" w:rsidRDefault="005663F3">
            <w:pPr>
              <w:pStyle w:val="a0"/>
              <w:spacing w:line="240" w:lineRule="exact"/>
              <w:jc w:val="center"/>
              <w:rPr>
                <w:rFonts w:ascii="宋体" w:cs="宋体"/>
                <w:color w:val="000000"/>
                <w:sz w:val="21"/>
                <w:szCs w:val="21"/>
              </w:rPr>
            </w:pPr>
          </w:p>
        </w:tc>
      </w:tr>
      <w:tr w:rsidR="005663F3">
        <w:tblPrEx>
          <w:tblCellMar>
            <w:top w:w="0" w:type="dxa"/>
            <w:bottom w:w="0" w:type="dxa"/>
          </w:tblCellMar>
        </w:tblPrEx>
        <w:trPr>
          <w:cantSplit/>
          <w:trHeight w:val="301"/>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ign w:val="center"/>
          </w:tcPr>
          <w:p w:rsidR="005663F3" w:rsidRDefault="005663F3">
            <w:pPr>
              <w:pStyle w:val="a0"/>
              <w:spacing w:line="240" w:lineRule="exact"/>
              <w:jc w:val="center"/>
              <w:rPr>
                <w:rFonts w:ascii="宋体" w:cs="宋体"/>
                <w:color w:val="000000"/>
                <w:sz w:val="21"/>
                <w:szCs w:val="21"/>
              </w:rPr>
            </w:pP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数据挖掘与数据分析</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一</w:t>
            </w:r>
          </w:p>
        </w:tc>
        <w:tc>
          <w:tcPr>
            <w:tcW w:w="900" w:type="dxa"/>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秋</w:t>
            </w:r>
          </w:p>
        </w:tc>
        <w:tc>
          <w:tcPr>
            <w:tcW w:w="949" w:type="dxa"/>
            <w:vAlign w:val="center"/>
          </w:tcPr>
          <w:p w:rsidR="005663F3" w:rsidRDefault="005663F3">
            <w:pPr>
              <w:pStyle w:val="a0"/>
              <w:spacing w:line="240" w:lineRule="exact"/>
              <w:jc w:val="center"/>
              <w:rPr>
                <w:rFonts w:ascii="宋体" w:cs="宋体"/>
                <w:color w:val="000000"/>
                <w:sz w:val="21"/>
                <w:szCs w:val="21"/>
              </w:rPr>
            </w:pPr>
          </w:p>
        </w:tc>
      </w:tr>
      <w:tr w:rsidR="005663F3">
        <w:tblPrEx>
          <w:tblCellMar>
            <w:top w:w="0" w:type="dxa"/>
            <w:bottom w:w="0" w:type="dxa"/>
          </w:tblCellMar>
        </w:tblPrEx>
        <w:trPr>
          <w:cantSplit/>
          <w:trHeight w:val="305"/>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ign w:val="center"/>
          </w:tcPr>
          <w:p w:rsidR="005663F3" w:rsidRDefault="005663F3">
            <w:pPr>
              <w:pStyle w:val="a0"/>
              <w:spacing w:line="240" w:lineRule="exact"/>
              <w:jc w:val="center"/>
              <w:rPr>
                <w:rFonts w:ascii="宋体" w:cs="宋体"/>
                <w:color w:val="000000"/>
                <w:sz w:val="21"/>
                <w:szCs w:val="21"/>
              </w:rPr>
            </w:pPr>
          </w:p>
        </w:tc>
        <w:tc>
          <w:tcPr>
            <w:tcW w:w="2533" w:type="dxa"/>
            <w:vAlign w:val="center"/>
          </w:tcPr>
          <w:p w:rsidR="005663F3" w:rsidRDefault="005663F3">
            <w:pPr>
              <w:pStyle w:val="a0"/>
              <w:spacing w:line="240" w:lineRule="exact"/>
              <w:jc w:val="center"/>
              <w:rPr>
                <w:rFonts w:ascii="宋体" w:cs="宋体"/>
                <w:sz w:val="21"/>
                <w:szCs w:val="21"/>
              </w:rPr>
            </w:pPr>
            <w:r>
              <w:rPr>
                <w:rFonts w:ascii="宋体" w:hAnsi="宋体" w:cs="宋体" w:hint="eastAsia"/>
                <w:sz w:val="21"/>
                <w:szCs w:val="21"/>
              </w:rPr>
              <w:t>高级新闻采写实务</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一</w:t>
            </w:r>
          </w:p>
        </w:tc>
        <w:tc>
          <w:tcPr>
            <w:tcW w:w="900" w:type="dxa"/>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春</w:t>
            </w:r>
          </w:p>
        </w:tc>
        <w:tc>
          <w:tcPr>
            <w:tcW w:w="949" w:type="dxa"/>
            <w:vAlign w:val="center"/>
          </w:tcPr>
          <w:p w:rsidR="005663F3" w:rsidRDefault="005663F3">
            <w:pPr>
              <w:pStyle w:val="a0"/>
              <w:spacing w:line="240" w:lineRule="exact"/>
              <w:jc w:val="center"/>
              <w:rPr>
                <w:rFonts w:ascii="宋体" w:cs="宋体"/>
                <w:color w:val="000000"/>
                <w:sz w:val="21"/>
                <w:szCs w:val="21"/>
              </w:rPr>
            </w:pPr>
          </w:p>
        </w:tc>
      </w:tr>
      <w:tr w:rsidR="005663F3">
        <w:tblPrEx>
          <w:tblCellMar>
            <w:top w:w="0" w:type="dxa"/>
            <w:bottom w:w="0" w:type="dxa"/>
          </w:tblCellMar>
        </w:tblPrEx>
        <w:trPr>
          <w:cantSplit/>
          <w:trHeight w:val="305"/>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ign w:val="center"/>
          </w:tcPr>
          <w:p w:rsidR="005663F3" w:rsidRDefault="005663F3">
            <w:pPr>
              <w:pStyle w:val="a0"/>
              <w:spacing w:line="240" w:lineRule="exact"/>
              <w:jc w:val="center"/>
              <w:rPr>
                <w:rFonts w:ascii="宋体" w:cs="宋体"/>
                <w:color w:val="000000"/>
                <w:sz w:val="21"/>
                <w:szCs w:val="21"/>
              </w:rPr>
            </w:pP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大众传播理论专题研究</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一</w:t>
            </w:r>
          </w:p>
        </w:tc>
        <w:tc>
          <w:tcPr>
            <w:tcW w:w="900" w:type="dxa"/>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春</w:t>
            </w:r>
          </w:p>
        </w:tc>
        <w:tc>
          <w:tcPr>
            <w:tcW w:w="949" w:type="dxa"/>
            <w:vAlign w:val="center"/>
          </w:tcPr>
          <w:p w:rsidR="005663F3" w:rsidRDefault="005663F3">
            <w:pPr>
              <w:pStyle w:val="a0"/>
              <w:spacing w:line="240" w:lineRule="exact"/>
              <w:jc w:val="center"/>
              <w:rPr>
                <w:rFonts w:ascii="宋体" w:cs="宋体"/>
                <w:color w:val="000000"/>
                <w:sz w:val="21"/>
                <w:szCs w:val="21"/>
              </w:rPr>
            </w:pPr>
          </w:p>
        </w:tc>
      </w:tr>
      <w:tr w:rsidR="005663F3">
        <w:tblPrEx>
          <w:tblCellMar>
            <w:top w:w="0" w:type="dxa"/>
            <w:bottom w:w="0" w:type="dxa"/>
          </w:tblCellMar>
        </w:tblPrEx>
        <w:trPr>
          <w:cantSplit/>
          <w:trHeight w:val="299"/>
          <w:jc w:val="center"/>
        </w:trPr>
        <w:tc>
          <w:tcPr>
            <w:tcW w:w="464" w:type="dxa"/>
            <w:vMerge w:val="restart"/>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选</w:t>
            </w:r>
          </w:p>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修</w:t>
            </w:r>
          </w:p>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课</w:t>
            </w:r>
          </w:p>
          <w:p w:rsidR="005663F3" w:rsidRDefault="005663F3">
            <w:pPr>
              <w:pStyle w:val="a0"/>
              <w:spacing w:line="240" w:lineRule="exact"/>
              <w:jc w:val="center"/>
              <w:rPr>
                <w:rFonts w:ascii="宋体" w:cs="宋体"/>
                <w:color w:val="000000"/>
                <w:sz w:val="21"/>
                <w:szCs w:val="21"/>
              </w:rPr>
            </w:pPr>
          </w:p>
          <w:p w:rsidR="005663F3" w:rsidRDefault="005663F3">
            <w:pPr>
              <w:pStyle w:val="a0"/>
              <w:spacing w:line="240" w:lineRule="exact"/>
              <w:jc w:val="center"/>
              <w:rPr>
                <w:rFonts w:ascii="宋体" w:cs="宋体"/>
                <w:color w:val="000000"/>
                <w:sz w:val="21"/>
                <w:szCs w:val="21"/>
              </w:rPr>
            </w:pPr>
          </w:p>
          <w:p w:rsidR="005663F3" w:rsidRDefault="005663F3">
            <w:pPr>
              <w:pStyle w:val="a0"/>
              <w:spacing w:line="240" w:lineRule="exact"/>
              <w:jc w:val="center"/>
              <w:rPr>
                <w:rFonts w:ascii="宋体" w:cs="宋体"/>
                <w:color w:val="000000"/>
                <w:sz w:val="21"/>
                <w:szCs w:val="21"/>
              </w:rPr>
            </w:pPr>
          </w:p>
          <w:p w:rsidR="005663F3" w:rsidRDefault="005663F3">
            <w:pPr>
              <w:pStyle w:val="a0"/>
              <w:spacing w:line="240" w:lineRule="exact"/>
              <w:jc w:val="center"/>
              <w:rPr>
                <w:rFonts w:ascii="宋体" w:cs="宋体"/>
                <w:color w:val="000000"/>
                <w:sz w:val="21"/>
                <w:szCs w:val="21"/>
              </w:rPr>
            </w:pPr>
          </w:p>
          <w:p w:rsidR="005663F3" w:rsidRDefault="005663F3">
            <w:pPr>
              <w:pStyle w:val="a0"/>
              <w:spacing w:line="240" w:lineRule="exact"/>
              <w:jc w:val="center"/>
              <w:rPr>
                <w:rFonts w:ascii="宋体" w:cs="宋体"/>
                <w:color w:val="000000"/>
                <w:sz w:val="21"/>
                <w:szCs w:val="21"/>
              </w:rPr>
            </w:pPr>
          </w:p>
          <w:p w:rsidR="005663F3" w:rsidRDefault="005663F3">
            <w:pPr>
              <w:pStyle w:val="a0"/>
              <w:spacing w:line="240" w:lineRule="exact"/>
              <w:jc w:val="center"/>
              <w:rPr>
                <w:rFonts w:ascii="宋体" w:cs="宋体"/>
                <w:color w:val="000000"/>
                <w:sz w:val="21"/>
                <w:szCs w:val="21"/>
              </w:rPr>
            </w:pPr>
          </w:p>
        </w:tc>
        <w:tc>
          <w:tcPr>
            <w:tcW w:w="1083" w:type="dxa"/>
            <w:vMerge w:val="restart"/>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经济新闻报道与策划</w:t>
            </w: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经济新闻报道研究</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二</w:t>
            </w:r>
          </w:p>
        </w:tc>
        <w:tc>
          <w:tcPr>
            <w:tcW w:w="900" w:type="dxa"/>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秋</w:t>
            </w:r>
          </w:p>
        </w:tc>
        <w:tc>
          <w:tcPr>
            <w:tcW w:w="949" w:type="dxa"/>
            <w:vAlign w:val="center"/>
          </w:tcPr>
          <w:p w:rsidR="005663F3" w:rsidRDefault="005663F3">
            <w:pPr>
              <w:spacing w:line="240" w:lineRule="exact"/>
              <w:jc w:val="center"/>
              <w:rPr>
                <w:rFonts w:ascii="宋体"/>
                <w:color w:val="000000"/>
                <w:szCs w:val="21"/>
              </w:rPr>
            </w:pPr>
          </w:p>
        </w:tc>
      </w:tr>
      <w:tr w:rsidR="005663F3">
        <w:tblPrEx>
          <w:tblCellMar>
            <w:top w:w="0" w:type="dxa"/>
            <w:bottom w:w="0" w:type="dxa"/>
          </w:tblCellMar>
        </w:tblPrEx>
        <w:trPr>
          <w:cantSplit/>
          <w:trHeight w:val="289"/>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ign w:val="center"/>
          </w:tcPr>
          <w:p w:rsidR="005663F3" w:rsidRDefault="005663F3">
            <w:pPr>
              <w:pStyle w:val="a0"/>
              <w:spacing w:line="240" w:lineRule="exact"/>
              <w:jc w:val="center"/>
              <w:rPr>
                <w:rFonts w:ascii="宋体" w:cs="宋体"/>
                <w:color w:val="000000"/>
                <w:sz w:val="21"/>
                <w:szCs w:val="21"/>
              </w:rPr>
            </w:pP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经济学前沿专题研究</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二</w:t>
            </w:r>
          </w:p>
        </w:tc>
        <w:tc>
          <w:tcPr>
            <w:tcW w:w="900" w:type="dxa"/>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秋</w:t>
            </w:r>
          </w:p>
        </w:tc>
        <w:tc>
          <w:tcPr>
            <w:tcW w:w="949" w:type="dxa"/>
            <w:vAlign w:val="center"/>
          </w:tcPr>
          <w:p w:rsidR="005663F3" w:rsidRDefault="005663F3">
            <w:pPr>
              <w:spacing w:line="240" w:lineRule="exact"/>
              <w:jc w:val="center"/>
              <w:rPr>
                <w:rFonts w:ascii="宋体"/>
                <w:color w:val="000000"/>
                <w:szCs w:val="21"/>
              </w:rPr>
            </w:pPr>
          </w:p>
        </w:tc>
      </w:tr>
      <w:tr w:rsidR="005663F3">
        <w:tblPrEx>
          <w:tblCellMar>
            <w:top w:w="0" w:type="dxa"/>
            <w:bottom w:w="0" w:type="dxa"/>
          </w:tblCellMar>
        </w:tblPrEx>
        <w:trPr>
          <w:cantSplit/>
          <w:trHeight w:val="307"/>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ign w:val="center"/>
          </w:tcPr>
          <w:p w:rsidR="005663F3" w:rsidRDefault="005663F3">
            <w:pPr>
              <w:pStyle w:val="a0"/>
              <w:spacing w:line="240" w:lineRule="exact"/>
              <w:jc w:val="center"/>
              <w:rPr>
                <w:rFonts w:ascii="宋体" w:cs="宋体"/>
                <w:color w:val="000000"/>
                <w:sz w:val="21"/>
                <w:szCs w:val="21"/>
              </w:rPr>
            </w:pP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财经媒体与实务前沿</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二</w:t>
            </w:r>
          </w:p>
        </w:tc>
        <w:tc>
          <w:tcPr>
            <w:tcW w:w="900" w:type="dxa"/>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秋</w:t>
            </w:r>
          </w:p>
        </w:tc>
        <w:tc>
          <w:tcPr>
            <w:tcW w:w="949" w:type="dxa"/>
            <w:vAlign w:val="center"/>
          </w:tcPr>
          <w:p w:rsidR="005663F3" w:rsidRDefault="005663F3">
            <w:pPr>
              <w:spacing w:line="240" w:lineRule="exact"/>
              <w:jc w:val="center"/>
              <w:rPr>
                <w:rFonts w:ascii="宋体"/>
                <w:color w:val="000000"/>
                <w:szCs w:val="21"/>
              </w:rPr>
            </w:pPr>
          </w:p>
        </w:tc>
      </w:tr>
      <w:tr w:rsidR="005663F3">
        <w:tblPrEx>
          <w:tblCellMar>
            <w:top w:w="0" w:type="dxa"/>
            <w:bottom w:w="0" w:type="dxa"/>
          </w:tblCellMar>
        </w:tblPrEx>
        <w:trPr>
          <w:cantSplit/>
          <w:trHeight w:val="180"/>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restart"/>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法制新闻报道与策划</w:t>
            </w: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法制新闻报道研究</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二</w:t>
            </w:r>
          </w:p>
        </w:tc>
        <w:tc>
          <w:tcPr>
            <w:tcW w:w="900" w:type="dxa"/>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秋</w:t>
            </w:r>
          </w:p>
        </w:tc>
        <w:tc>
          <w:tcPr>
            <w:tcW w:w="949" w:type="dxa"/>
            <w:vAlign w:val="center"/>
          </w:tcPr>
          <w:p w:rsidR="005663F3" w:rsidRDefault="005663F3">
            <w:pPr>
              <w:spacing w:line="240" w:lineRule="exact"/>
              <w:jc w:val="center"/>
              <w:rPr>
                <w:rFonts w:ascii="宋体"/>
                <w:color w:val="000000"/>
                <w:szCs w:val="21"/>
              </w:rPr>
            </w:pPr>
          </w:p>
        </w:tc>
      </w:tr>
      <w:tr w:rsidR="005663F3">
        <w:tblPrEx>
          <w:tblCellMar>
            <w:top w:w="0" w:type="dxa"/>
            <w:bottom w:w="0" w:type="dxa"/>
          </w:tblCellMar>
        </w:tblPrEx>
        <w:trPr>
          <w:cantSplit/>
          <w:trHeight w:val="225"/>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ign w:val="center"/>
          </w:tcPr>
          <w:p w:rsidR="005663F3" w:rsidRDefault="005663F3">
            <w:pPr>
              <w:pStyle w:val="a0"/>
              <w:spacing w:line="240" w:lineRule="exact"/>
              <w:jc w:val="center"/>
              <w:rPr>
                <w:rFonts w:ascii="宋体" w:cs="宋体"/>
                <w:color w:val="000000"/>
                <w:sz w:val="21"/>
                <w:szCs w:val="21"/>
              </w:rPr>
            </w:pP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法学前沿专题研究</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二</w:t>
            </w:r>
          </w:p>
        </w:tc>
        <w:tc>
          <w:tcPr>
            <w:tcW w:w="900" w:type="dxa"/>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秋</w:t>
            </w:r>
          </w:p>
        </w:tc>
        <w:tc>
          <w:tcPr>
            <w:tcW w:w="949" w:type="dxa"/>
            <w:vAlign w:val="center"/>
          </w:tcPr>
          <w:p w:rsidR="005663F3" w:rsidRDefault="005663F3">
            <w:pPr>
              <w:spacing w:line="240" w:lineRule="exact"/>
              <w:jc w:val="center"/>
              <w:rPr>
                <w:rFonts w:ascii="宋体"/>
                <w:color w:val="000000"/>
                <w:szCs w:val="21"/>
              </w:rPr>
            </w:pPr>
          </w:p>
        </w:tc>
      </w:tr>
      <w:tr w:rsidR="005663F3">
        <w:tblPrEx>
          <w:tblCellMar>
            <w:top w:w="0" w:type="dxa"/>
            <w:bottom w:w="0" w:type="dxa"/>
          </w:tblCellMar>
        </w:tblPrEx>
        <w:trPr>
          <w:cantSplit/>
          <w:trHeight w:val="285"/>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ign w:val="center"/>
          </w:tcPr>
          <w:p w:rsidR="005663F3" w:rsidRDefault="005663F3">
            <w:pPr>
              <w:pStyle w:val="a0"/>
              <w:spacing w:line="240" w:lineRule="exact"/>
              <w:jc w:val="center"/>
              <w:rPr>
                <w:rFonts w:ascii="宋体" w:cs="宋体"/>
                <w:color w:val="000000"/>
                <w:sz w:val="21"/>
                <w:szCs w:val="21"/>
              </w:rPr>
            </w:pP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法制媒体与实务前沿</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二</w:t>
            </w:r>
          </w:p>
        </w:tc>
        <w:tc>
          <w:tcPr>
            <w:tcW w:w="900" w:type="dxa"/>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秋</w:t>
            </w:r>
          </w:p>
        </w:tc>
        <w:tc>
          <w:tcPr>
            <w:tcW w:w="949" w:type="dxa"/>
            <w:vAlign w:val="center"/>
          </w:tcPr>
          <w:p w:rsidR="005663F3" w:rsidRDefault="005663F3">
            <w:pPr>
              <w:spacing w:line="240" w:lineRule="exact"/>
              <w:jc w:val="center"/>
              <w:rPr>
                <w:rFonts w:ascii="宋体"/>
                <w:color w:val="000000"/>
                <w:szCs w:val="21"/>
              </w:rPr>
            </w:pPr>
          </w:p>
        </w:tc>
      </w:tr>
      <w:tr w:rsidR="005663F3">
        <w:tblPrEx>
          <w:tblCellMar>
            <w:top w:w="0" w:type="dxa"/>
            <w:bottom w:w="0" w:type="dxa"/>
          </w:tblCellMar>
        </w:tblPrEx>
        <w:trPr>
          <w:cantSplit/>
          <w:trHeight w:val="285"/>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restart"/>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新媒体与文化传播</w:t>
            </w: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网络传播学</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二</w:t>
            </w:r>
          </w:p>
        </w:tc>
        <w:tc>
          <w:tcPr>
            <w:tcW w:w="900" w:type="dxa"/>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秋</w:t>
            </w:r>
          </w:p>
        </w:tc>
        <w:tc>
          <w:tcPr>
            <w:tcW w:w="949" w:type="dxa"/>
            <w:vAlign w:val="center"/>
          </w:tcPr>
          <w:p w:rsidR="005663F3" w:rsidRDefault="005663F3">
            <w:pPr>
              <w:spacing w:line="240" w:lineRule="exact"/>
              <w:jc w:val="center"/>
              <w:rPr>
                <w:rFonts w:ascii="宋体"/>
                <w:color w:val="000000"/>
                <w:szCs w:val="21"/>
              </w:rPr>
            </w:pPr>
          </w:p>
        </w:tc>
      </w:tr>
      <w:tr w:rsidR="005663F3">
        <w:tblPrEx>
          <w:tblCellMar>
            <w:top w:w="0" w:type="dxa"/>
            <w:bottom w:w="0" w:type="dxa"/>
          </w:tblCellMar>
        </w:tblPrEx>
        <w:trPr>
          <w:cantSplit/>
          <w:trHeight w:val="165"/>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ign w:val="center"/>
          </w:tcPr>
          <w:p w:rsidR="005663F3" w:rsidRDefault="005663F3">
            <w:pPr>
              <w:pStyle w:val="a0"/>
              <w:spacing w:line="240" w:lineRule="exact"/>
              <w:jc w:val="center"/>
              <w:rPr>
                <w:rFonts w:ascii="宋体" w:cs="宋体"/>
                <w:color w:val="000000"/>
                <w:sz w:val="21"/>
                <w:szCs w:val="21"/>
              </w:rPr>
            </w:pP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新媒体传播实务研究</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二</w:t>
            </w:r>
          </w:p>
        </w:tc>
        <w:tc>
          <w:tcPr>
            <w:tcW w:w="900" w:type="dxa"/>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秋</w:t>
            </w:r>
          </w:p>
        </w:tc>
        <w:tc>
          <w:tcPr>
            <w:tcW w:w="949" w:type="dxa"/>
            <w:vAlign w:val="center"/>
          </w:tcPr>
          <w:p w:rsidR="005663F3" w:rsidRDefault="005663F3">
            <w:pPr>
              <w:spacing w:line="240" w:lineRule="exact"/>
              <w:jc w:val="center"/>
              <w:rPr>
                <w:rFonts w:ascii="宋体"/>
                <w:color w:val="000000"/>
                <w:szCs w:val="21"/>
              </w:rPr>
            </w:pPr>
          </w:p>
        </w:tc>
      </w:tr>
      <w:tr w:rsidR="005663F3">
        <w:tblPrEx>
          <w:tblCellMar>
            <w:top w:w="0" w:type="dxa"/>
            <w:bottom w:w="0" w:type="dxa"/>
          </w:tblCellMar>
        </w:tblPrEx>
        <w:trPr>
          <w:cantSplit/>
          <w:trHeight w:val="300"/>
          <w:jc w:val="center"/>
        </w:trPr>
        <w:tc>
          <w:tcPr>
            <w:tcW w:w="464" w:type="dxa"/>
            <w:vMerge/>
            <w:vAlign w:val="center"/>
          </w:tcPr>
          <w:p w:rsidR="005663F3" w:rsidRDefault="005663F3">
            <w:pPr>
              <w:pStyle w:val="a0"/>
              <w:spacing w:line="240" w:lineRule="exact"/>
              <w:jc w:val="center"/>
              <w:rPr>
                <w:rFonts w:ascii="宋体" w:cs="宋体"/>
                <w:color w:val="000000"/>
                <w:sz w:val="21"/>
                <w:szCs w:val="21"/>
              </w:rPr>
            </w:pPr>
          </w:p>
        </w:tc>
        <w:tc>
          <w:tcPr>
            <w:tcW w:w="1083" w:type="dxa"/>
            <w:vMerge/>
            <w:vAlign w:val="center"/>
          </w:tcPr>
          <w:p w:rsidR="005663F3" w:rsidRDefault="005663F3">
            <w:pPr>
              <w:pStyle w:val="a0"/>
              <w:spacing w:line="240" w:lineRule="exact"/>
              <w:jc w:val="center"/>
              <w:rPr>
                <w:rFonts w:ascii="宋体" w:cs="宋体"/>
                <w:color w:val="000000"/>
                <w:sz w:val="21"/>
                <w:szCs w:val="21"/>
              </w:rPr>
            </w:pP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文化产业发展前沿</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3</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51</w:t>
            </w:r>
          </w:p>
        </w:tc>
        <w:tc>
          <w:tcPr>
            <w:tcW w:w="880" w:type="dxa"/>
            <w:gridSpan w:val="2"/>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二</w:t>
            </w:r>
          </w:p>
        </w:tc>
        <w:tc>
          <w:tcPr>
            <w:tcW w:w="900" w:type="dxa"/>
            <w:vAlign w:val="center"/>
          </w:tcPr>
          <w:p w:rsidR="005663F3" w:rsidRDefault="005663F3">
            <w:pPr>
              <w:spacing w:line="240" w:lineRule="exact"/>
              <w:jc w:val="center"/>
              <w:rPr>
                <w:rFonts w:ascii="宋体"/>
                <w:color w:val="000000"/>
                <w:szCs w:val="21"/>
              </w:rPr>
            </w:pPr>
            <w:r>
              <w:rPr>
                <w:rFonts w:ascii="宋体" w:hAnsi="宋体" w:hint="eastAsia"/>
                <w:color w:val="000000"/>
                <w:szCs w:val="21"/>
              </w:rPr>
              <w:t>秋</w:t>
            </w:r>
          </w:p>
        </w:tc>
        <w:tc>
          <w:tcPr>
            <w:tcW w:w="949" w:type="dxa"/>
            <w:vAlign w:val="center"/>
          </w:tcPr>
          <w:p w:rsidR="005663F3" w:rsidRDefault="005663F3">
            <w:pPr>
              <w:spacing w:line="240" w:lineRule="exact"/>
              <w:jc w:val="center"/>
              <w:rPr>
                <w:rFonts w:ascii="宋体"/>
                <w:color w:val="000000"/>
                <w:szCs w:val="21"/>
              </w:rPr>
            </w:pPr>
          </w:p>
        </w:tc>
      </w:tr>
      <w:tr w:rsidR="005663F3">
        <w:tblPrEx>
          <w:tblCellMar>
            <w:top w:w="0" w:type="dxa"/>
            <w:bottom w:w="0" w:type="dxa"/>
          </w:tblCellMar>
        </w:tblPrEx>
        <w:trPr>
          <w:cantSplit/>
          <w:jc w:val="center"/>
        </w:trPr>
        <w:tc>
          <w:tcPr>
            <w:tcW w:w="1547" w:type="dxa"/>
            <w:gridSpan w:val="2"/>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全校任意</w:t>
            </w:r>
          </w:p>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选修课</w:t>
            </w:r>
          </w:p>
        </w:tc>
        <w:tc>
          <w:tcPr>
            <w:tcW w:w="2533"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hint="eastAsia"/>
                <w:color w:val="000000"/>
                <w:sz w:val="21"/>
                <w:szCs w:val="21"/>
              </w:rPr>
              <w:t>由学生从当年选课手册中任选</w:t>
            </w:r>
            <w:r>
              <w:rPr>
                <w:rFonts w:ascii="宋体" w:hAnsi="宋体" w:cs="宋体"/>
                <w:color w:val="000000"/>
                <w:sz w:val="21"/>
                <w:szCs w:val="21"/>
              </w:rPr>
              <w:t>2</w:t>
            </w:r>
            <w:r>
              <w:rPr>
                <w:rFonts w:ascii="宋体" w:hAnsi="宋体" w:cs="宋体" w:hint="eastAsia"/>
                <w:color w:val="000000"/>
                <w:sz w:val="21"/>
                <w:szCs w:val="21"/>
              </w:rPr>
              <w:t>门</w:t>
            </w:r>
          </w:p>
        </w:tc>
        <w:tc>
          <w:tcPr>
            <w:tcW w:w="368"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4</w:t>
            </w:r>
          </w:p>
        </w:tc>
        <w:tc>
          <w:tcPr>
            <w:tcW w:w="556" w:type="dxa"/>
            <w:vAlign w:val="center"/>
          </w:tcPr>
          <w:p w:rsidR="005663F3" w:rsidRDefault="005663F3">
            <w:pPr>
              <w:pStyle w:val="a0"/>
              <w:spacing w:line="240" w:lineRule="exact"/>
              <w:jc w:val="center"/>
              <w:rPr>
                <w:rFonts w:ascii="宋体" w:cs="宋体"/>
                <w:color w:val="000000"/>
                <w:sz w:val="21"/>
                <w:szCs w:val="21"/>
              </w:rPr>
            </w:pPr>
            <w:r>
              <w:rPr>
                <w:rFonts w:ascii="宋体" w:hAnsi="宋体" w:cs="宋体"/>
                <w:color w:val="000000"/>
                <w:sz w:val="21"/>
                <w:szCs w:val="21"/>
              </w:rPr>
              <w:t>68</w:t>
            </w:r>
          </w:p>
        </w:tc>
        <w:tc>
          <w:tcPr>
            <w:tcW w:w="880" w:type="dxa"/>
            <w:gridSpan w:val="2"/>
            <w:vAlign w:val="center"/>
          </w:tcPr>
          <w:p w:rsidR="005663F3" w:rsidRDefault="005663F3">
            <w:pPr>
              <w:pStyle w:val="a0"/>
              <w:spacing w:line="240" w:lineRule="exact"/>
              <w:jc w:val="center"/>
              <w:rPr>
                <w:rFonts w:ascii="宋体" w:cs="宋体"/>
                <w:color w:val="000000"/>
                <w:sz w:val="21"/>
                <w:szCs w:val="21"/>
              </w:rPr>
            </w:pPr>
          </w:p>
        </w:tc>
        <w:tc>
          <w:tcPr>
            <w:tcW w:w="900" w:type="dxa"/>
            <w:vAlign w:val="center"/>
          </w:tcPr>
          <w:p w:rsidR="005663F3" w:rsidRDefault="005663F3">
            <w:pPr>
              <w:pStyle w:val="a0"/>
              <w:spacing w:line="240" w:lineRule="exact"/>
              <w:rPr>
                <w:rFonts w:ascii="宋体" w:cs="宋体"/>
                <w:color w:val="000000"/>
                <w:sz w:val="21"/>
                <w:szCs w:val="21"/>
              </w:rPr>
            </w:pPr>
          </w:p>
        </w:tc>
        <w:tc>
          <w:tcPr>
            <w:tcW w:w="949" w:type="dxa"/>
            <w:vAlign w:val="center"/>
          </w:tcPr>
          <w:p w:rsidR="005663F3" w:rsidRDefault="005663F3">
            <w:pPr>
              <w:pStyle w:val="a0"/>
              <w:spacing w:line="240" w:lineRule="exact"/>
              <w:jc w:val="both"/>
              <w:rPr>
                <w:rFonts w:ascii="宋体"/>
                <w:color w:val="000000"/>
                <w:sz w:val="21"/>
                <w:szCs w:val="21"/>
              </w:rPr>
            </w:pPr>
          </w:p>
        </w:tc>
      </w:tr>
      <w:tr w:rsidR="005663F3">
        <w:tblPrEx>
          <w:tblCellMar>
            <w:top w:w="0" w:type="dxa"/>
            <w:bottom w:w="0" w:type="dxa"/>
          </w:tblCellMar>
        </w:tblPrEx>
        <w:trPr>
          <w:cantSplit/>
          <w:trHeight w:val="603"/>
          <w:jc w:val="center"/>
        </w:trPr>
        <w:tc>
          <w:tcPr>
            <w:tcW w:w="1547" w:type="dxa"/>
            <w:gridSpan w:val="2"/>
            <w:vAlign w:val="center"/>
          </w:tcPr>
          <w:p w:rsidR="005663F3" w:rsidRDefault="005663F3">
            <w:pPr>
              <w:pStyle w:val="a0"/>
              <w:spacing w:line="240" w:lineRule="exact"/>
              <w:jc w:val="center"/>
              <w:rPr>
                <w:rFonts w:ascii="宋体" w:cs="宋体"/>
                <w:b/>
                <w:bCs/>
                <w:color w:val="000000"/>
                <w:sz w:val="21"/>
                <w:szCs w:val="21"/>
              </w:rPr>
            </w:pPr>
            <w:r>
              <w:rPr>
                <w:rFonts w:ascii="宋体" w:hAnsi="宋体" w:cs="宋体" w:hint="eastAsia"/>
                <w:b/>
                <w:bCs/>
                <w:color w:val="000000"/>
                <w:sz w:val="21"/>
                <w:szCs w:val="21"/>
              </w:rPr>
              <w:t>课内学分</w:t>
            </w:r>
          </w:p>
        </w:tc>
        <w:tc>
          <w:tcPr>
            <w:tcW w:w="6186" w:type="dxa"/>
            <w:gridSpan w:val="7"/>
          </w:tcPr>
          <w:p w:rsidR="005663F3" w:rsidRDefault="005663F3">
            <w:pPr>
              <w:widowControl/>
              <w:spacing w:line="240" w:lineRule="exact"/>
              <w:jc w:val="center"/>
              <w:rPr>
                <w:rFonts w:ascii="宋体" w:cs="宋体"/>
                <w:b/>
                <w:bCs/>
                <w:color w:val="000000"/>
                <w:szCs w:val="21"/>
              </w:rPr>
            </w:pPr>
            <w:r>
              <w:rPr>
                <w:rFonts w:ascii="宋体" w:hAnsi="宋体" w:cs="宋体"/>
                <w:b/>
                <w:bCs/>
                <w:color w:val="000000"/>
                <w:szCs w:val="21"/>
              </w:rPr>
              <w:t>30</w:t>
            </w:r>
            <w:r>
              <w:rPr>
                <w:rFonts w:ascii="宋体" w:hAnsi="宋体" w:cs="宋体" w:hint="eastAsia"/>
                <w:b/>
                <w:bCs/>
                <w:color w:val="000000"/>
                <w:szCs w:val="21"/>
              </w:rPr>
              <w:t>学分≤总学分≤</w:t>
            </w:r>
            <w:r>
              <w:rPr>
                <w:rFonts w:ascii="宋体" w:hAnsi="宋体" w:cs="宋体"/>
                <w:b/>
                <w:bCs/>
                <w:color w:val="000000"/>
                <w:szCs w:val="21"/>
              </w:rPr>
              <w:t>32</w:t>
            </w:r>
            <w:r>
              <w:rPr>
                <w:rFonts w:ascii="宋体" w:hAnsi="宋体" w:cs="宋体" w:hint="eastAsia"/>
                <w:b/>
                <w:bCs/>
                <w:color w:val="000000"/>
                <w:szCs w:val="21"/>
              </w:rPr>
              <w:t>学分</w:t>
            </w:r>
          </w:p>
          <w:p w:rsidR="005663F3" w:rsidRDefault="005663F3">
            <w:pPr>
              <w:widowControl/>
              <w:spacing w:line="240" w:lineRule="exact"/>
              <w:jc w:val="center"/>
              <w:rPr>
                <w:rFonts w:ascii="宋体" w:cs="宋体"/>
                <w:b/>
                <w:bCs/>
                <w:color w:val="000000"/>
                <w:szCs w:val="21"/>
              </w:rPr>
            </w:pPr>
            <w:r>
              <w:rPr>
                <w:rFonts w:ascii="宋体" w:hAnsi="宋体" w:cs="宋体" w:hint="eastAsia"/>
                <w:b/>
                <w:bCs/>
                <w:color w:val="000000"/>
                <w:szCs w:val="21"/>
              </w:rPr>
              <w:t>（课内学分含公共课、学科基础课、专业课及全校任意选修课）</w:t>
            </w:r>
          </w:p>
        </w:tc>
      </w:tr>
    </w:tbl>
    <w:p w:rsidR="005663F3" w:rsidRDefault="005663F3">
      <w:pPr>
        <w:spacing w:before="80" w:after="80" w:line="360" w:lineRule="atLeast"/>
        <w:ind w:firstLine="480"/>
        <w:rPr>
          <w:rFonts w:ascii="宋体"/>
          <w:color w:val="000000"/>
          <w:sz w:val="24"/>
        </w:rPr>
      </w:pPr>
      <w:r>
        <w:rPr>
          <w:rFonts w:ascii="宋体" w:hAnsi="宋体" w:hint="eastAsia"/>
          <w:color w:val="000000"/>
          <w:sz w:val="24"/>
        </w:rPr>
        <w:t>注：除上表所列课内学分外，我校专业硕士研究生还需完成实践与创新环节的</w:t>
      </w:r>
      <w:r>
        <w:rPr>
          <w:rFonts w:ascii="宋体" w:hAnsi="宋体"/>
          <w:color w:val="000000"/>
          <w:sz w:val="24"/>
        </w:rPr>
        <w:t>4</w:t>
      </w:r>
      <w:r>
        <w:rPr>
          <w:rFonts w:ascii="宋体" w:hAnsi="宋体" w:hint="eastAsia"/>
          <w:color w:val="000000"/>
          <w:sz w:val="24"/>
        </w:rPr>
        <w:t>学分修读。</w:t>
      </w:r>
    </w:p>
    <w:p w:rsidR="005663F3" w:rsidRDefault="005663F3">
      <w:pPr>
        <w:spacing w:before="80" w:after="80" w:line="360" w:lineRule="atLeast"/>
        <w:ind w:firstLine="480"/>
        <w:rPr>
          <w:rFonts w:ascii="宋体"/>
          <w:b/>
          <w:bCs/>
          <w:color w:val="000000"/>
          <w:sz w:val="24"/>
        </w:rPr>
      </w:pPr>
      <w:r>
        <w:rPr>
          <w:rFonts w:ascii="宋体" w:hAnsi="宋体" w:hint="eastAsia"/>
          <w:b/>
          <w:bCs/>
          <w:color w:val="000000"/>
          <w:sz w:val="24"/>
        </w:rPr>
        <w:t>五、考核方式</w:t>
      </w:r>
    </w:p>
    <w:p w:rsidR="005663F3" w:rsidRDefault="005663F3">
      <w:pPr>
        <w:spacing w:before="80" w:after="80" w:line="360" w:lineRule="atLeast"/>
        <w:ind w:firstLine="480"/>
        <w:rPr>
          <w:rFonts w:ascii="宋体" w:cs="宋体"/>
          <w:color w:val="000000"/>
          <w:sz w:val="24"/>
        </w:rPr>
      </w:pPr>
      <w:r>
        <w:rPr>
          <w:rFonts w:ascii="宋体" w:hAnsi="宋体" w:cs="宋体"/>
          <w:color w:val="000000"/>
          <w:sz w:val="24"/>
        </w:rPr>
        <w:t xml:space="preserve"> </w:t>
      </w:r>
      <w:r>
        <w:rPr>
          <w:rFonts w:ascii="宋体" w:hAnsi="宋体" w:cs="宋体" w:hint="eastAsia"/>
          <w:color w:val="000000"/>
          <w:sz w:val="24"/>
        </w:rPr>
        <w:t>硕士生公共课、学科基础课按学校要求统一采用“考试形式”，专业课、研究方向课根据课程性质，可采用考查、课程论文、学术报告等形式。</w:t>
      </w:r>
    </w:p>
    <w:p w:rsidR="005663F3" w:rsidRDefault="005663F3">
      <w:pPr>
        <w:spacing w:before="80" w:after="80" w:line="360" w:lineRule="atLeast"/>
        <w:ind w:firstLine="480"/>
        <w:rPr>
          <w:rFonts w:ascii="宋体"/>
          <w:b/>
          <w:bCs/>
          <w:color w:val="000000"/>
          <w:sz w:val="24"/>
        </w:rPr>
      </w:pPr>
      <w:r>
        <w:rPr>
          <w:rFonts w:ascii="宋体" w:hAnsi="宋体" w:hint="eastAsia"/>
          <w:b/>
          <w:bCs/>
          <w:color w:val="000000"/>
          <w:sz w:val="24"/>
        </w:rPr>
        <w:t>六、科研与学位论文</w:t>
      </w:r>
    </w:p>
    <w:p w:rsidR="005663F3" w:rsidRDefault="005663F3">
      <w:pPr>
        <w:spacing w:before="80" w:after="80" w:line="360" w:lineRule="atLeast"/>
        <w:ind w:firstLine="480"/>
        <w:rPr>
          <w:rFonts w:ascii="宋体" w:cs="宋体"/>
          <w:color w:val="000000"/>
          <w:sz w:val="24"/>
        </w:rPr>
      </w:pPr>
      <w:r>
        <w:rPr>
          <w:rFonts w:ascii="宋体" w:hAnsi="宋体" w:cs="宋体" w:hint="eastAsia"/>
          <w:color w:val="000000"/>
          <w:sz w:val="24"/>
        </w:rPr>
        <w:t>硕士研究生在课程学习结束，成绩合格，取得规定学分，并经过认真考核筛选后方能进入论文撰写阶段。根据本专业教学计划，硕士研究生一般应在第四学期（即研究生第二学年下学期）在导师指导下提出学位论文选题和撰写计划，并于第四学期（即研究生第二学年下学期）的四月份在本专业或导师所属教学单位内进行开题报告，经过讨论任课后正式进入论文撰写阶段。论文应阐述新闻传播学理论或应用方面的相关论题，要求格式规范，命题正确，论据翔实，逻辑性强，文字流畅。字数原则上不少于</w:t>
      </w:r>
      <w:r>
        <w:rPr>
          <w:rFonts w:ascii="宋体" w:hAnsi="宋体" w:cs="宋体"/>
          <w:color w:val="000000"/>
          <w:sz w:val="24"/>
        </w:rPr>
        <w:t>2</w:t>
      </w:r>
      <w:r>
        <w:rPr>
          <w:rFonts w:ascii="宋体" w:cs="宋体"/>
          <w:color w:val="000000"/>
          <w:sz w:val="24"/>
        </w:rPr>
        <w:t>0,000</w:t>
      </w:r>
      <w:r>
        <w:rPr>
          <w:rFonts w:ascii="宋体" w:hAnsi="宋体" w:cs="宋体" w:hint="eastAsia"/>
          <w:color w:val="000000"/>
          <w:sz w:val="24"/>
        </w:rPr>
        <w:t>字。</w:t>
      </w:r>
    </w:p>
    <w:p w:rsidR="005663F3" w:rsidRDefault="005663F3">
      <w:pPr>
        <w:spacing w:before="80" w:after="80" w:line="360" w:lineRule="atLeast"/>
        <w:ind w:firstLine="480"/>
        <w:rPr>
          <w:rFonts w:ascii="宋体" w:cs="宋体"/>
          <w:color w:val="000000"/>
          <w:sz w:val="24"/>
        </w:rPr>
      </w:pPr>
      <w:r>
        <w:rPr>
          <w:rFonts w:ascii="宋体" w:hAnsi="宋体" w:cs="宋体" w:hint="eastAsia"/>
          <w:color w:val="000000"/>
          <w:sz w:val="24"/>
        </w:rPr>
        <w:t>学位论文答辩和审议，按《中华人民共和国学位条例》和《中南财经政法大学授予学位工作细则》执行。</w:t>
      </w:r>
    </w:p>
    <w:p w:rsidR="005663F3" w:rsidRDefault="005663F3">
      <w:pPr>
        <w:spacing w:before="80" w:after="80" w:line="360" w:lineRule="atLeast"/>
        <w:ind w:firstLine="480"/>
        <w:rPr>
          <w:rFonts w:ascii="宋体" w:cs="宋体"/>
          <w:color w:val="000000"/>
          <w:sz w:val="24"/>
        </w:rPr>
      </w:pPr>
      <w:r>
        <w:rPr>
          <w:rFonts w:ascii="宋体" w:hAnsi="宋体" w:hint="eastAsia"/>
          <w:b/>
          <w:bCs/>
          <w:color w:val="000000"/>
          <w:sz w:val="24"/>
        </w:rPr>
        <w:t>七、实践与创新环节</w:t>
      </w:r>
    </w:p>
    <w:p w:rsidR="005663F3" w:rsidRDefault="005663F3">
      <w:pPr>
        <w:spacing w:before="80" w:after="80" w:line="360" w:lineRule="atLeast"/>
        <w:ind w:firstLine="480"/>
        <w:rPr>
          <w:rFonts w:ascii="宋体" w:cs="宋体"/>
          <w:color w:val="000000"/>
          <w:sz w:val="24"/>
        </w:rPr>
      </w:pPr>
      <w:r>
        <w:rPr>
          <w:rFonts w:ascii="宋体" w:hAnsi="宋体" w:hint="eastAsia"/>
          <w:color w:val="000000"/>
          <w:sz w:val="24"/>
        </w:rPr>
        <w:t>在实践与创新培养环节，研究生须至少修完</w:t>
      </w:r>
      <w:r>
        <w:rPr>
          <w:rFonts w:ascii="宋体" w:hAnsi="宋体"/>
          <w:color w:val="000000"/>
          <w:sz w:val="24"/>
        </w:rPr>
        <w:t>4</w:t>
      </w:r>
      <w:r>
        <w:rPr>
          <w:rFonts w:ascii="宋体" w:hAnsi="宋体" w:hint="eastAsia"/>
          <w:color w:val="000000"/>
          <w:sz w:val="24"/>
        </w:rPr>
        <w:t>学分。其中毕业实习为必修项目，计</w:t>
      </w:r>
      <w:r>
        <w:rPr>
          <w:rFonts w:ascii="宋体" w:hAnsi="宋体"/>
          <w:color w:val="000000"/>
          <w:sz w:val="24"/>
        </w:rPr>
        <w:t>2</w:t>
      </w:r>
      <w:r>
        <w:rPr>
          <w:rFonts w:ascii="宋体" w:hAnsi="宋体" w:hint="eastAsia"/>
          <w:color w:val="000000"/>
          <w:sz w:val="24"/>
        </w:rPr>
        <w:t>学分；其他项目为选修，共计</w:t>
      </w:r>
      <w:r>
        <w:rPr>
          <w:rFonts w:ascii="宋体" w:hAnsi="宋体"/>
          <w:color w:val="000000"/>
          <w:sz w:val="24"/>
        </w:rPr>
        <w:t>2</w:t>
      </w:r>
      <w:r>
        <w:rPr>
          <w:rFonts w:ascii="宋体" w:hAnsi="宋体" w:hint="eastAsia"/>
          <w:color w:val="000000"/>
          <w:sz w:val="24"/>
        </w:rPr>
        <w:t>学分。具体要求以《中南财经政法大学硕士研究生培养管理办法》和《中南财经政法大学全日制专业学位研究生培养管理办法》相关规定为准。</w:t>
      </w:r>
    </w:p>
    <w:p w:rsidR="005663F3" w:rsidRPr="00A60508" w:rsidRDefault="005663F3" w:rsidP="00A60508">
      <w:pPr>
        <w:spacing w:before="80" w:after="80" w:line="360" w:lineRule="atLeast"/>
        <w:ind w:firstLine="480"/>
        <w:rPr>
          <w:rFonts w:ascii="宋体"/>
          <w:b/>
          <w:bCs/>
          <w:color w:val="000000"/>
          <w:sz w:val="24"/>
        </w:rPr>
      </w:pPr>
      <w:r w:rsidRPr="00A60508">
        <w:rPr>
          <w:rFonts w:ascii="宋体" w:hAnsi="宋体" w:hint="eastAsia"/>
          <w:b/>
          <w:bCs/>
          <w:color w:val="000000"/>
          <w:sz w:val="24"/>
        </w:rPr>
        <w:t>八、培养方式</w:t>
      </w:r>
    </w:p>
    <w:p w:rsidR="005663F3" w:rsidRPr="00A60508" w:rsidRDefault="005663F3" w:rsidP="00A60508">
      <w:pPr>
        <w:widowControl/>
        <w:spacing w:line="360" w:lineRule="atLeast"/>
        <w:ind w:firstLineChars="200" w:firstLine="31680"/>
        <w:jc w:val="left"/>
        <w:rPr>
          <w:rFonts w:ascii="宋体" w:cs="宋体"/>
          <w:color w:val="000000"/>
          <w:sz w:val="24"/>
        </w:rPr>
      </w:pPr>
      <w:r>
        <w:rPr>
          <w:rFonts w:ascii="宋体" w:hAnsi="宋体" w:cs="宋体" w:hint="eastAsia"/>
          <w:color w:val="000000"/>
          <w:sz w:val="24"/>
        </w:rPr>
        <w:t>本专业采取以导师为主，导师与硕士生指导小组集体培养相结合的方式。导师全面关心研究生的政治思想、道德品质、业务学习及身心健康。通过课程学习和撰写学位论文及社会实践等多种方式，着重培养其科研方面的独立工作能力。注重贯彻因材施教的原则，充分发挥研究生的个人才能和特长，突出研究生的创新能力和综合素质的培养。</w:t>
      </w:r>
    </w:p>
    <w:p w:rsidR="005663F3" w:rsidRPr="00A60508" w:rsidRDefault="005663F3" w:rsidP="00A60508">
      <w:pPr>
        <w:spacing w:before="80" w:after="80" w:line="360" w:lineRule="atLeast"/>
        <w:ind w:firstLine="480"/>
        <w:rPr>
          <w:rFonts w:ascii="宋体"/>
          <w:b/>
          <w:bCs/>
          <w:color w:val="000000"/>
          <w:sz w:val="24"/>
        </w:rPr>
      </w:pPr>
      <w:r w:rsidRPr="00A60508">
        <w:rPr>
          <w:rFonts w:ascii="宋体" w:hAnsi="宋体" w:hint="eastAsia"/>
          <w:b/>
          <w:bCs/>
          <w:color w:val="000000"/>
          <w:sz w:val="24"/>
        </w:rPr>
        <w:t>九、就业去向</w:t>
      </w:r>
    </w:p>
    <w:p w:rsidR="005663F3" w:rsidRPr="00A60508" w:rsidRDefault="005663F3" w:rsidP="00A60508">
      <w:pPr>
        <w:spacing w:line="360" w:lineRule="atLeast"/>
        <w:ind w:firstLineChars="200" w:firstLine="31680"/>
        <w:rPr>
          <w:rFonts w:ascii="宋体" w:cs="宋体"/>
          <w:color w:val="000000"/>
          <w:sz w:val="24"/>
        </w:rPr>
      </w:pPr>
      <w:r>
        <w:rPr>
          <w:rFonts w:ascii="宋体" w:hAnsi="宋体" w:cs="宋体" w:hint="eastAsia"/>
          <w:color w:val="000000"/>
          <w:sz w:val="24"/>
        </w:rPr>
        <w:t>本专业硕士学位点培养的研究生毕业后主要在经济、法制类报社、杂志社、电视台和新媒体及文化传播公司等新闻媒体行业及国有企事业单位及其他单位或团体的宣传部门工作。</w:t>
      </w:r>
    </w:p>
    <w:p w:rsidR="005663F3" w:rsidRDefault="005663F3" w:rsidP="00A60508">
      <w:pPr>
        <w:spacing w:line="360" w:lineRule="exact"/>
        <w:rPr>
          <w:rFonts w:ascii="宋体" w:cs="宋体"/>
          <w:color w:val="000000"/>
          <w:sz w:val="24"/>
        </w:rPr>
      </w:pPr>
    </w:p>
    <w:p w:rsidR="005663F3" w:rsidRDefault="005663F3" w:rsidP="00A60508">
      <w:pPr>
        <w:spacing w:line="360" w:lineRule="exact"/>
        <w:rPr>
          <w:rFonts w:ascii="宋体" w:cs="宋体"/>
          <w:color w:val="000000"/>
          <w:sz w:val="24"/>
        </w:rPr>
      </w:pPr>
    </w:p>
    <w:p w:rsidR="005663F3" w:rsidRDefault="005663F3">
      <w:pPr>
        <w:rPr>
          <w:rFonts w:ascii="宋体" w:cs="宋体"/>
          <w:color w:val="000000"/>
          <w:sz w:val="24"/>
        </w:rPr>
      </w:pPr>
    </w:p>
    <w:p w:rsidR="005663F3" w:rsidRDefault="005663F3">
      <w:pPr>
        <w:rPr>
          <w:rFonts w:ascii="宋体" w:cs="宋体"/>
          <w:color w:val="000000"/>
          <w:sz w:val="24"/>
        </w:rPr>
      </w:pPr>
    </w:p>
    <w:p w:rsidR="005663F3" w:rsidRDefault="005663F3">
      <w:pPr>
        <w:rPr>
          <w:rFonts w:ascii="宋体" w:cs="宋体"/>
          <w:color w:val="000000"/>
          <w:sz w:val="24"/>
        </w:rPr>
      </w:pPr>
    </w:p>
    <w:p w:rsidR="005663F3" w:rsidRDefault="005663F3">
      <w:pPr>
        <w:rPr>
          <w:rFonts w:ascii="宋体" w:cs="宋体"/>
          <w:color w:val="000000"/>
          <w:sz w:val="24"/>
        </w:rPr>
      </w:pPr>
    </w:p>
    <w:p w:rsidR="005663F3" w:rsidRDefault="005663F3">
      <w:pPr>
        <w:rPr>
          <w:rFonts w:ascii="宋体" w:cs="宋体"/>
          <w:color w:val="000000"/>
          <w:sz w:val="24"/>
        </w:rPr>
      </w:pPr>
    </w:p>
    <w:p w:rsidR="005663F3" w:rsidRDefault="005663F3">
      <w:pPr>
        <w:rPr>
          <w:rFonts w:ascii="宋体" w:cs="宋体"/>
          <w:color w:val="000000"/>
          <w:sz w:val="24"/>
        </w:rPr>
      </w:pPr>
    </w:p>
    <w:p w:rsidR="005663F3" w:rsidRDefault="005663F3">
      <w:pPr>
        <w:rPr>
          <w:rFonts w:ascii="宋体" w:cs="宋体"/>
          <w:color w:val="000000"/>
          <w:sz w:val="24"/>
        </w:rPr>
      </w:pPr>
    </w:p>
    <w:p w:rsidR="005663F3" w:rsidRDefault="005663F3">
      <w:pPr>
        <w:rPr>
          <w:rFonts w:ascii="宋体" w:cs="宋体"/>
          <w:color w:val="000000"/>
          <w:sz w:val="24"/>
        </w:rPr>
      </w:pPr>
    </w:p>
    <w:p w:rsidR="005663F3" w:rsidRDefault="005663F3">
      <w:pPr>
        <w:rPr>
          <w:rFonts w:ascii="宋体" w:cs="宋体"/>
          <w:color w:val="000000"/>
          <w:sz w:val="24"/>
        </w:rPr>
      </w:pPr>
    </w:p>
    <w:p w:rsidR="005663F3" w:rsidRDefault="005663F3">
      <w:pPr>
        <w:rPr>
          <w:rFonts w:ascii="宋体" w:cs="宋体"/>
          <w:color w:val="000000"/>
          <w:sz w:val="24"/>
        </w:rPr>
      </w:pPr>
    </w:p>
    <w:p w:rsidR="005663F3" w:rsidRDefault="005663F3">
      <w:pPr>
        <w:rPr>
          <w:rFonts w:ascii="宋体" w:cs="宋体"/>
          <w:color w:val="000000"/>
          <w:sz w:val="24"/>
        </w:rPr>
      </w:pPr>
    </w:p>
    <w:p w:rsidR="005663F3" w:rsidRDefault="005663F3">
      <w:pPr>
        <w:rPr>
          <w:rFonts w:ascii="宋体" w:cs="宋体"/>
          <w:color w:val="000000"/>
          <w:sz w:val="24"/>
        </w:rPr>
      </w:pPr>
    </w:p>
    <w:p w:rsidR="005663F3" w:rsidRDefault="005663F3">
      <w:pPr>
        <w:rPr>
          <w:rFonts w:ascii="宋体" w:cs="宋体"/>
          <w:color w:val="000000"/>
          <w:sz w:val="24"/>
        </w:rPr>
      </w:pPr>
    </w:p>
    <w:p w:rsidR="005663F3" w:rsidRDefault="005663F3">
      <w:pPr>
        <w:rPr>
          <w:rFonts w:ascii="宋体" w:cs="宋体"/>
          <w:color w:val="000000"/>
          <w:sz w:val="24"/>
        </w:rPr>
      </w:pPr>
    </w:p>
    <w:p w:rsidR="005663F3" w:rsidRDefault="005663F3" w:rsidP="00A60508">
      <w:pPr>
        <w:rPr>
          <w:rFonts w:ascii="宋体" w:cs="宋体"/>
          <w:bCs/>
          <w:sz w:val="36"/>
          <w:szCs w:val="36"/>
        </w:rPr>
        <w:sectPr w:rsidR="005663F3">
          <w:footerReference w:type="default" r:id="rId10"/>
          <w:pgSz w:w="11906" w:h="16838"/>
          <w:pgMar w:top="1440" w:right="1418" w:bottom="1440" w:left="1418" w:header="851" w:footer="992" w:gutter="0"/>
          <w:pgNumType w:start="1"/>
          <w:cols w:space="720"/>
          <w:docGrid w:type="lines" w:linePitch="312"/>
        </w:sectPr>
      </w:pPr>
    </w:p>
    <w:p w:rsidR="005663F3" w:rsidRDefault="005663F3">
      <w:pPr>
        <w:jc w:val="center"/>
        <w:rPr>
          <w:rFonts w:ascii="宋体" w:cs="宋体"/>
          <w:bCs/>
          <w:sz w:val="36"/>
          <w:szCs w:val="36"/>
        </w:rPr>
      </w:pPr>
    </w:p>
    <w:p w:rsidR="005663F3" w:rsidRDefault="005663F3">
      <w:pPr>
        <w:jc w:val="center"/>
        <w:rPr>
          <w:rFonts w:ascii="宋体" w:cs="宋体"/>
          <w:bCs/>
          <w:sz w:val="36"/>
          <w:szCs w:val="36"/>
        </w:rPr>
      </w:pPr>
      <w:r>
        <w:rPr>
          <w:rFonts w:ascii="宋体" w:hAnsi="宋体" w:cs="宋体" w:hint="eastAsia"/>
          <w:bCs/>
          <w:sz w:val="36"/>
          <w:szCs w:val="36"/>
        </w:rPr>
        <w:t>申请增列硕士专业学位授权点</w:t>
      </w:r>
    </w:p>
    <w:p w:rsidR="005663F3" w:rsidRDefault="005663F3">
      <w:pPr>
        <w:jc w:val="center"/>
        <w:rPr>
          <w:rFonts w:ascii="宋体" w:cs="宋体"/>
          <w:bCs/>
          <w:sz w:val="36"/>
          <w:szCs w:val="36"/>
        </w:rPr>
      </w:pPr>
      <w:r>
        <w:rPr>
          <w:rFonts w:ascii="宋体" w:hAnsi="宋体" w:cs="宋体" w:hint="eastAsia"/>
          <w:bCs/>
          <w:sz w:val="36"/>
          <w:szCs w:val="36"/>
        </w:rPr>
        <w:t>简</w:t>
      </w:r>
      <w:r>
        <w:rPr>
          <w:rFonts w:ascii="宋体" w:hAnsi="宋体" w:cs="宋体"/>
          <w:bCs/>
          <w:sz w:val="36"/>
          <w:szCs w:val="36"/>
        </w:rPr>
        <w:t xml:space="preserve"> </w:t>
      </w:r>
      <w:r>
        <w:rPr>
          <w:rFonts w:ascii="宋体" w:hAnsi="宋体" w:cs="宋体" w:hint="eastAsia"/>
          <w:bCs/>
          <w:sz w:val="36"/>
          <w:szCs w:val="36"/>
        </w:rPr>
        <w:t>况</w:t>
      </w:r>
      <w:r>
        <w:rPr>
          <w:rFonts w:ascii="宋体" w:hAnsi="宋体" w:cs="宋体"/>
          <w:bCs/>
          <w:sz w:val="36"/>
          <w:szCs w:val="36"/>
        </w:rPr>
        <w:t xml:space="preserve"> </w:t>
      </w:r>
      <w:r>
        <w:rPr>
          <w:rFonts w:ascii="宋体" w:hAnsi="宋体" w:cs="宋体" w:hint="eastAsia"/>
          <w:bCs/>
          <w:sz w:val="36"/>
          <w:szCs w:val="36"/>
        </w:rPr>
        <w:t>表</w:t>
      </w:r>
    </w:p>
    <w:p w:rsidR="005663F3" w:rsidRDefault="005663F3">
      <w:pPr>
        <w:rPr>
          <w:rFonts w:ascii="宋体"/>
          <w:sz w:val="32"/>
          <w:szCs w:val="32"/>
        </w:rPr>
      </w:pPr>
    </w:p>
    <w:p w:rsidR="005663F3" w:rsidRDefault="005663F3">
      <w:pPr>
        <w:rPr>
          <w:rFonts w:ascii="宋体"/>
          <w:sz w:val="32"/>
          <w:szCs w:val="32"/>
        </w:rPr>
      </w:pPr>
    </w:p>
    <w:p w:rsidR="005663F3" w:rsidRDefault="005663F3">
      <w:pPr>
        <w:widowControl/>
        <w:jc w:val="left"/>
        <w:rPr>
          <w:rFonts w:ascii="宋体" w:cs="仿宋"/>
          <w:bCs/>
          <w:spacing w:val="24"/>
          <w:sz w:val="32"/>
        </w:rPr>
        <w:sectPr w:rsidR="005663F3">
          <w:footerReference w:type="default" r:id="rId11"/>
          <w:pgSz w:w="11906" w:h="16838"/>
          <w:pgMar w:top="1440" w:right="1418" w:bottom="1440" w:left="1418" w:header="851" w:footer="992" w:gutter="0"/>
          <w:pgNumType w:start="1"/>
          <w:cols w:space="720"/>
          <w:docGrid w:type="lines" w:linePitch="312"/>
        </w:sectPr>
      </w:pPr>
    </w:p>
    <w:p w:rsidR="005663F3" w:rsidRDefault="005663F3">
      <w:pPr>
        <w:spacing w:line="460" w:lineRule="exact"/>
        <w:jc w:val="center"/>
        <w:rPr>
          <w:rFonts w:ascii="宋体" w:cs="仿宋"/>
          <w:bCs/>
          <w:color w:val="000000"/>
          <w:sz w:val="36"/>
          <w:szCs w:val="36"/>
        </w:rPr>
      </w:pPr>
      <w:r>
        <w:rPr>
          <w:rFonts w:ascii="宋体" w:hAnsi="宋体" w:cs="仿宋" w:hint="eastAsia"/>
          <w:bCs/>
          <w:color w:val="000000"/>
          <w:sz w:val="36"/>
          <w:szCs w:val="36"/>
        </w:rPr>
        <w:t>填</w:t>
      </w:r>
      <w:r>
        <w:rPr>
          <w:rFonts w:ascii="宋体" w:hAnsi="宋体" w:cs="仿宋"/>
          <w:bCs/>
          <w:color w:val="000000"/>
          <w:sz w:val="36"/>
          <w:szCs w:val="36"/>
        </w:rPr>
        <w:t xml:space="preserve"> </w:t>
      </w:r>
      <w:r>
        <w:rPr>
          <w:rFonts w:ascii="宋体" w:hAnsi="宋体" w:cs="仿宋" w:hint="eastAsia"/>
          <w:bCs/>
          <w:color w:val="000000"/>
          <w:sz w:val="36"/>
          <w:szCs w:val="36"/>
        </w:rPr>
        <w:t>表</w:t>
      </w:r>
      <w:r>
        <w:rPr>
          <w:rFonts w:ascii="宋体" w:hAnsi="宋体" w:cs="仿宋"/>
          <w:bCs/>
          <w:color w:val="000000"/>
          <w:sz w:val="36"/>
          <w:szCs w:val="36"/>
        </w:rPr>
        <w:t xml:space="preserve"> </w:t>
      </w:r>
      <w:r>
        <w:rPr>
          <w:rFonts w:ascii="宋体" w:hAnsi="宋体" w:cs="仿宋" w:hint="eastAsia"/>
          <w:bCs/>
          <w:color w:val="000000"/>
          <w:sz w:val="36"/>
          <w:szCs w:val="36"/>
        </w:rPr>
        <w:t>说</w:t>
      </w:r>
      <w:r>
        <w:rPr>
          <w:rFonts w:ascii="宋体" w:hAnsi="宋体" w:cs="仿宋"/>
          <w:bCs/>
          <w:color w:val="000000"/>
          <w:sz w:val="36"/>
          <w:szCs w:val="36"/>
        </w:rPr>
        <w:t xml:space="preserve"> </w:t>
      </w:r>
      <w:r>
        <w:rPr>
          <w:rFonts w:ascii="宋体" w:hAnsi="宋体" w:cs="仿宋" w:hint="eastAsia"/>
          <w:bCs/>
          <w:color w:val="000000"/>
          <w:sz w:val="36"/>
          <w:szCs w:val="36"/>
        </w:rPr>
        <w:t>明</w:t>
      </w:r>
    </w:p>
    <w:p w:rsidR="005663F3" w:rsidRDefault="005663F3">
      <w:pPr>
        <w:spacing w:line="460" w:lineRule="exact"/>
        <w:rPr>
          <w:rFonts w:ascii="宋体" w:cs="仿宋"/>
          <w:color w:val="000000"/>
          <w:sz w:val="30"/>
        </w:rPr>
      </w:pPr>
    </w:p>
    <w:p w:rsidR="005663F3" w:rsidRDefault="005663F3" w:rsidP="00BD44BA">
      <w:pPr>
        <w:spacing w:line="480" w:lineRule="auto"/>
        <w:ind w:firstLineChars="200" w:firstLine="31680"/>
        <w:rPr>
          <w:rFonts w:ascii="宋体"/>
          <w:color w:val="000000"/>
          <w:sz w:val="30"/>
        </w:rPr>
      </w:pPr>
      <w:r>
        <w:rPr>
          <w:rFonts w:ascii="宋体" w:hAnsi="宋体"/>
          <w:color w:val="000000"/>
          <w:sz w:val="30"/>
        </w:rPr>
        <w:t xml:space="preserve">1. </w:t>
      </w:r>
      <w:r>
        <w:rPr>
          <w:rFonts w:ascii="宋体" w:hAnsi="宋体" w:hint="eastAsia"/>
          <w:color w:val="000000"/>
          <w:sz w:val="30"/>
        </w:rPr>
        <w:t>本表由申报单位组织填写。</w:t>
      </w:r>
    </w:p>
    <w:p w:rsidR="005663F3" w:rsidRDefault="005663F3" w:rsidP="00BD44BA">
      <w:pPr>
        <w:spacing w:line="480" w:lineRule="auto"/>
        <w:ind w:firstLineChars="200" w:firstLine="31680"/>
        <w:rPr>
          <w:rFonts w:ascii="宋体"/>
          <w:color w:val="000000"/>
          <w:sz w:val="30"/>
        </w:rPr>
      </w:pPr>
      <w:r>
        <w:rPr>
          <w:rFonts w:ascii="宋体" w:hAnsi="宋体"/>
          <w:color w:val="000000"/>
          <w:sz w:val="30"/>
        </w:rPr>
        <w:t xml:space="preserve">2. </w:t>
      </w:r>
      <w:r>
        <w:rPr>
          <w:rFonts w:ascii="宋体" w:hAnsi="宋体" w:hint="eastAsia"/>
          <w:color w:val="000000"/>
          <w:sz w:val="30"/>
        </w:rPr>
        <w:t>确保填报内容真实可靠，有据可查。表格各项填写不下时可自行增加附页。填写内容应不涉及国家秘密。无相关信息时，请在表格中填写</w:t>
      </w:r>
      <w:r>
        <w:rPr>
          <w:rFonts w:ascii="宋体" w:hint="eastAsia"/>
          <w:color w:val="000000"/>
          <w:sz w:val="30"/>
        </w:rPr>
        <w:t>“</w:t>
      </w:r>
      <w:r>
        <w:rPr>
          <w:rFonts w:ascii="宋体" w:hAnsi="宋体" w:hint="eastAsia"/>
          <w:color w:val="000000"/>
          <w:sz w:val="30"/>
        </w:rPr>
        <w:t>无</w:t>
      </w:r>
      <w:r>
        <w:rPr>
          <w:rFonts w:ascii="宋体" w:hint="eastAsia"/>
          <w:color w:val="000000"/>
          <w:sz w:val="30"/>
        </w:rPr>
        <w:t>”</w:t>
      </w:r>
      <w:r>
        <w:rPr>
          <w:rFonts w:ascii="宋体" w:hAnsi="宋体" w:hint="eastAsia"/>
          <w:color w:val="000000"/>
          <w:sz w:val="30"/>
        </w:rPr>
        <w:t>。</w:t>
      </w:r>
    </w:p>
    <w:p w:rsidR="005663F3" w:rsidRDefault="005663F3" w:rsidP="00BD44BA">
      <w:pPr>
        <w:spacing w:line="480" w:lineRule="auto"/>
        <w:ind w:firstLineChars="200" w:firstLine="31680"/>
        <w:rPr>
          <w:rFonts w:ascii="宋体"/>
          <w:color w:val="000000"/>
          <w:sz w:val="30"/>
        </w:rPr>
      </w:pPr>
      <w:r>
        <w:rPr>
          <w:rFonts w:ascii="宋体" w:hAnsi="宋体"/>
          <w:color w:val="000000"/>
          <w:sz w:val="30"/>
        </w:rPr>
        <w:t xml:space="preserve">3. </w:t>
      </w:r>
      <w:r>
        <w:rPr>
          <w:rFonts w:ascii="宋体" w:hAnsi="宋体" w:hint="eastAsia"/>
          <w:color w:val="000000"/>
          <w:sz w:val="30"/>
        </w:rPr>
        <w:t>本表中所涉及到的专业人才需求、支撑学科专业、师资条件、专业实践成果、教学条件、实践基地、招生情况等方面，如无特别说明，都是指与所申报的硕士专业学位授权点直接相关的内容。专业学位类别中分设领域的，需按申报领域分别填写。</w:t>
      </w:r>
    </w:p>
    <w:p w:rsidR="005663F3" w:rsidRDefault="005663F3" w:rsidP="00BD44BA">
      <w:pPr>
        <w:spacing w:line="480" w:lineRule="auto"/>
        <w:ind w:firstLineChars="200" w:firstLine="31680"/>
        <w:rPr>
          <w:rFonts w:ascii="宋体"/>
          <w:color w:val="000000"/>
          <w:sz w:val="30"/>
        </w:rPr>
      </w:pPr>
      <w:r>
        <w:rPr>
          <w:rFonts w:ascii="宋体" w:hAnsi="宋体"/>
          <w:color w:val="000000"/>
          <w:sz w:val="30"/>
        </w:rPr>
        <w:t xml:space="preserve">4. </w:t>
      </w:r>
      <w:r>
        <w:rPr>
          <w:rFonts w:ascii="宋体" w:hAnsi="宋体" w:hint="eastAsia"/>
          <w:color w:val="000000"/>
          <w:sz w:val="30"/>
        </w:rPr>
        <w:t>表格中关于近五年以来的数据是指</w:t>
      </w:r>
      <w:r>
        <w:rPr>
          <w:rFonts w:ascii="宋体" w:hAnsi="宋体"/>
          <w:color w:val="000000"/>
          <w:sz w:val="30"/>
        </w:rPr>
        <w:t>2009</w:t>
      </w:r>
      <w:r>
        <w:rPr>
          <w:rFonts w:ascii="宋体" w:hAnsi="宋体" w:hint="eastAsia"/>
          <w:color w:val="000000"/>
          <w:sz w:val="30"/>
        </w:rPr>
        <w:t>年</w:t>
      </w:r>
      <w:r>
        <w:rPr>
          <w:rFonts w:ascii="宋体" w:hAnsi="宋体"/>
          <w:color w:val="000000"/>
          <w:sz w:val="30"/>
        </w:rPr>
        <w:t>1</w:t>
      </w:r>
      <w:r>
        <w:rPr>
          <w:rFonts w:ascii="宋体" w:hAnsi="宋体" w:hint="eastAsia"/>
          <w:color w:val="000000"/>
          <w:sz w:val="30"/>
        </w:rPr>
        <w:t>月</w:t>
      </w:r>
      <w:r>
        <w:rPr>
          <w:rFonts w:ascii="宋体" w:hAnsi="宋体"/>
          <w:color w:val="000000"/>
          <w:sz w:val="30"/>
        </w:rPr>
        <w:t>1</w:t>
      </w:r>
      <w:r>
        <w:rPr>
          <w:rFonts w:ascii="宋体" w:hAnsi="宋体" w:hint="eastAsia"/>
          <w:color w:val="000000"/>
          <w:sz w:val="30"/>
        </w:rPr>
        <w:t>日以来的数据。</w:t>
      </w:r>
    </w:p>
    <w:p w:rsidR="005663F3" w:rsidRDefault="005663F3" w:rsidP="00BD44BA">
      <w:pPr>
        <w:spacing w:line="480" w:lineRule="auto"/>
        <w:ind w:firstLineChars="200" w:firstLine="31680"/>
        <w:rPr>
          <w:rFonts w:ascii="宋体"/>
          <w:color w:val="000000"/>
          <w:sz w:val="30"/>
        </w:rPr>
      </w:pPr>
      <w:r>
        <w:rPr>
          <w:rFonts w:ascii="宋体" w:hAnsi="宋体"/>
          <w:color w:val="000000"/>
          <w:sz w:val="30"/>
        </w:rPr>
        <w:t xml:space="preserve">5. </w:t>
      </w:r>
      <w:r>
        <w:rPr>
          <w:rFonts w:ascii="宋体" w:hAnsi="宋体" w:hint="eastAsia"/>
          <w:color w:val="000000"/>
          <w:sz w:val="30"/>
        </w:rPr>
        <w:t>本表请用</w:t>
      </w:r>
      <w:r>
        <w:rPr>
          <w:rFonts w:ascii="宋体" w:hAnsi="宋体"/>
          <w:color w:val="000000"/>
          <w:sz w:val="30"/>
        </w:rPr>
        <w:t>A4</w:t>
      </w:r>
      <w:r>
        <w:rPr>
          <w:rFonts w:ascii="宋体" w:hAnsi="宋体" w:hint="eastAsia"/>
          <w:color w:val="000000"/>
          <w:sz w:val="30"/>
        </w:rPr>
        <w:t>纸双面打印，页码依次顺序编排。封面及填表说明不编页码。</w:t>
      </w:r>
    </w:p>
    <w:p w:rsidR="005663F3" w:rsidRDefault="005663F3" w:rsidP="00BD44BA">
      <w:pPr>
        <w:spacing w:line="480" w:lineRule="auto"/>
        <w:ind w:firstLineChars="200" w:firstLine="31680"/>
        <w:rPr>
          <w:rFonts w:ascii="宋体"/>
          <w:color w:val="000000"/>
          <w:sz w:val="30"/>
        </w:rPr>
      </w:pPr>
      <w:r>
        <w:rPr>
          <w:rFonts w:ascii="宋体" w:hAnsi="宋体"/>
          <w:color w:val="000000"/>
          <w:sz w:val="30"/>
        </w:rPr>
        <w:t xml:space="preserve">6. </w:t>
      </w:r>
      <w:r>
        <w:rPr>
          <w:rFonts w:ascii="宋体" w:hAnsi="宋体" w:hint="eastAsia"/>
          <w:color w:val="000000"/>
          <w:sz w:val="30"/>
        </w:rPr>
        <w:t>本表请左侧装订。</w:t>
      </w:r>
    </w:p>
    <w:p w:rsidR="005663F3" w:rsidRDefault="005663F3">
      <w:pPr>
        <w:widowControl/>
        <w:jc w:val="left"/>
        <w:rPr>
          <w:rFonts w:ascii="宋体" w:cs="仿宋"/>
          <w:bCs/>
          <w:spacing w:val="24"/>
          <w:sz w:val="32"/>
        </w:rPr>
        <w:sectPr w:rsidR="005663F3">
          <w:footerReference w:type="default" r:id="rId12"/>
          <w:pgSz w:w="11906" w:h="16838"/>
          <w:pgMar w:top="1440" w:right="1418" w:bottom="1440" w:left="1418" w:header="851" w:footer="992" w:gutter="0"/>
          <w:cols w:space="720"/>
          <w:docGrid w:type="lines" w:linePitch="312"/>
        </w:sectPr>
      </w:pPr>
    </w:p>
    <w:p w:rsidR="005663F3" w:rsidRDefault="005663F3">
      <w:pPr>
        <w:widowControl/>
        <w:jc w:val="left"/>
        <w:rPr>
          <w:rFonts w:ascii="宋体" w:cs="黑体"/>
          <w:b/>
          <w:color w:val="FF0000"/>
          <w:sz w:val="28"/>
          <w:szCs w:val="28"/>
        </w:rPr>
      </w:pPr>
      <w:r>
        <w:rPr>
          <w:rFonts w:ascii="宋体" w:hAnsi="宋体" w:cs="黑体" w:hint="eastAsia"/>
          <w:b/>
          <w:sz w:val="28"/>
          <w:szCs w:val="28"/>
        </w:rPr>
        <w:t>Ⅰ</w:t>
      </w:r>
      <w:r>
        <w:rPr>
          <w:rFonts w:ascii="宋体" w:hAnsi="宋体" w:cs="黑体"/>
          <w:b/>
          <w:sz w:val="28"/>
          <w:szCs w:val="28"/>
        </w:rPr>
        <w:t xml:space="preserve"> </w:t>
      </w:r>
      <w:r>
        <w:rPr>
          <w:rFonts w:ascii="宋体" w:hAnsi="宋体" w:cs="黑体" w:hint="eastAsia"/>
          <w:b/>
          <w:sz w:val="28"/>
          <w:szCs w:val="28"/>
        </w:rPr>
        <w:t>专业人才需求与招生</w:t>
      </w:r>
    </w:p>
    <w:tbl>
      <w:tblPr>
        <w:tblW w:w="906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
        <w:gridCol w:w="8536"/>
      </w:tblGrid>
      <w:tr w:rsidR="005663F3">
        <w:tblPrEx>
          <w:tblCellMar>
            <w:top w:w="0" w:type="dxa"/>
            <w:bottom w:w="0" w:type="dxa"/>
          </w:tblCellMar>
        </w:tblPrEx>
        <w:trPr>
          <w:trHeight w:val="3577"/>
        </w:trPr>
        <w:tc>
          <w:tcPr>
            <w:tcW w:w="532" w:type="dxa"/>
            <w:textDirection w:val="tbRlV"/>
            <w:vAlign w:val="center"/>
          </w:tcPr>
          <w:p w:rsidR="005663F3" w:rsidRDefault="005663F3" w:rsidP="005663F3">
            <w:pPr>
              <w:tabs>
                <w:tab w:val="left" w:pos="480"/>
              </w:tabs>
              <w:adjustRightInd w:val="0"/>
              <w:snapToGrid w:val="0"/>
              <w:ind w:rightChars="54" w:right="31680"/>
              <w:jc w:val="center"/>
              <w:outlineLvl w:val="0"/>
              <w:rPr>
                <w:rFonts w:ascii="宋体" w:cs="仿宋"/>
                <w:szCs w:val="21"/>
              </w:rPr>
            </w:pPr>
            <w:r>
              <w:rPr>
                <w:rFonts w:ascii="宋体" w:hAnsi="宋体" w:cs="仿宋" w:hint="eastAsia"/>
                <w:szCs w:val="21"/>
              </w:rPr>
              <w:t>（近三年相关学科专业毕业生就业情况）</w:t>
            </w:r>
          </w:p>
          <w:p w:rsidR="005663F3" w:rsidRDefault="005663F3">
            <w:pPr>
              <w:tabs>
                <w:tab w:val="left" w:pos="480"/>
              </w:tabs>
              <w:adjustRightInd w:val="0"/>
              <w:snapToGrid w:val="0"/>
              <w:jc w:val="center"/>
              <w:outlineLvl w:val="0"/>
              <w:rPr>
                <w:rFonts w:ascii="宋体" w:cs="仿宋"/>
                <w:szCs w:val="21"/>
              </w:rPr>
            </w:pPr>
            <w:r>
              <w:rPr>
                <w:rFonts w:ascii="宋体" w:hAnsi="宋体" w:cs="仿宋" w:hint="eastAsia"/>
                <w:szCs w:val="21"/>
              </w:rPr>
              <w:t>申报学位点毕业生就业前景分析</w:t>
            </w:r>
          </w:p>
        </w:tc>
        <w:tc>
          <w:tcPr>
            <w:tcW w:w="8536" w:type="dxa"/>
            <w:vAlign w:val="center"/>
          </w:tcPr>
          <w:p w:rsidR="005663F3" w:rsidRDefault="005663F3" w:rsidP="005663F3">
            <w:pPr>
              <w:tabs>
                <w:tab w:val="left" w:pos="480"/>
              </w:tabs>
              <w:spacing w:line="400" w:lineRule="exact"/>
              <w:ind w:firstLineChars="200" w:firstLine="31680"/>
              <w:outlineLvl w:val="0"/>
              <w:rPr>
                <w:rFonts w:ascii="宋体" w:cs="仿宋"/>
                <w:szCs w:val="21"/>
              </w:rPr>
            </w:pPr>
            <w:r>
              <w:rPr>
                <w:rFonts w:ascii="宋体" w:hAnsi="宋体" w:cs="仿宋" w:hint="eastAsia"/>
                <w:szCs w:val="21"/>
              </w:rPr>
              <w:t>我校的新闻与传播专业硕士学位点将具有良好的毕业生就业前景，原因分析如下：</w:t>
            </w:r>
          </w:p>
          <w:p w:rsidR="005663F3" w:rsidRDefault="005663F3" w:rsidP="005663F3">
            <w:pPr>
              <w:tabs>
                <w:tab w:val="left" w:pos="480"/>
              </w:tabs>
              <w:spacing w:line="400" w:lineRule="exact"/>
              <w:ind w:firstLineChars="200" w:firstLine="31680"/>
              <w:outlineLvl w:val="0"/>
              <w:rPr>
                <w:rFonts w:ascii="宋体" w:cs="仿宋"/>
                <w:szCs w:val="21"/>
              </w:rPr>
            </w:pPr>
            <w:r>
              <w:rPr>
                <w:rFonts w:ascii="宋体" w:hAnsi="宋体" w:cs="仿宋"/>
                <w:szCs w:val="21"/>
              </w:rPr>
              <w:t>1</w:t>
            </w:r>
            <w:r>
              <w:rPr>
                <w:rFonts w:ascii="宋体" w:hAnsi="宋体" w:cs="仿宋" w:hint="eastAsia"/>
                <w:szCs w:val="21"/>
              </w:rPr>
              <w:t>、从社会的整体信息环境来看，随着公民新闻运动的兴起，当前时代更需要具有良好职业道德、宽广知识视野、深刻社会认知、敏锐新闻嗅觉的高素质新闻专业人才，以将新闻传播活动导入有利于社会健康发展的建设性轨道。</w:t>
            </w:r>
          </w:p>
          <w:p w:rsidR="005663F3" w:rsidRDefault="005663F3" w:rsidP="005663F3">
            <w:pPr>
              <w:tabs>
                <w:tab w:val="left" w:pos="480"/>
              </w:tabs>
              <w:spacing w:line="400" w:lineRule="exact"/>
              <w:ind w:firstLineChars="200" w:firstLine="31680"/>
              <w:outlineLvl w:val="0"/>
              <w:rPr>
                <w:rFonts w:ascii="宋体" w:cs="仿宋"/>
                <w:szCs w:val="21"/>
              </w:rPr>
            </w:pPr>
            <w:r>
              <w:rPr>
                <w:rFonts w:ascii="宋体" w:hAnsi="宋体" w:cs="仿宋"/>
                <w:szCs w:val="21"/>
              </w:rPr>
              <w:t>2</w:t>
            </w:r>
            <w:r>
              <w:rPr>
                <w:rFonts w:ascii="宋体" w:hAnsi="宋体" w:cs="仿宋" w:hint="eastAsia"/>
                <w:szCs w:val="21"/>
              </w:rPr>
              <w:t>、从媒体发展格局来看，网络媒体方兴未艾，不仅自身具有不可限量的上升空间，而且也通过技术融合而赋予了传统媒体以新的发展前景，这决定了新媒体领域的人才需求量十分巨大，能够为新闻专业的毕业生提供施展才华的广阔舞台。</w:t>
            </w:r>
          </w:p>
          <w:p w:rsidR="005663F3" w:rsidRDefault="005663F3" w:rsidP="005663F3">
            <w:pPr>
              <w:tabs>
                <w:tab w:val="left" w:pos="480"/>
              </w:tabs>
              <w:spacing w:line="400" w:lineRule="exact"/>
              <w:ind w:firstLineChars="200" w:firstLine="31680"/>
              <w:outlineLvl w:val="0"/>
              <w:rPr>
                <w:rFonts w:ascii="宋体" w:cs="仿宋"/>
                <w:szCs w:val="21"/>
              </w:rPr>
            </w:pPr>
            <w:r>
              <w:rPr>
                <w:rFonts w:ascii="宋体" w:hAnsi="宋体" w:cs="仿宋"/>
                <w:szCs w:val="21"/>
              </w:rPr>
              <w:t>3</w:t>
            </w:r>
            <w:r>
              <w:rPr>
                <w:rFonts w:ascii="宋体" w:hAnsi="宋体" w:cs="仿宋" w:hint="eastAsia"/>
                <w:szCs w:val="21"/>
              </w:rPr>
              <w:t>、从我校的办学优势与特色来看，经济新闻与法制新闻作为我校新闻学科的两大特色专业方向，经过多年探索，已形成较为成熟的教育理念和培养模式，教学科研实力雄厚，在新闻业界和社会上都具有良好声誉和广泛影响力。</w:t>
            </w:r>
          </w:p>
          <w:p w:rsidR="005663F3" w:rsidRDefault="005663F3" w:rsidP="005663F3">
            <w:pPr>
              <w:tabs>
                <w:tab w:val="left" w:pos="480"/>
              </w:tabs>
              <w:spacing w:line="400" w:lineRule="exact"/>
              <w:ind w:firstLineChars="200" w:firstLine="31680"/>
              <w:outlineLvl w:val="0"/>
              <w:rPr>
                <w:rFonts w:ascii="宋体" w:cs="仿宋"/>
                <w:szCs w:val="21"/>
              </w:rPr>
            </w:pPr>
            <w:r>
              <w:rPr>
                <w:rFonts w:ascii="宋体" w:hAnsi="宋体" w:cs="仿宋"/>
                <w:szCs w:val="21"/>
              </w:rPr>
              <w:t>4</w:t>
            </w:r>
            <w:r>
              <w:rPr>
                <w:rFonts w:ascii="宋体" w:hAnsi="宋体" w:cs="仿宋" w:hint="eastAsia"/>
                <w:szCs w:val="21"/>
              </w:rPr>
              <w:t>、从我校新闻与传播专业硕士毕业生的就业情况来看，由于各个培养环节的目标明确、措施到位、保障得力，近三年来，新闻学和传播学两个专业的硕士毕业生的一次性就业率一直保持在</w:t>
            </w:r>
            <w:r>
              <w:rPr>
                <w:rFonts w:ascii="宋体" w:hAnsi="宋体" w:cs="仿宋"/>
                <w:szCs w:val="21"/>
              </w:rPr>
              <w:t>100%</w:t>
            </w:r>
            <w:r>
              <w:rPr>
                <w:rFonts w:ascii="宋体" w:hAnsi="宋体" w:cs="仿宋" w:hint="eastAsia"/>
                <w:szCs w:val="21"/>
              </w:rPr>
              <w:t>，其中一半以上在媒体就业，其余则进入公务员系统或任职于大型企事业单位。</w:t>
            </w:r>
          </w:p>
        </w:tc>
      </w:tr>
      <w:tr w:rsidR="005663F3">
        <w:tblPrEx>
          <w:tblCellMar>
            <w:top w:w="0" w:type="dxa"/>
            <w:bottom w:w="0" w:type="dxa"/>
          </w:tblCellMar>
        </w:tblPrEx>
        <w:trPr>
          <w:trHeight w:val="1231"/>
        </w:trPr>
        <w:tc>
          <w:tcPr>
            <w:tcW w:w="532" w:type="dxa"/>
            <w:textDirection w:val="tbRlV"/>
            <w:vAlign w:val="center"/>
          </w:tcPr>
          <w:p w:rsidR="005663F3" w:rsidRDefault="005663F3" w:rsidP="005663F3">
            <w:pPr>
              <w:tabs>
                <w:tab w:val="left" w:pos="480"/>
              </w:tabs>
              <w:ind w:rightChars="54" w:right="31680"/>
              <w:jc w:val="center"/>
              <w:outlineLvl w:val="0"/>
              <w:rPr>
                <w:rFonts w:ascii="宋体" w:cs="仿宋"/>
                <w:szCs w:val="21"/>
              </w:rPr>
            </w:pPr>
            <w:r>
              <w:rPr>
                <w:rFonts w:ascii="宋体" w:hAnsi="宋体" w:cs="仿宋" w:hint="eastAsia"/>
                <w:szCs w:val="21"/>
              </w:rPr>
              <w:t>三年拟招生人数</w:t>
            </w:r>
          </w:p>
          <w:p w:rsidR="005663F3" w:rsidRDefault="005663F3" w:rsidP="005663F3">
            <w:pPr>
              <w:tabs>
                <w:tab w:val="left" w:pos="480"/>
              </w:tabs>
              <w:ind w:rightChars="54" w:right="31680"/>
              <w:jc w:val="center"/>
              <w:outlineLvl w:val="0"/>
              <w:rPr>
                <w:rFonts w:ascii="宋体" w:cs="仿宋"/>
                <w:szCs w:val="21"/>
              </w:rPr>
            </w:pPr>
            <w:r>
              <w:rPr>
                <w:rFonts w:ascii="宋体" w:hAnsi="宋体" w:cs="仿宋" w:hint="eastAsia"/>
                <w:szCs w:val="21"/>
              </w:rPr>
              <w:t>申报学位点未来</w:t>
            </w:r>
          </w:p>
        </w:tc>
        <w:tc>
          <w:tcPr>
            <w:tcW w:w="8536" w:type="dxa"/>
            <w:vAlign w:val="center"/>
          </w:tcPr>
          <w:tbl>
            <w:tblPr>
              <w:tblpPr w:leftFromText="180" w:rightFromText="180" w:vertAnchor="page" w:horzAnchor="margin" w:tblpY="1"/>
              <w:tblOverlap w:val="never"/>
              <w:tblW w:w="9194" w:type="dxa"/>
              <w:tblBorders>
                <w:insideH w:val="single" w:sz="4" w:space="0" w:color="auto"/>
                <w:insideV w:val="single" w:sz="4" w:space="0" w:color="auto"/>
              </w:tblBorders>
              <w:tblLayout w:type="fixed"/>
              <w:tblLook w:val="0000"/>
            </w:tblPr>
            <w:tblGrid>
              <w:gridCol w:w="2880"/>
              <w:gridCol w:w="3240"/>
              <w:gridCol w:w="3074"/>
            </w:tblGrid>
            <w:tr w:rsidR="005663F3">
              <w:tblPrEx>
                <w:tblCellMar>
                  <w:top w:w="0" w:type="dxa"/>
                  <w:bottom w:w="0" w:type="dxa"/>
                </w:tblCellMar>
              </w:tblPrEx>
              <w:trPr>
                <w:trHeight w:val="631"/>
              </w:trPr>
              <w:tc>
                <w:tcPr>
                  <w:tcW w:w="2880" w:type="dxa"/>
                  <w:tcBorders>
                    <w:bottom w:val="single" w:sz="4" w:space="0" w:color="auto"/>
                    <w:right w:val="single" w:sz="4" w:space="0" w:color="auto"/>
                  </w:tcBorders>
                  <w:vAlign w:val="center"/>
                </w:tcPr>
                <w:p w:rsidR="005663F3" w:rsidRDefault="005663F3">
                  <w:pPr>
                    <w:spacing w:line="480" w:lineRule="auto"/>
                    <w:jc w:val="center"/>
                    <w:rPr>
                      <w:rFonts w:ascii="宋体" w:cs="仿宋"/>
                      <w:szCs w:val="21"/>
                    </w:rPr>
                  </w:pPr>
                  <w:r>
                    <w:rPr>
                      <w:rFonts w:ascii="宋体" w:hAnsi="宋体" w:cs="仿宋"/>
                      <w:szCs w:val="21"/>
                    </w:rPr>
                    <w:t xml:space="preserve"> 2014</w:t>
                  </w:r>
                  <w:r>
                    <w:rPr>
                      <w:rFonts w:ascii="宋体" w:hAnsi="宋体" w:cs="仿宋" w:hint="eastAsia"/>
                      <w:szCs w:val="21"/>
                    </w:rPr>
                    <w:t>年</w:t>
                  </w:r>
                </w:p>
              </w:tc>
              <w:tc>
                <w:tcPr>
                  <w:tcW w:w="3240" w:type="dxa"/>
                  <w:tcBorders>
                    <w:left w:val="single" w:sz="4" w:space="0" w:color="auto"/>
                    <w:bottom w:val="single" w:sz="4" w:space="0" w:color="auto"/>
                    <w:right w:val="single" w:sz="4" w:space="0" w:color="auto"/>
                  </w:tcBorders>
                  <w:vAlign w:val="center"/>
                </w:tcPr>
                <w:p w:rsidR="005663F3" w:rsidRDefault="005663F3" w:rsidP="005663F3">
                  <w:pPr>
                    <w:spacing w:line="480" w:lineRule="auto"/>
                    <w:ind w:firstLineChars="550" w:firstLine="31680"/>
                    <w:rPr>
                      <w:rFonts w:ascii="宋体" w:cs="仿宋"/>
                      <w:szCs w:val="21"/>
                    </w:rPr>
                  </w:pPr>
                  <w:r>
                    <w:rPr>
                      <w:rFonts w:ascii="宋体" w:hAnsi="宋体" w:cs="仿宋"/>
                      <w:szCs w:val="21"/>
                    </w:rPr>
                    <w:t>2015</w:t>
                  </w:r>
                  <w:r>
                    <w:rPr>
                      <w:rFonts w:ascii="宋体" w:hAnsi="宋体" w:cs="仿宋" w:hint="eastAsia"/>
                      <w:szCs w:val="21"/>
                    </w:rPr>
                    <w:t>年</w:t>
                  </w:r>
                </w:p>
              </w:tc>
              <w:tc>
                <w:tcPr>
                  <w:tcW w:w="3074" w:type="dxa"/>
                  <w:tcBorders>
                    <w:left w:val="single" w:sz="4" w:space="0" w:color="auto"/>
                    <w:bottom w:val="single" w:sz="4" w:space="0" w:color="auto"/>
                  </w:tcBorders>
                  <w:vAlign w:val="center"/>
                </w:tcPr>
                <w:p w:rsidR="005663F3" w:rsidRDefault="005663F3" w:rsidP="005663F3">
                  <w:pPr>
                    <w:spacing w:line="480" w:lineRule="auto"/>
                    <w:ind w:firstLineChars="350" w:firstLine="31680"/>
                    <w:rPr>
                      <w:rFonts w:ascii="宋体" w:cs="仿宋"/>
                      <w:szCs w:val="21"/>
                    </w:rPr>
                  </w:pPr>
                  <w:r>
                    <w:rPr>
                      <w:rFonts w:ascii="宋体" w:hAnsi="宋体" w:cs="仿宋"/>
                      <w:szCs w:val="21"/>
                    </w:rPr>
                    <w:t>2016</w:t>
                  </w:r>
                  <w:r>
                    <w:rPr>
                      <w:rFonts w:ascii="宋体" w:hAnsi="宋体" w:cs="仿宋" w:hint="eastAsia"/>
                      <w:szCs w:val="21"/>
                    </w:rPr>
                    <w:t>年</w:t>
                  </w:r>
                </w:p>
              </w:tc>
            </w:tr>
            <w:tr w:rsidR="005663F3">
              <w:tblPrEx>
                <w:tblCellMar>
                  <w:top w:w="0" w:type="dxa"/>
                  <w:bottom w:w="0" w:type="dxa"/>
                </w:tblCellMar>
              </w:tblPrEx>
              <w:trPr>
                <w:trHeight w:val="600"/>
              </w:trPr>
              <w:tc>
                <w:tcPr>
                  <w:tcW w:w="2880" w:type="dxa"/>
                  <w:tcBorders>
                    <w:top w:val="single" w:sz="4" w:space="0" w:color="auto"/>
                    <w:right w:val="single" w:sz="4" w:space="0" w:color="auto"/>
                  </w:tcBorders>
                  <w:vAlign w:val="center"/>
                </w:tcPr>
                <w:p w:rsidR="005663F3" w:rsidRDefault="005663F3">
                  <w:pPr>
                    <w:spacing w:line="480" w:lineRule="auto"/>
                    <w:jc w:val="center"/>
                    <w:rPr>
                      <w:rFonts w:ascii="宋体" w:cs="仿宋"/>
                      <w:szCs w:val="21"/>
                    </w:rPr>
                  </w:pPr>
                  <w:r>
                    <w:rPr>
                      <w:rFonts w:ascii="宋体" w:hAnsi="宋体" w:cs="仿宋"/>
                      <w:szCs w:val="21"/>
                    </w:rPr>
                    <w:t>30</w:t>
                  </w:r>
                  <w:r>
                    <w:rPr>
                      <w:rFonts w:ascii="宋体" w:hAnsi="宋体" w:cs="仿宋" w:hint="eastAsia"/>
                      <w:szCs w:val="21"/>
                    </w:rPr>
                    <w:t>人</w:t>
                  </w:r>
                </w:p>
              </w:tc>
              <w:tc>
                <w:tcPr>
                  <w:tcW w:w="3240" w:type="dxa"/>
                  <w:tcBorders>
                    <w:top w:val="single" w:sz="4" w:space="0" w:color="auto"/>
                    <w:left w:val="single" w:sz="4" w:space="0" w:color="auto"/>
                    <w:right w:val="single" w:sz="4" w:space="0" w:color="auto"/>
                  </w:tcBorders>
                  <w:vAlign w:val="center"/>
                </w:tcPr>
                <w:p w:rsidR="005663F3" w:rsidRDefault="005663F3" w:rsidP="005663F3">
                  <w:pPr>
                    <w:spacing w:line="480" w:lineRule="auto"/>
                    <w:ind w:firstLineChars="600" w:firstLine="31680"/>
                    <w:rPr>
                      <w:rFonts w:ascii="宋体" w:cs="仿宋"/>
                      <w:szCs w:val="21"/>
                    </w:rPr>
                  </w:pPr>
                  <w:r>
                    <w:rPr>
                      <w:rFonts w:ascii="宋体" w:hAnsi="宋体" w:cs="仿宋"/>
                      <w:szCs w:val="21"/>
                    </w:rPr>
                    <w:t>40</w:t>
                  </w:r>
                  <w:r>
                    <w:rPr>
                      <w:rFonts w:ascii="宋体" w:hAnsi="宋体" w:cs="仿宋" w:hint="eastAsia"/>
                      <w:szCs w:val="21"/>
                    </w:rPr>
                    <w:t>人</w:t>
                  </w:r>
                </w:p>
              </w:tc>
              <w:tc>
                <w:tcPr>
                  <w:tcW w:w="3074" w:type="dxa"/>
                  <w:tcBorders>
                    <w:top w:val="single" w:sz="4" w:space="0" w:color="auto"/>
                    <w:left w:val="single" w:sz="4" w:space="0" w:color="auto"/>
                  </w:tcBorders>
                  <w:vAlign w:val="center"/>
                </w:tcPr>
                <w:p w:rsidR="005663F3" w:rsidRDefault="005663F3" w:rsidP="005663F3">
                  <w:pPr>
                    <w:spacing w:line="480" w:lineRule="auto"/>
                    <w:ind w:firstLineChars="400" w:firstLine="31680"/>
                    <w:rPr>
                      <w:rFonts w:ascii="宋体" w:cs="仿宋"/>
                      <w:szCs w:val="21"/>
                    </w:rPr>
                  </w:pPr>
                  <w:r>
                    <w:rPr>
                      <w:rFonts w:ascii="宋体" w:hAnsi="宋体" w:cs="仿宋"/>
                      <w:szCs w:val="21"/>
                    </w:rPr>
                    <w:t>50</w:t>
                  </w:r>
                  <w:r>
                    <w:rPr>
                      <w:rFonts w:ascii="宋体" w:hAnsi="宋体" w:cs="仿宋" w:hint="eastAsia"/>
                      <w:szCs w:val="21"/>
                    </w:rPr>
                    <w:t>人</w:t>
                  </w:r>
                </w:p>
              </w:tc>
            </w:tr>
          </w:tbl>
          <w:p w:rsidR="005663F3" w:rsidRDefault="005663F3">
            <w:pPr>
              <w:tabs>
                <w:tab w:val="left" w:pos="480"/>
              </w:tabs>
              <w:spacing w:line="400" w:lineRule="exact"/>
              <w:jc w:val="center"/>
              <w:outlineLvl w:val="0"/>
              <w:rPr>
                <w:rFonts w:ascii="宋体" w:cs="仿宋"/>
                <w:szCs w:val="21"/>
              </w:rPr>
            </w:pPr>
          </w:p>
        </w:tc>
      </w:tr>
      <w:tr w:rsidR="005663F3">
        <w:tblPrEx>
          <w:tblCellMar>
            <w:top w:w="0" w:type="dxa"/>
            <w:bottom w:w="0" w:type="dxa"/>
          </w:tblCellMar>
        </w:tblPrEx>
        <w:trPr>
          <w:trHeight w:val="5769"/>
        </w:trPr>
        <w:tc>
          <w:tcPr>
            <w:tcW w:w="532" w:type="dxa"/>
            <w:textDirection w:val="tbRlV"/>
            <w:vAlign w:val="center"/>
          </w:tcPr>
          <w:p w:rsidR="005663F3" w:rsidRDefault="005663F3">
            <w:pPr>
              <w:rPr>
                <w:rFonts w:ascii="宋体" w:cs="仿宋"/>
                <w:szCs w:val="21"/>
              </w:rPr>
            </w:pPr>
            <w:r>
              <w:rPr>
                <w:rFonts w:ascii="宋体" w:hAnsi="宋体" w:cs="仿宋" w:hint="eastAsia"/>
                <w:szCs w:val="21"/>
              </w:rPr>
              <w:t>保障优秀生源与招生规模的措施</w:t>
            </w:r>
          </w:p>
        </w:tc>
        <w:tc>
          <w:tcPr>
            <w:tcW w:w="8536" w:type="dxa"/>
            <w:vAlign w:val="center"/>
          </w:tcPr>
          <w:p w:rsidR="005663F3" w:rsidRDefault="005663F3" w:rsidP="005663F3">
            <w:pPr>
              <w:tabs>
                <w:tab w:val="left" w:pos="480"/>
              </w:tabs>
              <w:spacing w:line="400" w:lineRule="exact"/>
              <w:ind w:firstLineChars="200" w:firstLine="31680"/>
              <w:outlineLvl w:val="0"/>
              <w:rPr>
                <w:rFonts w:ascii="宋体" w:cs="仿宋"/>
                <w:szCs w:val="21"/>
              </w:rPr>
            </w:pPr>
            <w:r>
              <w:rPr>
                <w:rFonts w:ascii="宋体" w:hAnsi="宋体" w:cs="仿宋"/>
                <w:szCs w:val="21"/>
              </w:rPr>
              <w:t>1</w:t>
            </w:r>
            <w:r>
              <w:rPr>
                <w:rFonts w:ascii="宋体" w:hAnsi="宋体" w:cs="仿宋" w:hint="eastAsia"/>
                <w:szCs w:val="21"/>
              </w:rPr>
              <w:t>、坚持“适应社会主义新闻事业的需要，培养在新媒体条件下具有宽阔知识视野和较强实践能力的实务型、复合型新闻专业人才”的办学指导思想，以培养“知识广博、素质优秀、目标远大”的新时代新闻人才的办学目标吸引优秀生源。</w:t>
            </w:r>
          </w:p>
          <w:p w:rsidR="005663F3" w:rsidRDefault="005663F3" w:rsidP="005663F3">
            <w:pPr>
              <w:tabs>
                <w:tab w:val="left" w:pos="480"/>
              </w:tabs>
              <w:spacing w:line="400" w:lineRule="exact"/>
              <w:ind w:firstLineChars="200" w:firstLine="31680"/>
              <w:outlineLvl w:val="0"/>
              <w:rPr>
                <w:rFonts w:ascii="宋体" w:cs="仿宋"/>
                <w:szCs w:val="21"/>
              </w:rPr>
            </w:pPr>
            <w:r>
              <w:rPr>
                <w:rFonts w:ascii="宋体" w:hAnsi="宋体" w:cs="仿宋"/>
                <w:szCs w:val="21"/>
              </w:rPr>
              <w:t>2</w:t>
            </w:r>
            <w:r>
              <w:rPr>
                <w:rFonts w:ascii="宋体" w:hAnsi="宋体" w:cs="仿宋" w:hint="eastAsia"/>
                <w:szCs w:val="21"/>
              </w:rPr>
              <w:t>、根据实际情况实行弹性学制和学校与用人单位联合培养，学员在职学习，“进校不离岗”，可利用周末、假期等业余时间或每学期集中一段时间在校学习，学校也可安排教师到用人单位组织教学，以灵活多样的授课方式帮助学员协调处理工作与学习的关系。</w:t>
            </w:r>
          </w:p>
          <w:p w:rsidR="005663F3" w:rsidRDefault="005663F3" w:rsidP="005663F3">
            <w:pPr>
              <w:tabs>
                <w:tab w:val="left" w:pos="480"/>
              </w:tabs>
              <w:spacing w:line="400" w:lineRule="exact"/>
              <w:ind w:firstLineChars="200" w:firstLine="31680"/>
              <w:outlineLvl w:val="0"/>
              <w:rPr>
                <w:rFonts w:ascii="宋体" w:cs="仿宋"/>
                <w:szCs w:val="21"/>
              </w:rPr>
            </w:pPr>
            <w:r>
              <w:rPr>
                <w:rFonts w:ascii="宋体" w:hAnsi="宋体" w:cs="仿宋"/>
                <w:szCs w:val="21"/>
              </w:rPr>
              <w:t>3</w:t>
            </w:r>
            <w:r>
              <w:rPr>
                <w:rFonts w:ascii="宋体" w:hAnsi="宋体" w:cs="仿宋" w:hint="eastAsia"/>
                <w:szCs w:val="21"/>
              </w:rPr>
              <w:t>、实行双导师制，聘请新闻业界各领域的专家担任兼职教授，与校内教师组成导师组，从理论与实践的结合层面安排教学内容，保证学员既能熟练掌握新闻学科的基本概念、原理和方法，又能充分了解新闻实务界的前沿动态和发展趋向。</w:t>
            </w:r>
          </w:p>
          <w:p w:rsidR="005663F3" w:rsidRDefault="005663F3" w:rsidP="005663F3">
            <w:pPr>
              <w:tabs>
                <w:tab w:val="left" w:pos="480"/>
              </w:tabs>
              <w:spacing w:line="400" w:lineRule="exact"/>
              <w:ind w:firstLineChars="200" w:firstLine="31680"/>
              <w:outlineLvl w:val="0"/>
              <w:rPr>
                <w:rFonts w:ascii="宋体" w:cs="仿宋"/>
                <w:szCs w:val="21"/>
              </w:rPr>
            </w:pPr>
            <w:r>
              <w:rPr>
                <w:rFonts w:ascii="宋体" w:hAnsi="宋体" w:cs="仿宋"/>
                <w:szCs w:val="21"/>
              </w:rPr>
              <w:t>4</w:t>
            </w:r>
            <w:r>
              <w:rPr>
                <w:rFonts w:ascii="宋体" w:hAnsi="宋体" w:cs="仿宋" w:hint="eastAsia"/>
                <w:szCs w:val="21"/>
              </w:rPr>
              <w:t>、开展学校与媒体共建，目前已与《人民日报》、《光明日报》、《经济日报》、《法制日报》、《工人日报》、《南方周末》、《湖北日报》、《长江日报》、湖北电视台、武汉电视台等国内重要媒体签订共建协议，积极吸引这些媒体的从业人员来校深造，并借助媒体平台开展宣传，扩大我校新闻学专业硕士学位教育的社会知名度和影响力。</w:t>
            </w:r>
          </w:p>
          <w:p w:rsidR="005663F3" w:rsidRDefault="005663F3" w:rsidP="005663F3">
            <w:pPr>
              <w:tabs>
                <w:tab w:val="left" w:pos="480"/>
              </w:tabs>
              <w:spacing w:line="400" w:lineRule="exact"/>
              <w:ind w:firstLineChars="200" w:firstLine="31680"/>
              <w:outlineLvl w:val="0"/>
              <w:rPr>
                <w:rFonts w:ascii="宋体" w:cs="仿宋"/>
                <w:szCs w:val="21"/>
              </w:rPr>
            </w:pPr>
            <w:r>
              <w:rPr>
                <w:rFonts w:ascii="宋体" w:hAnsi="宋体" w:cs="仿宋"/>
                <w:szCs w:val="21"/>
              </w:rPr>
              <w:t>5</w:t>
            </w:r>
            <w:r>
              <w:rPr>
                <w:rFonts w:ascii="宋体" w:hAnsi="宋体" w:cs="仿宋" w:hint="eastAsia"/>
                <w:szCs w:val="21"/>
              </w:rPr>
              <w:t>、严把生源质量关，学校将按照相关要求和规定，对学员资格进行严格审查，保证入学考试的公平与公正，选优拔贤，决不为了扩大招生而放宽标准、降低要求。</w:t>
            </w:r>
          </w:p>
        </w:tc>
      </w:tr>
    </w:tbl>
    <w:p w:rsidR="005663F3" w:rsidRDefault="005663F3">
      <w:pPr>
        <w:widowControl/>
        <w:jc w:val="left"/>
        <w:rPr>
          <w:rFonts w:ascii="宋体"/>
          <w:b/>
          <w:sz w:val="28"/>
          <w:szCs w:val="28"/>
        </w:rPr>
      </w:pPr>
      <w:r>
        <w:rPr>
          <w:rFonts w:ascii="宋体" w:hAnsi="宋体" w:cs="仿宋" w:hint="eastAsia"/>
          <w:szCs w:val="21"/>
        </w:rPr>
        <w:t>说明：相关学科专业包括本科专业和研究生专业，以下同。</w:t>
      </w:r>
      <w:r>
        <w:rPr>
          <w:rFonts w:ascii="宋体" w:cs="仿宋"/>
          <w:szCs w:val="21"/>
        </w:rPr>
        <w:br w:type="page"/>
      </w:r>
      <w:r>
        <w:rPr>
          <w:rFonts w:ascii="宋体" w:hAnsi="宋体" w:hint="eastAsia"/>
          <w:b/>
          <w:sz w:val="28"/>
          <w:szCs w:val="28"/>
        </w:rPr>
        <w:t>Ⅱ</w:t>
      </w:r>
      <w:r>
        <w:rPr>
          <w:rFonts w:ascii="宋体" w:hAnsi="宋体"/>
          <w:b/>
          <w:sz w:val="28"/>
          <w:szCs w:val="28"/>
        </w:rPr>
        <w:t xml:space="preserve"> </w:t>
      </w:r>
      <w:r>
        <w:rPr>
          <w:rFonts w:ascii="宋体" w:hAnsi="宋体" w:hint="eastAsia"/>
          <w:b/>
          <w:sz w:val="28"/>
          <w:szCs w:val="28"/>
        </w:rPr>
        <w:t>支撑学科专业</w:t>
      </w:r>
    </w:p>
    <w:tbl>
      <w:tblPr>
        <w:tblpPr w:leftFromText="180" w:rightFromText="180" w:vertAnchor="page" w:horzAnchor="margin" w:tblpX="108" w:tblpY="222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6"/>
        <w:gridCol w:w="3960"/>
        <w:gridCol w:w="2275"/>
        <w:gridCol w:w="2268"/>
      </w:tblGrid>
      <w:tr w:rsidR="005663F3">
        <w:tblPrEx>
          <w:tblCellMar>
            <w:top w:w="0" w:type="dxa"/>
            <w:bottom w:w="0" w:type="dxa"/>
          </w:tblCellMar>
        </w:tblPrEx>
        <w:trPr>
          <w:trHeight w:val="680"/>
        </w:trPr>
        <w:tc>
          <w:tcPr>
            <w:tcW w:w="536" w:type="dxa"/>
            <w:vMerge w:val="restart"/>
            <w:textDirection w:val="tbRlV"/>
            <w:vAlign w:val="center"/>
          </w:tcPr>
          <w:p w:rsidR="005663F3" w:rsidRDefault="005663F3" w:rsidP="005663F3">
            <w:pPr>
              <w:tabs>
                <w:tab w:val="left" w:pos="480"/>
              </w:tabs>
              <w:spacing w:line="360" w:lineRule="exact"/>
              <w:ind w:rightChars="54" w:right="31680"/>
              <w:jc w:val="center"/>
              <w:outlineLvl w:val="0"/>
              <w:rPr>
                <w:rFonts w:ascii="宋体" w:cs="仿宋"/>
                <w:szCs w:val="21"/>
              </w:rPr>
            </w:pPr>
            <w:r>
              <w:rPr>
                <w:rFonts w:ascii="宋体" w:hAnsi="宋体" w:cs="仿宋" w:hint="eastAsia"/>
                <w:szCs w:val="21"/>
              </w:rPr>
              <w:t>相关学科专业基本情况</w:t>
            </w:r>
          </w:p>
        </w:tc>
        <w:tc>
          <w:tcPr>
            <w:tcW w:w="3960"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hint="eastAsia"/>
                <w:szCs w:val="21"/>
              </w:rPr>
              <w:t>相关学科专业名称</w:t>
            </w:r>
          </w:p>
        </w:tc>
        <w:tc>
          <w:tcPr>
            <w:tcW w:w="2275"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hint="eastAsia"/>
                <w:szCs w:val="21"/>
              </w:rPr>
              <w:t>招生时间</w:t>
            </w:r>
          </w:p>
        </w:tc>
        <w:tc>
          <w:tcPr>
            <w:tcW w:w="2268"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hint="eastAsia"/>
                <w:szCs w:val="21"/>
              </w:rPr>
              <w:t>获得学位授权时间</w:t>
            </w:r>
          </w:p>
        </w:tc>
      </w:tr>
      <w:tr w:rsidR="005663F3">
        <w:tblPrEx>
          <w:tblCellMar>
            <w:top w:w="0" w:type="dxa"/>
            <w:bottom w:w="0" w:type="dxa"/>
          </w:tblCellMar>
        </w:tblPrEx>
        <w:trPr>
          <w:trHeight w:val="680"/>
        </w:trPr>
        <w:tc>
          <w:tcPr>
            <w:tcW w:w="536" w:type="dxa"/>
            <w:vMerge/>
            <w:textDirection w:val="tbRlV"/>
            <w:vAlign w:val="center"/>
          </w:tcPr>
          <w:p w:rsidR="005663F3" w:rsidRDefault="005663F3" w:rsidP="005663F3">
            <w:pPr>
              <w:tabs>
                <w:tab w:val="left" w:pos="480"/>
              </w:tabs>
              <w:spacing w:line="360" w:lineRule="exact"/>
              <w:ind w:rightChars="54" w:right="31680"/>
              <w:jc w:val="center"/>
              <w:outlineLvl w:val="0"/>
              <w:rPr>
                <w:rFonts w:ascii="宋体" w:cs="仿宋"/>
                <w:szCs w:val="21"/>
              </w:rPr>
            </w:pPr>
          </w:p>
        </w:tc>
        <w:tc>
          <w:tcPr>
            <w:tcW w:w="3960"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hint="eastAsia"/>
                <w:szCs w:val="21"/>
              </w:rPr>
              <w:t>新闻学</w:t>
            </w:r>
          </w:p>
        </w:tc>
        <w:tc>
          <w:tcPr>
            <w:tcW w:w="2275"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szCs w:val="21"/>
              </w:rPr>
              <w:t>1997</w:t>
            </w:r>
            <w:r>
              <w:rPr>
                <w:rFonts w:ascii="宋体" w:hAnsi="宋体" w:cs="仿宋" w:hint="eastAsia"/>
                <w:szCs w:val="21"/>
              </w:rPr>
              <w:t>年</w:t>
            </w:r>
          </w:p>
        </w:tc>
        <w:tc>
          <w:tcPr>
            <w:tcW w:w="2268"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szCs w:val="21"/>
              </w:rPr>
              <w:t>1996</w:t>
            </w:r>
            <w:r>
              <w:rPr>
                <w:rFonts w:ascii="宋体" w:hAnsi="宋体" w:cs="仿宋" w:hint="eastAsia"/>
                <w:szCs w:val="21"/>
              </w:rPr>
              <w:t>年</w:t>
            </w:r>
          </w:p>
        </w:tc>
      </w:tr>
      <w:tr w:rsidR="005663F3">
        <w:tblPrEx>
          <w:tblCellMar>
            <w:top w:w="0" w:type="dxa"/>
            <w:bottom w:w="0" w:type="dxa"/>
          </w:tblCellMar>
        </w:tblPrEx>
        <w:trPr>
          <w:trHeight w:val="680"/>
        </w:trPr>
        <w:tc>
          <w:tcPr>
            <w:tcW w:w="536" w:type="dxa"/>
            <w:vMerge/>
            <w:textDirection w:val="tbRlV"/>
            <w:vAlign w:val="center"/>
          </w:tcPr>
          <w:p w:rsidR="005663F3" w:rsidRDefault="005663F3" w:rsidP="005663F3">
            <w:pPr>
              <w:tabs>
                <w:tab w:val="left" w:pos="480"/>
              </w:tabs>
              <w:spacing w:line="360" w:lineRule="exact"/>
              <w:ind w:rightChars="54" w:right="31680"/>
              <w:jc w:val="center"/>
              <w:outlineLvl w:val="0"/>
              <w:rPr>
                <w:rFonts w:ascii="宋体" w:cs="仿宋"/>
                <w:szCs w:val="21"/>
              </w:rPr>
            </w:pPr>
          </w:p>
        </w:tc>
        <w:tc>
          <w:tcPr>
            <w:tcW w:w="3960"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hint="eastAsia"/>
                <w:szCs w:val="21"/>
              </w:rPr>
              <w:t>广播电视新闻学</w:t>
            </w:r>
          </w:p>
        </w:tc>
        <w:tc>
          <w:tcPr>
            <w:tcW w:w="2275"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szCs w:val="21"/>
              </w:rPr>
              <w:t>1999</w:t>
            </w:r>
            <w:r>
              <w:rPr>
                <w:rFonts w:ascii="宋体" w:hAnsi="宋体" w:cs="仿宋" w:hint="eastAsia"/>
                <w:szCs w:val="21"/>
              </w:rPr>
              <w:t>年</w:t>
            </w:r>
          </w:p>
        </w:tc>
        <w:tc>
          <w:tcPr>
            <w:tcW w:w="2268"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szCs w:val="21"/>
              </w:rPr>
              <w:t>1998</w:t>
            </w:r>
            <w:r>
              <w:rPr>
                <w:rFonts w:ascii="宋体" w:hAnsi="宋体" w:cs="仿宋" w:hint="eastAsia"/>
                <w:szCs w:val="21"/>
              </w:rPr>
              <w:t>年</w:t>
            </w:r>
          </w:p>
        </w:tc>
      </w:tr>
      <w:tr w:rsidR="005663F3">
        <w:tblPrEx>
          <w:tblCellMar>
            <w:top w:w="0" w:type="dxa"/>
            <w:bottom w:w="0" w:type="dxa"/>
          </w:tblCellMar>
        </w:tblPrEx>
        <w:trPr>
          <w:trHeight w:val="680"/>
        </w:trPr>
        <w:tc>
          <w:tcPr>
            <w:tcW w:w="536" w:type="dxa"/>
            <w:vMerge/>
            <w:textDirection w:val="tbRlV"/>
            <w:vAlign w:val="center"/>
          </w:tcPr>
          <w:p w:rsidR="005663F3" w:rsidRDefault="005663F3" w:rsidP="005663F3">
            <w:pPr>
              <w:tabs>
                <w:tab w:val="left" w:pos="480"/>
              </w:tabs>
              <w:spacing w:line="360" w:lineRule="exact"/>
              <w:ind w:rightChars="54" w:right="31680"/>
              <w:jc w:val="center"/>
              <w:outlineLvl w:val="0"/>
              <w:rPr>
                <w:rFonts w:ascii="宋体" w:cs="仿宋"/>
                <w:szCs w:val="21"/>
              </w:rPr>
            </w:pPr>
          </w:p>
        </w:tc>
        <w:tc>
          <w:tcPr>
            <w:tcW w:w="3960"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hint="eastAsia"/>
                <w:szCs w:val="21"/>
              </w:rPr>
              <w:t>新闻学硕士点</w:t>
            </w:r>
          </w:p>
        </w:tc>
        <w:tc>
          <w:tcPr>
            <w:tcW w:w="2275"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szCs w:val="21"/>
              </w:rPr>
              <w:t>2007</w:t>
            </w:r>
            <w:r>
              <w:rPr>
                <w:rFonts w:ascii="宋体" w:hAnsi="宋体" w:cs="仿宋" w:hint="eastAsia"/>
                <w:szCs w:val="21"/>
              </w:rPr>
              <w:t>年</w:t>
            </w:r>
          </w:p>
        </w:tc>
        <w:tc>
          <w:tcPr>
            <w:tcW w:w="2268"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szCs w:val="21"/>
              </w:rPr>
              <w:t>2005</w:t>
            </w:r>
            <w:r>
              <w:rPr>
                <w:rFonts w:ascii="宋体" w:hAnsi="宋体" w:cs="仿宋" w:hint="eastAsia"/>
                <w:szCs w:val="21"/>
              </w:rPr>
              <w:t>年</w:t>
            </w:r>
          </w:p>
        </w:tc>
      </w:tr>
      <w:tr w:rsidR="005663F3">
        <w:tblPrEx>
          <w:tblCellMar>
            <w:top w:w="0" w:type="dxa"/>
            <w:bottom w:w="0" w:type="dxa"/>
          </w:tblCellMar>
        </w:tblPrEx>
        <w:trPr>
          <w:trHeight w:val="680"/>
        </w:trPr>
        <w:tc>
          <w:tcPr>
            <w:tcW w:w="536" w:type="dxa"/>
            <w:vMerge/>
            <w:textDirection w:val="tbRlV"/>
            <w:vAlign w:val="center"/>
          </w:tcPr>
          <w:p w:rsidR="005663F3" w:rsidRDefault="005663F3" w:rsidP="005663F3">
            <w:pPr>
              <w:tabs>
                <w:tab w:val="left" w:pos="480"/>
              </w:tabs>
              <w:spacing w:line="360" w:lineRule="exact"/>
              <w:ind w:rightChars="54" w:right="31680"/>
              <w:jc w:val="center"/>
              <w:outlineLvl w:val="0"/>
              <w:rPr>
                <w:rFonts w:ascii="宋体" w:cs="仿宋"/>
                <w:szCs w:val="21"/>
              </w:rPr>
            </w:pPr>
          </w:p>
        </w:tc>
        <w:tc>
          <w:tcPr>
            <w:tcW w:w="3960"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hint="eastAsia"/>
                <w:szCs w:val="21"/>
              </w:rPr>
              <w:t>传播学硕士点</w:t>
            </w:r>
          </w:p>
        </w:tc>
        <w:tc>
          <w:tcPr>
            <w:tcW w:w="2275"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szCs w:val="21"/>
              </w:rPr>
              <w:t>2011</w:t>
            </w:r>
            <w:r>
              <w:rPr>
                <w:rFonts w:ascii="宋体" w:hAnsi="宋体" w:cs="仿宋" w:hint="eastAsia"/>
                <w:szCs w:val="21"/>
              </w:rPr>
              <w:t>年</w:t>
            </w:r>
          </w:p>
        </w:tc>
        <w:tc>
          <w:tcPr>
            <w:tcW w:w="2268"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szCs w:val="21"/>
              </w:rPr>
              <w:t>2010</w:t>
            </w:r>
            <w:r>
              <w:rPr>
                <w:rFonts w:ascii="宋体" w:hAnsi="宋体" w:cs="仿宋" w:hint="eastAsia"/>
                <w:szCs w:val="21"/>
              </w:rPr>
              <w:t>年</w:t>
            </w:r>
          </w:p>
        </w:tc>
      </w:tr>
      <w:tr w:rsidR="005663F3">
        <w:tblPrEx>
          <w:tblCellMar>
            <w:top w:w="0" w:type="dxa"/>
            <w:bottom w:w="0" w:type="dxa"/>
          </w:tblCellMar>
        </w:tblPrEx>
        <w:trPr>
          <w:trHeight w:val="680"/>
        </w:trPr>
        <w:tc>
          <w:tcPr>
            <w:tcW w:w="536" w:type="dxa"/>
            <w:vMerge/>
            <w:textDirection w:val="tbRlV"/>
            <w:vAlign w:val="center"/>
          </w:tcPr>
          <w:p w:rsidR="005663F3" w:rsidRDefault="005663F3" w:rsidP="005663F3">
            <w:pPr>
              <w:tabs>
                <w:tab w:val="left" w:pos="480"/>
              </w:tabs>
              <w:spacing w:line="360" w:lineRule="exact"/>
              <w:ind w:rightChars="54" w:right="31680"/>
              <w:jc w:val="center"/>
              <w:outlineLvl w:val="0"/>
              <w:rPr>
                <w:rFonts w:ascii="宋体" w:cs="仿宋"/>
                <w:szCs w:val="21"/>
              </w:rPr>
            </w:pPr>
          </w:p>
        </w:tc>
        <w:tc>
          <w:tcPr>
            <w:tcW w:w="3960"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hint="eastAsia"/>
                <w:szCs w:val="21"/>
              </w:rPr>
              <w:t>新闻传播学（一级学科）</w:t>
            </w:r>
          </w:p>
        </w:tc>
        <w:tc>
          <w:tcPr>
            <w:tcW w:w="2275" w:type="dxa"/>
            <w:vAlign w:val="center"/>
          </w:tcPr>
          <w:p w:rsidR="005663F3" w:rsidRDefault="005663F3">
            <w:pPr>
              <w:tabs>
                <w:tab w:val="left" w:pos="480"/>
              </w:tabs>
              <w:spacing w:line="400" w:lineRule="exact"/>
              <w:jc w:val="center"/>
              <w:outlineLvl w:val="0"/>
              <w:rPr>
                <w:rFonts w:ascii="宋体" w:cs="仿宋"/>
                <w:szCs w:val="21"/>
              </w:rPr>
            </w:pPr>
          </w:p>
        </w:tc>
        <w:tc>
          <w:tcPr>
            <w:tcW w:w="2268" w:type="dxa"/>
            <w:vAlign w:val="center"/>
          </w:tcPr>
          <w:p w:rsidR="005663F3" w:rsidRDefault="005663F3">
            <w:pPr>
              <w:tabs>
                <w:tab w:val="left" w:pos="480"/>
              </w:tabs>
              <w:spacing w:line="400" w:lineRule="exact"/>
              <w:jc w:val="center"/>
              <w:outlineLvl w:val="0"/>
              <w:rPr>
                <w:rFonts w:ascii="宋体" w:cs="仿宋"/>
                <w:szCs w:val="21"/>
              </w:rPr>
            </w:pPr>
            <w:r>
              <w:rPr>
                <w:rFonts w:ascii="宋体" w:hAnsi="宋体" w:cs="仿宋"/>
                <w:szCs w:val="21"/>
              </w:rPr>
              <w:t>2010</w:t>
            </w:r>
            <w:r>
              <w:rPr>
                <w:rFonts w:ascii="宋体" w:hAnsi="宋体" w:cs="仿宋" w:hint="eastAsia"/>
                <w:szCs w:val="21"/>
              </w:rPr>
              <w:t>年</w:t>
            </w:r>
            <w:r>
              <w:rPr>
                <w:rFonts w:ascii="宋体" w:hAnsi="宋体" w:cs="仿宋"/>
                <w:szCs w:val="21"/>
              </w:rPr>
              <w:t xml:space="preserve"> </w:t>
            </w:r>
          </w:p>
        </w:tc>
      </w:tr>
      <w:tr w:rsidR="005663F3">
        <w:tblPrEx>
          <w:tblCellMar>
            <w:top w:w="0" w:type="dxa"/>
            <w:bottom w:w="0" w:type="dxa"/>
          </w:tblCellMar>
        </w:tblPrEx>
        <w:trPr>
          <w:trHeight w:val="680"/>
        </w:trPr>
        <w:tc>
          <w:tcPr>
            <w:tcW w:w="536" w:type="dxa"/>
            <w:vMerge/>
            <w:textDirection w:val="tbRlV"/>
            <w:vAlign w:val="center"/>
          </w:tcPr>
          <w:p w:rsidR="005663F3" w:rsidRDefault="005663F3" w:rsidP="005663F3">
            <w:pPr>
              <w:tabs>
                <w:tab w:val="left" w:pos="480"/>
              </w:tabs>
              <w:spacing w:line="360" w:lineRule="exact"/>
              <w:ind w:rightChars="54" w:right="31680"/>
              <w:jc w:val="center"/>
              <w:outlineLvl w:val="0"/>
              <w:rPr>
                <w:rFonts w:ascii="宋体" w:cs="仿宋"/>
                <w:szCs w:val="21"/>
              </w:rPr>
            </w:pPr>
          </w:p>
        </w:tc>
        <w:tc>
          <w:tcPr>
            <w:tcW w:w="3960" w:type="dxa"/>
            <w:vAlign w:val="center"/>
          </w:tcPr>
          <w:p w:rsidR="005663F3" w:rsidRDefault="005663F3">
            <w:pPr>
              <w:tabs>
                <w:tab w:val="left" w:pos="480"/>
              </w:tabs>
              <w:spacing w:line="400" w:lineRule="exact"/>
              <w:jc w:val="center"/>
              <w:outlineLvl w:val="0"/>
              <w:rPr>
                <w:rFonts w:ascii="宋体" w:cs="仿宋"/>
                <w:szCs w:val="21"/>
              </w:rPr>
            </w:pPr>
          </w:p>
        </w:tc>
        <w:tc>
          <w:tcPr>
            <w:tcW w:w="2275" w:type="dxa"/>
            <w:vAlign w:val="center"/>
          </w:tcPr>
          <w:p w:rsidR="005663F3" w:rsidRDefault="005663F3">
            <w:pPr>
              <w:tabs>
                <w:tab w:val="left" w:pos="480"/>
              </w:tabs>
              <w:spacing w:line="400" w:lineRule="exact"/>
              <w:jc w:val="center"/>
              <w:outlineLvl w:val="0"/>
              <w:rPr>
                <w:rFonts w:ascii="宋体" w:cs="仿宋"/>
                <w:szCs w:val="21"/>
              </w:rPr>
            </w:pPr>
          </w:p>
        </w:tc>
        <w:tc>
          <w:tcPr>
            <w:tcW w:w="2268" w:type="dxa"/>
            <w:vAlign w:val="center"/>
          </w:tcPr>
          <w:p w:rsidR="005663F3" w:rsidRDefault="005663F3">
            <w:pPr>
              <w:tabs>
                <w:tab w:val="left" w:pos="480"/>
              </w:tabs>
              <w:spacing w:line="400" w:lineRule="exact"/>
              <w:jc w:val="center"/>
              <w:outlineLvl w:val="0"/>
              <w:rPr>
                <w:rFonts w:ascii="宋体" w:cs="仿宋"/>
                <w:szCs w:val="21"/>
              </w:rPr>
            </w:pPr>
          </w:p>
        </w:tc>
      </w:tr>
    </w:tbl>
    <w:p w:rsidR="005663F3" w:rsidRDefault="005663F3">
      <w:pPr>
        <w:spacing w:line="460" w:lineRule="exact"/>
        <w:rPr>
          <w:rFonts w:ascii="宋体"/>
          <w:b/>
          <w:sz w:val="28"/>
          <w:szCs w:val="28"/>
        </w:rPr>
      </w:pPr>
      <w:r>
        <w:rPr>
          <w:rFonts w:ascii="宋体" w:hAnsi="宋体" w:hint="eastAsia"/>
          <w:b/>
          <w:sz w:val="28"/>
          <w:szCs w:val="28"/>
        </w:rPr>
        <w:t>Ⅲ</w:t>
      </w:r>
      <w:r>
        <w:rPr>
          <w:rFonts w:ascii="宋体" w:hAnsi="宋体"/>
          <w:b/>
          <w:sz w:val="28"/>
          <w:szCs w:val="28"/>
        </w:rPr>
        <w:t xml:space="preserve"> </w:t>
      </w:r>
      <w:r>
        <w:rPr>
          <w:rFonts w:ascii="宋体" w:hAnsi="宋体" w:hint="eastAsia"/>
          <w:b/>
          <w:sz w:val="28"/>
          <w:szCs w:val="28"/>
        </w:rPr>
        <w:t>师资条件</w:t>
      </w:r>
    </w:p>
    <w:p w:rsidR="005663F3" w:rsidRDefault="005663F3">
      <w:pPr>
        <w:numPr>
          <w:ilvl w:val="0"/>
          <w:numId w:val="2"/>
        </w:numPr>
        <w:spacing w:line="480" w:lineRule="auto"/>
        <w:rPr>
          <w:rFonts w:ascii="宋体" w:cs="仿宋"/>
          <w:b/>
          <w:sz w:val="24"/>
        </w:rPr>
      </w:pPr>
      <w:r>
        <w:rPr>
          <w:rFonts w:ascii="宋体" w:hAnsi="宋体" w:cs="仿宋" w:hint="eastAsia"/>
          <w:b/>
          <w:sz w:val="24"/>
        </w:rPr>
        <w:t>教师团队整体情况</w:t>
      </w:r>
    </w:p>
    <w:tbl>
      <w:tblPr>
        <w:tblW w:w="89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5"/>
        <w:gridCol w:w="746"/>
        <w:gridCol w:w="1134"/>
        <w:gridCol w:w="993"/>
        <w:gridCol w:w="992"/>
        <w:gridCol w:w="992"/>
        <w:gridCol w:w="1559"/>
        <w:gridCol w:w="1599"/>
      </w:tblGrid>
      <w:tr w:rsidR="005663F3">
        <w:tblPrEx>
          <w:tblCellMar>
            <w:top w:w="0" w:type="dxa"/>
            <w:bottom w:w="0" w:type="dxa"/>
          </w:tblCellMar>
        </w:tblPrEx>
        <w:trPr>
          <w:trHeight w:val="798"/>
        </w:trPr>
        <w:tc>
          <w:tcPr>
            <w:tcW w:w="955" w:type="dxa"/>
            <w:vAlign w:val="center"/>
          </w:tcPr>
          <w:p w:rsidR="005663F3" w:rsidRDefault="005663F3">
            <w:pPr>
              <w:jc w:val="center"/>
              <w:rPr>
                <w:rFonts w:ascii="宋体"/>
                <w:bCs/>
                <w:color w:val="000000"/>
                <w:szCs w:val="21"/>
              </w:rPr>
            </w:pPr>
            <w:r>
              <w:rPr>
                <w:rFonts w:ascii="宋体" w:hAnsi="宋体" w:hint="eastAsia"/>
                <w:bCs/>
                <w:color w:val="000000"/>
                <w:szCs w:val="21"/>
              </w:rPr>
              <w:t>教师</w:t>
            </w:r>
          </w:p>
          <w:p w:rsidR="005663F3" w:rsidRDefault="005663F3">
            <w:pPr>
              <w:jc w:val="center"/>
              <w:rPr>
                <w:rFonts w:ascii="宋体"/>
                <w:bCs/>
                <w:color w:val="000000"/>
                <w:szCs w:val="21"/>
              </w:rPr>
            </w:pPr>
            <w:r>
              <w:rPr>
                <w:rFonts w:ascii="宋体" w:hAnsi="宋体" w:hint="eastAsia"/>
                <w:bCs/>
                <w:color w:val="000000"/>
                <w:szCs w:val="21"/>
              </w:rPr>
              <w:t>类别</w:t>
            </w:r>
          </w:p>
        </w:tc>
        <w:tc>
          <w:tcPr>
            <w:tcW w:w="746" w:type="dxa"/>
            <w:vAlign w:val="center"/>
          </w:tcPr>
          <w:p w:rsidR="005663F3" w:rsidRDefault="005663F3">
            <w:pPr>
              <w:jc w:val="center"/>
              <w:rPr>
                <w:rFonts w:ascii="宋体"/>
                <w:bCs/>
                <w:color w:val="000000"/>
                <w:szCs w:val="21"/>
              </w:rPr>
            </w:pPr>
            <w:r>
              <w:rPr>
                <w:rFonts w:ascii="宋体" w:hAnsi="宋体" w:hint="eastAsia"/>
                <w:bCs/>
                <w:color w:val="000000"/>
                <w:szCs w:val="21"/>
              </w:rPr>
              <w:t>职称</w:t>
            </w:r>
          </w:p>
        </w:tc>
        <w:tc>
          <w:tcPr>
            <w:tcW w:w="1134" w:type="dxa"/>
            <w:vAlign w:val="center"/>
          </w:tcPr>
          <w:p w:rsidR="005663F3" w:rsidRDefault="005663F3">
            <w:pPr>
              <w:jc w:val="center"/>
              <w:rPr>
                <w:rFonts w:ascii="宋体"/>
                <w:bCs/>
                <w:color w:val="000000"/>
                <w:szCs w:val="21"/>
              </w:rPr>
            </w:pPr>
            <w:r>
              <w:rPr>
                <w:rFonts w:ascii="宋体" w:hAnsi="宋体"/>
                <w:bCs/>
                <w:color w:val="000000"/>
                <w:szCs w:val="21"/>
              </w:rPr>
              <w:t>30</w:t>
            </w:r>
            <w:r>
              <w:rPr>
                <w:rFonts w:ascii="宋体" w:hAnsi="宋体" w:hint="eastAsia"/>
                <w:bCs/>
                <w:color w:val="000000"/>
                <w:szCs w:val="21"/>
              </w:rPr>
              <w:t>岁以</w:t>
            </w:r>
          </w:p>
          <w:p w:rsidR="005663F3" w:rsidRDefault="005663F3">
            <w:pPr>
              <w:jc w:val="center"/>
              <w:rPr>
                <w:rFonts w:ascii="宋体"/>
                <w:bCs/>
                <w:color w:val="000000"/>
                <w:szCs w:val="21"/>
              </w:rPr>
            </w:pPr>
            <w:r>
              <w:rPr>
                <w:rFonts w:ascii="宋体" w:hAnsi="宋体" w:hint="eastAsia"/>
                <w:bCs/>
                <w:color w:val="000000"/>
                <w:szCs w:val="21"/>
              </w:rPr>
              <w:t>下人数</w:t>
            </w:r>
          </w:p>
        </w:tc>
        <w:tc>
          <w:tcPr>
            <w:tcW w:w="993" w:type="dxa"/>
            <w:vAlign w:val="center"/>
          </w:tcPr>
          <w:p w:rsidR="005663F3" w:rsidRDefault="005663F3">
            <w:pPr>
              <w:jc w:val="center"/>
              <w:rPr>
                <w:rFonts w:ascii="宋体"/>
                <w:bCs/>
                <w:color w:val="000000"/>
                <w:szCs w:val="21"/>
              </w:rPr>
            </w:pPr>
            <w:r>
              <w:rPr>
                <w:rFonts w:ascii="宋体" w:hAnsi="宋体"/>
                <w:bCs/>
                <w:color w:val="000000"/>
                <w:szCs w:val="21"/>
              </w:rPr>
              <w:t>31</w:t>
            </w:r>
            <w:r>
              <w:rPr>
                <w:rFonts w:ascii="宋体" w:hAnsi="宋体" w:hint="eastAsia"/>
                <w:bCs/>
                <w:color w:val="000000"/>
                <w:szCs w:val="21"/>
              </w:rPr>
              <w:t>至</w:t>
            </w:r>
            <w:r>
              <w:rPr>
                <w:rFonts w:ascii="宋体" w:hAnsi="宋体"/>
                <w:bCs/>
                <w:color w:val="000000"/>
                <w:szCs w:val="21"/>
              </w:rPr>
              <w:t>45</w:t>
            </w:r>
            <w:r>
              <w:rPr>
                <w:rFonts w:ascii="宋体" w:hAnsi="宋体" w:hint="eastAsia"/>
                <w:bCs/>
                <w:color w:val="000000"/>
                <w:szCs w:val="21"/>
              </w:rPr>
              <w:t>岁人数</w:t>
            </w:r>
          </w:p>
        </w:tc>
        <w:tc>
          <w:tcPr>
            <w:tcW w:w="992" w:type="dxa"/>
            <w:vAlign w:val="center"/>
          </w:tcPr>
          <w:p w:rsidR="005663F3" w:rsidRDefault="005663F3">
            <w:pPr>
              <w:jc w:val="center"/>
              <w:rPr>
                <w:rFonts w:ascii="宋体"/>
                <w:bCs/>
                <w:color w:val="000000"/>
                <w:szCs w:val="21"/>
              </w:rPr>
            </w:pPr>
            <w:r>
              <w:rPr>
                <w:rFonts w:ascii="宋体" w:hAnsi="宋体"/>
                <w:bCs/>
                <w:color w:val="000000"/>
                <w:szCs w:val="21"/>
              </w:rPr>
              <w:t>46</w:t>
            </w:r>
            <w:r>
              <w:rPr>
                <w:rFonts w:ascii="宋体" w:hAnsi="宋体" w:hint="eastAsia"/>
                <w:bCs/>
                <w:color w:val="000000"/>
                <w:szCs w:val="21"/>
              </w:rPr>
              <w:t>至</w:t>
            </w:r>
            <w:r>
              <w:rPr>
                <w:rFonts w:ascii="宋体" w:hAnsi="宋体"/>
                <w:bCs/>
                <w:color w:val="000000"/>
                <w:szCs w:val="21"/>
              </w:rPr>
              <w:t>60</w:t>
            </w:r>
            <w:r>
              <w:rPr>
                <w:rFonts w:ascii="宋体" w:hAnsi="宋体" w:hint="eastAsia"/>
                <w:bCs/>
                <w:color w:val="000000"/>
                <w:szCs w:val="21"/>
              </w:rPr>
              <w:t>岁人数</w:t>
            </w:r>
          </w:p>
        </w:tc>
        <w:tc>
          <w:tcPr>
            <w:tcW w:w="992" w:type="dxa"/>
            <w:vAlign w:val="center"/>
          </w:tcPr>
          <w:p w:rsidR="005663F3" w:rsidRDefault="005663F3">
            <w:pPr>
              <w:jc w:val="center"/>
              <w:rPr>
                <w:rFonts w:ascii="宋体"/>
                <w:bCs/>
                <w:color w:val="000000"/>
                <w:szCs w:val="21"/>
              </w:rPr>
            </w:pPr>
            <w:r>
              <w:rPr>
                <w:rFonts w:ascii="宋体" w:hAnsi="宋体"/>
                <w:bCs/>
                <w:color w:val="000000"/>
                <w:szCs w:val="21"/>
              </w:rPr>
              <w:t>60</w:t>
            </w:r>
            <w:r>
              <w:rPr>
                <w:rFonts w:ascii="宋体" w:hAnsi="宋体" w:hint="eastAsia"/>
                <w:bCs/>
                <w:color w:val="000000"/>
                <w:szCs w:val="21"/>
              </w:rPr>
              <w:t>岁以上人数</w:t>
            </w:r>
          </w:p>
        </w:tc>
        <w:tc>
          <w:tcPr>
            <w:tcW w:w="1559" w:type="dxa"/>
            <w:vAlign w:val="center"/>
          </w:tcPr>
          <w:p w:rsidR="005663F3" w:rsidRDefault="005663F3">
            <w:pPr>
              <w:jc w:val="center"/>
              <w:rPr>
                <w:rFonts w:ascii="宋体"/>
                <w:bCs/>
                <w:color w:val="000000"/>
                <w:szCs w:val="21"/>
              </w:rPr>
            </w:pPr>
            <w:r>
              <w:rPr>
                <w:rFonts w:ascii="宋体" w:hAnsi="宋体" w:hint="eastAsia"/>
                <w:bCs/>
                <w:color w:val="000000"/>
                <w:szCs w:val="21"/>
              </w:rPr>
              <w:t>具有博士</w:t>
            </w:r>
          </w:p>
          <w:p w:rsidR="005663F3" w:rsidRDefault="005663F3">
            <w:pPr>
              <w:jc w:val="center"/>
              <w:rPr>
                <w:rFonts w:ascii="宋体"/>
                <w:bCs/>
                <w:color w:val="000000"/>
                <w:szCs w:val="21"/>
              </w:rPr>
            </w:pPr>
            <w:r>
              <w:rPr>
                <w:rFonts w:ascii="宋体" w:hAnsi="宋体" w:hint="eastAsia"/>
                <w:bCs/>
                <w:color w:val="000000"/>
                <w:szCs w:val="21"/>
              </w:rPr>
              <w:t>学位人数</w:t>
            </w:r>
          </w:p>
        </w:tc>
        <w:tc>
          <w:tcPr>
            <w:tcW w:w="1599" w:type="dxa"/>
            <w:vAlign w:val="center"/>
          </w:tcPr>
          <w:p w:rsidR="005663F3" w:rsidRDefault="005663F3">
            <w:pPr>
              <w:jc w:val="center"/>
              <w:rPr>
                <w:rFonts w:ascii="宋体"/>
                <w:bCs/>
                <w:color w:val="000000"/>
                <w:szCs w:val="21"/>
              </w:rPr>
            </w:pPr>
            <w:r>
              <w:rPr>
                <w:rFonts w:ascii="宋体" w:hAnsi="宋体" w:hint="eastAsia"/>
                <w:bCs/>
                <w:color w:val="000000"/>
                <w:szCs w:val="21"/>
              </w:rPr>
              <w:t>具有硕士</w:t>
            </w:r>
          </w:p>
          <w:p w:rsidR="005663F3" w:rsidRDefault="005663F3">
            <w:pPr>
              <w:jc w:val="center"/>
              <w:rPr>
                <w:rFonts w:ascii="宋体"/>
                <w:bCs/>
                <w:color w:val="000000"/>
                <w:szCs w:val="21"/>
              </w:rPr>
            </w:pPr>
            <w:r>
              <w:rPr>
                <w:rFonts w:ascii="宋体" w:hAnsi="宋体" w:hint="eastAsia"/>
                <w:bCs/>
                <w:color w:val="000000"/>
                <w:szCs w:val="21"/>
              </w:rPr>
              <w:t>学位人数</w:t>
            </w:r>
          </w:p>
        </w:tc>
      </w:tr>
      <w:tr w:rsidR="005663F3">
        <w:tblPrEx>
          <w:tblCellMar>
            <w:top w:w="0" w:type="dxa"/>
            <w:bottom w:w="0" w:type="dxa"/>
          </w:tblCellMar>
        </w:tblPrEx>
        <w:trPr>
          <w:trHeight w:val="622"/>
        </w:trPr>
        <w:tc>
          <w:tcPr>
            <w:tcW w:w="955" w:type="dxa"/>
            <w:vMerge w:val="restart"/>
            <w:vAlign w:val="center"/>
          </w:tcPr>
          <w:p w:rsidR="005663F3" w:rsidRDefault="005663F3">
            <w:pPr>
              <w:spacing w:line="460" w:lineRule="exact"/>
              <w:jc w:val="center"/>
              <w:rPr>
                <w:rFonts w:ascii="宋体"/>
                <w:bCs/>
                <w:szCs w:val="21"/>
              </w:rPr>
            </w:pPr>
            <w:r>
              <w:rPr>
                <w:rFonts w:ascii="宋体" w:hAnsi="宋体" w:hint="eastAsia"/>
                <w:bCs/>
                <w:szCs w:val="21"/>
              </w:rPr>
              <w:t>专</w:t>
            </w:r>
          </w:p>
          <w:p w:rsidR="005663F3" w:rsidRDefault="005663F3">
            <w:pPr>
              <w:spacing w:line="460" w:lineRule="exact"/>
              <w:jc w:val="center"/>
              <w:rPr>
                <w:rFonts w:ascii="宋体"/>
                <w:bCs/>
                <w:szCs w:val="21"/>
              </w:rPr>
            </w:pPr>
            <w:r>
              <w:rPr>
                <w:rFonts w:ascii="宋体" w:hAnsi="宋体" w:hint="eastAsia"/>
                <w:bCs/>
                <w:szCs w:val="21"/>
              </w:rPr>
              <w:t>职</w:t>
            </w:r>
          </w:p>
          <w:p w:rsidR="005663F3" w:rsidRDefault="005663F3">
            <w:pPr>
              <w:spacing w:line="460" w:lineRule="exact"/>
              <w:jc w:val="center"/>
              <w:rPr>
                <w:rFonts w:ascii="宋体"/>
                <w:bCs/>
                <w:szCs w:val="21"/>
              </w:rPr>
            </w:pPr>
            <w:r>
              <w:rPr>
                <w:rFonts w:ascii="宋体" w:hAnsi="宋体" w:hint="eastAsia"/>
                <w:bCs/>
                <w:szCs w:val="21"/>
              </w:rPr>
              <w:t>教</w:t>
            </w:r>
          </w:p>
          <w:p w:rsidR="005663F3" w:rsidRDefault="005663F3">
            <w:pPr>
              <w:spacing w:line="460" w:lineRule="exact"/>
              <w:jc w:val="center"/>
              <w:rPr>
                <w:rFonts w:ascii="宋体"/>
                <w:bCs/>
                <w:szCs w:val="21"/>
              </w:rPr>
            </w:pPr>
            <w:r>
              <w:rPr>
                <w:rFonts w:ascii="宋体" w:hAnsi="宋体" w:hint="eastAsia"/>
                <w:bCs/>
                <w:szCs w:val="21"/>
              </w:rPr>
              <w:t>师</w:t>
            </w:r>
          </w:p>
        </w:tc>
        <w:tc>
          <w:tcPr>
            <w:tcW w:w="746" w:type="dxa"/>
            <w:vAlign w:val="center"/>
          </w:tcPr>
          <w:p w:rsidR="005663F3" w:rsidRDefault="005663F3">
            <w:pPr>
              <w:spacing w:line="460" w:lineRule="exact"/>
              <w:jc w:val="center"/>
              <w:rPr>
                <w:rFonts w:ascii="宋体"/>
                <w:bCs/>
                <w:szCs w:val="21"/>
              </w:rPr>
            </w:pPr>
            <w:r>
              <w:rPr>
                <w:rFonts w:ascii="宋体" w:hAnsi="宋体" w:hint="eastAsia"/>
                <w:bCs/>
                <w:szCs w:val="21"/>
              </w:rPr>
              <w:t>正高</w:t>
            </w:r>
          </w:p>
        </w:tc>
        <w:tc>
          <w:tcPr>
            <w:tcW w:w="1134"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993"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1</w:t>
            </w:r>
          </w:p>
        </w:tc>
        <w:tc>
          <w:tcPr>
            <w:tcW w:w="992"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6</w:t>
            </w:r>
          </w:p>
        </w:tc>
        <w:tc>
          <w:tcPr>
            <w:tcW w:w="992"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1559"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5</w:t>
            </w:r>
          </w:p>
        </w:tc>
        <w:tc>
          <w:tcPr>
            <w:tcW w:w="1599"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1</w:t>
            </w:r>
          </w:p>
        </w:tc>
      </w:tr>
      <w:tr w:rsidR="005663F3">
        <w:tblPrEx>
          <w:tblCellMar>
            <w:top w:w="0" w:type="dxa"/>
            <w:bottom w:w="0" w:type="dxa"/>
          </w:tblCellMar>
        </w:tblPrEx>
        <w:trPr>
          <w:trHeight w:val="622"/>
        </w:trPr>
        <w:tc>
          <w:tcPr>
            <w:tcW w:w="955" w:type="dxa"/>
            <w:vMerge/>
            <w:vAlign w:val="center"/>
          </w:tcPr>
          <w:p w:rsidR="005663F3" w:rsidRDefault="005663F3">
            <w:pPr>
              <w:spacing w:line="460" w:lineRule="exact"/>
              <w:jc w:val="center"/>
              <w:rPr>
                <w:rFonts w:ascii="宋体"/>
                <w:bCs/>
                <w:szCs w:val="21"/>
              </w:rPr>
            </w:pPr>
          </w:p>
        </w:tc>
        <w:tc>
          <w:tcPr>
            <w:tcW w:w="746" w:type="dxa"/>
            <w:vAlign w:val="center"/>
          </w:tcPr>
          <w:p w:rsidR="005663F3" w:rsidRDefault="005663F3">
            <w:pPr>
              <w:spacing w:line="460" w:lineRule="exact"/>
              <w:jc w:val="center"/>
              <w:rPr>
                <w:rFonts w:ascii="宋体"/>
                <w:bCs/>
                <w:szCs w:val="21"/>
              </w:rPr>
            </w:pPr>
            <w:r>
              <w:rPr>
                <w:rFonts w:ascii="宋体" w:hAnsi="宋体" w:hint="eastAsia"/>
                <w:bCs/>
                <w:szCs w:val="21"/>
              </w:rPr>
              <w:t>副高</w:t>
            </w:r>
          </w:p>
        </w:tc>
        <w:tc>
          <w:tcPr>
            <w:tcW w:w="1134"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993"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12</w:t>
            </w:r>
          </w:p>
        </w:tc>
        <w:tc>
          <w:tcPr>
            <w:tcW w:w="992"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7</w:t>
            </w:r>
          </w:p>
        </w:tc>
        <w:tc>
          <w:tcPr>
            <w:tcW w:w="992"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1559"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16</w:t>
            </w:r>
          </w:p>
        </w:tc>
        <w:tc>
          <w:tcPr>
            <w:tcW w:w="1599"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4</w:t>
            </w:r>
          </w:p>
        </w:tc>
      </w:tr>
      <w:tr w:rsidR="005663F3">
        <w:tblPrEx>
          <w:tblCellMar>
            <w:top w:w="0" w:type="dxa"/>
            <w:bottom w:w="0" w:type="dxa"/>
          </w:tblCellMar>
        </w:tblPrEx>
        <w:trPr>
          <w:trHeight w:val="622"/>
        </w:trPr>
        <w:tc>
          <w:tcPr>
            <w:tcW w:w="955" w:type="dxa"/>
            <w:vMerge/>
            <w:vAlign w:val="center"/>
          </w:tcPr>
          <w:p w:rsidR="005663F3" w:rsidRDefault="005663F3">
            <w:pPr>
              <w:spacing w:line="460" w:lineRule="exact"/>
              <w:jc w:val="center"/>
              <w:rPr>
                <w:rFonts w:ascii="宋体"/>
                <w:bCs/>
                <w:szCs w:val="21"/>
              </w:rPr>
            </w:pPr>
          </w:p>
        </w:tc>
        <w:tc>
          <w:tcPr>
            <w:tcW w:w="746" w:type="dxa"/>
            <w:vAlign w:val="center"/>
          </w:tcPr>
          <w:p w:rsidR="005663F3" w:rsidRDefault="005663F3">
            <w:pPr>
              <w:spacing w:line="460" w:lineRule="exact"/>
              <w:jc w:val="center"/>
              <w:rPr>
                <w:rFonts w:ascii="宋体"/>
                <w:bCs/>
                <w:szCs w:val="21"/>
              </w:rPr>
            </w:pPr>
            <w:r>
              <w:rPr>
                <w:rFonts w:ascii="宋体" w:hAnsi="宋体" w:hint="eastAsia"/>
                <w:bCs/>
                <w:szCs w:val="21"/>
              </w:rPr>
              <w:t>中级</w:t>
            </w:r>
          </w:p>
        </w:tc>
        <w:tc>
          <w:tcPr>
            <w:tcW w:w="1134"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993"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7</w:t>
            </w:r>
          </w:p>
        </w:tc>
        <w:tc>
          <w:tcPr>
            <w:tcW w:w="992"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992"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1559"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7</w:t>
            </w:r>
          </w:p>
        </w:tc>
        <w:tc>
          <w:tcPr>
            <w:tcW w:w="1599"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r>
      <w:tr w:rsidR="005663F3">
        <w:tblPrEx>
          <w:tblCellMar>
            <w:top w:w="0" w:type="dxa"/>
            <w:bottom w:w="0" w:type="dxa"/>
          </w:tblCellMar>
        </w:tblPrEx>
        <w:trPr>
          <w:trHeight w:val="622"/>
        </w:trPr>
        <w:tc>
          <w:tcPr>
            <w:tcW w:w="955" w:type="dxa"/>
            <w:vMerge/>
            <w:vAlign w:val="center"/>
          </w:tcPr>
          <w:p w:rsidR="005663F3" w:rsidRDefault="005663F3">
            <w:pPr>
              <w:spacing w:line="460" w:lineRule="exact"/>
              <w:jc w:val="center"/>
              <w:rPr>
                <w:rFonts w:ascii="宋体"/>
                <w:bCs/>
                <w:szCs w:val="21"/>
              </w:rPr>
            </w:pPr>
          </w:p>
        </w:tc>
        <w:tc>
          <w:tcPr>
            <w:tcW w:w="746" w:type="dxa"/>
            <w:vAlign w:val="center"/>
          </w:tcPr>
          <w:p w:rsidR="005663F3" w:rsidRDefault="005663F3">
            <w:pPr>
              <w:spacing w:line="460" w:lineRule="exact"/>
              <w:jc w:val="center"/>
              <w:rPr>
                <w:rFonts w:ascii="宋体"/>
                <w:bCs/>
                <w:szCs w:val="21"/>
              </w:rPr>
            </w:pPr>
            <w:r>
              <w:rPr>
                <w:rFonts w:ascii="宋体" w:hAnsi="宋体" w:hint="eastAsia"/>
                <w:bCs/>
                <w:szCs w:val="21"/>
              </w:rPr>
              <w:t>合计</w:t>
            </w:r>
          </w:p>
        </w:tc>
        <w:tc>
          <w:tcPr>
            <w:tcW w:w="1134"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993"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20</w:t>
            </w:r>
          </w:p>
        </w:tc>
        <w:tc>
          <w:tcPr>
            <w:tcW w:w="992"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13</w:t>
            </w:r>
          </w:p>
        </w:tc>
        <w:tc>
          <w:tcPr>
            <w:tcW w:w="992"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1559"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28</w:t>
            </w:r>
          </w:p>
        </w:tc>
        <w:tc>
          <w:tcPr>
            <w:tcW w:w="1599"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5</w:t>
            </w:r>
          </w:p>
        </w:tc>
      </w:tr>
      <w:tr w:rsidR="005663F3">
        <w:tblPrEx>
          <w:tblCellMar>
            <w:top w:w="0" w:type="dxa"/>
            <w:bottom w:w="0" w:type="dxa"/>
          </w:tblCellMar>
        </w:tblPrEx>
        <w:trPr>
          <w:trHeight w:val="622"/>
        </w:trPr>
        <w:tc>
          <w:tcPr>
            <w:tcW w:w="955" w:type="dxa"/>
            <w:vMerge w:val="restart"/>
            <w:vAlign w:val="center"/>
          </w:tcPr>
          <w:p w:rsidR="005663F3" w:rsidRDefault="005663F3">
            <w:pPr>
              <w:spacing w:line="460" w:lineRule="exact"/>
              <w:jc w:val="center"/>
              <w:rPr>
                <w:rFonts w:ascii="宋体"/>
                <w:bCs/>
                <w:szCs w:val="21"/>
              </w:rPr>
            </w:pPr>
            <w:r>
              <w:rPr>
                <w:rFonts w:ascii="宋体" w:hAnsi="宋体" w:hint="eastAsia"/>
                <w:bCs/>
                <w:szCs w:val="21"/>
              </w:rPr>
              <w:t>兼</w:t>
            </w:r>
          </w:p>
          <w:p w:rsidR="005663F3" w:rsidRDefault="005663F3">
            <w:pPr>
              <w:spacing w:line="460" w:lineRule="exact"/>
              <w:jc w:val="center"/>
              <w:rPr>
                <w:rFonts w:ascii="宋体"/>
                <w:bCs/>
                <w:szCs w:val="21"/>
              </w:rPr>
            </w:pPr>
            <w:r>
              <w:rPr>
                <w:rFonts w:ascii="宋体" w:hAnsi="宋体" w:hint="eastAsia"/>
                <w:bCs/>
                <w:szCs w:val="21"/>
              </w:rPr>
              <w:t>职</w:t>
            </w:r>
          </w:p>
          <w:p w:rsidR="005663F3" w:rsidRDefault="005663F3">
            <w:pPr>
              <w:spacing w:line="460" w:lineRule="exact"/>
              <w:jc w:val="center"/>
              <w:rPr>
                <w:rFonts w:ascii="宋体"/>
                <w:bCs/>
                <w:szCs w:val="21"/>
              </w:rPr>
            </w:pPr>
            <w:r>
              <w:rPr>
                <w:rFonts w:ascii="宋体" w:hAnsi="宋体" w:hint="eastAsia"/>
                <w:bCs/>
                <w:szCs w:val="21"/>
              </w:rPr>
              <w:t>教</w:t>
            </w:r>
          </w:p>
          <w:p w:rsidR="005663F3" w:rsidRDefault="005663F3">
            <w:pPr>
              <w:spacing w:line="460" w:lineRule="exact"/>
              <w:jc w:val="center"/>
              <w:rPr>
                <w:rFonts w:ascii="宋体"/>
                <w:bCs/>
                <w:szCs w:val="21"/>
              </w:rPr>
            </w:pPr>
            <w:r>
              <w:rPr>
                <w:rFonts w:ascii="宋体" w:hAnsi="宋体" w:hint="eastAsia"/>
                <w:bCs/>
                <w:szCs w:val="21"/>
              </w:rPr>
              <w:t>师</w:t>
            </w:r>
          </w:p>
        </w:tc>
        <w:tc>
          <w:tcPr>
            <w:tcW w:w="746" w:type="dxa"/>
            <w:vAlign w:val="center"/>
          </w:tcPr>
          <w:p w:rsidR="005663F3" w:rsidRDefault="005663F3">
            <w:pPr>
              <w:spacing w:line="460" w:lineRule="exact"/>
              <w:jc w:val="center"/>
              <w:rPr>
                <w:rFonts w:ascii="宋体"/>
                <w:bCs/>
                <w:szCs w:val="21"/>
              </w:rPr>
            </w:pPr>
            <w:r>
              <w:rPr>
                <w:rFonts w:ascii="宋体" w:hAnsi="宋体" w:hint="eastAsia"/>
                <w:bCs/>
                <w:szCs w:val="21"/>
              </w:rPr>
              <w:t>正高</w:t>
            </w:r>
          </w:p>
        </w:tc>
        <w:tc>
          <w:tcPr>
            <w:tcW w:w="1134"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993"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7</w:t>
            </w:r>
          </w:p>
        </w:tc>
        <w:tc>
          <w:tcPr>
            <w:tcW w:w="992"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13</w:t>
            </w:r>
          </w:p>
        </w:tc>
        <w:tc>
          <w:tcPr>
            <w:tcW w:w="992"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1559"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8</w:t>
            </w:r>
          </w:p>
        </w:tc>
        <w:tc>
          <w:tcPr>
            <w:tcW w:w="1599"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12</w:t>
            </w:r>
          </w:p>
        </w:tc>
      </w:tr>
      <w:tr w:rsidR="005663F3">
        <w:tblPrEx>
          <w:tblCellMar>
            <w:top w:w="0" w:type="dxa"/>
            <w:bottom w:w="0" w:type="dxa"/>
          </w:tblCellMar>
        </w:tblPrEx>
        <w:trPr>
          <w:trHeight w:val="622"/>
        </w:trPr>
        <w:tc>
          <w:tcPr>
            <w:tcW w:w="955" w:type="dxa"/>
            <w:vMerge/>
            <w:vAlign w:val="center"/>
          </w:tcPr>
          <w:p w:rsidR="005663F3" w:rsidRDefault="005663F3">
            <w:pPr>
              <w:spacing w:line="460" w:lineRule="exact"/>
              <w:jc w:val="center"/>
              <w:rPr>
                <w:rFonts w:ascii="宋体"/>
                <w:bCs/>
                <w:szCs w:val="21"/>
              </w:rPr>
            </w:pPr>
          </w:p>
        </w:tc>
        <w:tc>
          <w:tcPr>
            <w:tcW w:w="746" w:type="dxa"/>
            <w:vAlign w:val="center"/>
          </w:tcPr>
          <w:p w:rsidR="005663F3" w:rsidRDefault="005663F3">
            <w:pPr>
              <w:spacing w:line="460" w:lineRule="exact"/>
              <w:jc w:val="center"/>
              <w:rPr>
                <w:rFonts w:ascii="宋体"/>
                <w:bCs/>
                <w:szCs w:val="21"/>
              </w:rPr>
            </w:pPr>
            <w:r>
              <w:rPr>
                <w:rFonts w:ascii="宋体" w:hAnsi="宋体" w:hint="eastAsia"/>
                <w:bCs/>
                <w:szCs w:val="21"/>
              </w:rPr>
              <w:t>副高</w:t>
            </w:r>
          </w:p>
        </w:tc>
        <w:tc>
          <w:tcPr>
            <w:tcW w:w="1134"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993"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992"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992"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1559"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1599"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r>
      <w:tr w:rsidR="005663F3">
        <w:tblPrEx>
          <w:tblCellMar>
            <w:top w:w="0" w:type="dxa"/>
            <w:bottom w:w="0" w:type="dxa"/>
          </w:tblCellMar>
        </w:tblPrEx>
        <w:trPr>
          <w:trHeight w:val="622"/>
        </w:trPr>
        <w:tc>
          <w:tcPr>
            <w:tcW w:w="955" w:type="dxa"/>
            <w:vMerge/>
            <w:vAlign w:val="center"/>
          </w:tcPr>
          <w:p w:rsidR="005663F3" w:rsidRDefault="005663F3">
            <w:pPr>
              <w:spacing w:line="460" w:lineRule="exact"/>
              <w:jc w:val="center"/>
              <w:rPr>
                <w:rFonts w:ascii="宋体"/>
                <w:bCs/>
                <w:szCs w:val="21"/>
              </w:rPr>
            </w:pPr>
          </w:p>
        </w:tc>
        <w:tc>
          <w:tcPr>
            <w:tcW w:w="746" w:type="dxa"/>
            <w:vAlign w:val="center"/>
          </w:tcPr>
          <w:p w:rsidR="005663F3" w:rsidRDefault="005663F3">
            <w:pPr>
              <w:spacing w:line="460" w:lineRule="exact"/>
              <w:jc w:val="center"/>
              <w:rPr>
                <w:rFonts w:ascii="宋体"/>
                <w:bCs/>
                <w:szCs w:val="21"/>
              </w:rPr>
            </w:pPr>
            <w:r>
              <w:rPr>
                <w:rFonts w:ascii="宋体" w:hAnsi="宋体" w:hint="eastAsia"/>
                <w:bCs/>
                <w:szCs w:val="21"/>
              </w:rPr>
              <w:t>中级</w:t>
            </w:r>
          </w:p>
        </w:tc>
        <w:tc>
          <w:tcPr>
            <w:tcW w:w="1134"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993"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992"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992"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1559"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1599"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r>
      <w:tr w:rsidR="005663F3">
        <w:tblPrEx>
          <w:tblCellMar>
            <w:top w:w="0" w:type="dxa"/>
            <w:bottom w:w="0" w:type="dxa"/>
          </w:tblCellMar>
        </w:tblPrEx>
        <w:trPr>
          <w:trHeight w:val="622"/>
        </w:trPr>
        <w:tc>
          <w:tcPr>
            <w:tcW w:w="955" w:type="dxa"/>
            <w:vMerge/>
            <w:vAlign w:val="center"/>
          </w:tcPr>
          <w:p w:rsidR="005663F3" w:rsidRDefault="005663F3">
            <w:pPr>
              <w:spacing w:line="460" w:lineRule="exact"/>
              <w:jc w:val="center"/>
              <w:rPr>
                <w:rFonts w:ascii="宋体"/>
                <w:bCs/>
                <w:szCs w:val="21"/>
              </w:rPr>
            </w:pPr>
          </w:p>
        </w:tc>
        <w:tc>
          <w:tcPr>
            <w:tcW w:w="746" w:type="dxa"/>
            <w:vAlign w:val="center"/>
          </w:tcPr>
          <w:p w:rsidR="005663F3" w:rsidRDefault="005663F3">
            <w:pPr>
              <w:spacing w:line="460" w:lineRule="exact"/>
              <w:jc w:val="center"/>
              <w:rPr>
                <w:rFonts w:ascii="宋体"/>
                <w:bCs/>
                <w:szCs w:val="21"/>
              </w:rPr>
            </w:pPr>
            <w:r>
              <w:rPr>
                <w:rFonts w:ascii="宋体" w:hAnsi="宋体" w:hint="eastAsia"/>
                <w:bCs/>
                <w:szCs w:val="21"/>
              </w:rPr>
              <w:t>合计</w:t>
            </w:r>
          </w:p>
        </w:tc>
        <w:tc>
          <w:tcPr>
            <w:tcW w:w="1134"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993"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7</w:t>
            </w:r>
          </w:p>
        </w:tc>
        <w:tc>
          <w:tcPr>
            <w:tcW w:w="992"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13</w:t>
            </w:r>
          </w:p>
        </w:tc>
        <w:tc>
          <w:tcPr>
            <w:tcW w:w="992"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1559"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8</w:t>
            </w:r>
          </w:p>
        </w:tc>
        <w:tc>
          <w:tcPr>
            <w:tcW w:w="1599" w:type="dxa"/>
            <w:vAlign w:val="center"/>
          </w:tcPr>
          <w:p w:rsidR="005663F3" w:rsidRDefault="005663F3">
            <w:pPr>
              <w:spacing w:line="460" w:lineRule="exact"/>
              <w:jc w:val="center"/>
              <w:rPr>
                <w:rFonts w:ascii="宋体"/>
                <w:bCs/>
                <w:color w:val="000000"/>
                <w:szCs w:val="21"/>
              </w:rPr>
            </w:pPr>
            <w:r>
              <w:rPr>
                <w:rFonts w:ascii="宋体"/>
                <w:bCs/>
                <w:color w:val="000000"/>
                <w:szCs w:val="21"/>
              </w:rPr>
              <w:t>12</w:t>
            </w:r>
          </w:p>
        </w:tc>
      </w:tr>
      <w:tr w:rsidR="005663F3">
        <w:tblPrEx>
          <w:tblCellMar>
            <w:top w:w="0" w:type="dxa"/>
            <w:bottom w:w="0" w:type="dxa"/>
          </w:tblCellMar>
        </w:tblPrEx>
        <w:trPr>
          <w:trHeight w:val="622"/>
        </w:trPr>
        <w:tc>
          <w:tcPr>
            <w:tcW w:w="955" w:type="dxa"/>
            <w:vAlign w:val="center"/>
          </w:tcPr>
          <w:p w:rsidR="005663F3" w:rsidRDefault="005663F3">
            <w:pPr>
              <w:spacing w:line="460" w:lineRule="exact"/>
              <w:jc w:val="center"/>
              <w:rPr>
                <w:rFonts w:ascii="宋体"/>
                <w:bCs/>
                <w:szCs w:val="21"/>
              </w:rPr>
            </w:pPr>
            <w:r>
              <w:rPr>
                <w:rFonts w:ascii="宋体" w:hAnsi="宋体" w:hint="eastAsia"/>
                <w:bCs/>
                <w:szCs w:val="21"/>
              </w:rPr>
              <w:t>总计</w:t>
            </w:r>
          </w:p>
        </w:tc>
        <w:tc>
          <w:tcPr>
            <w:tcW w:w="746" w:type="dxa"/>
            <w:vAlign w:val="center"/>
          </w:tcPr>
          <w:p w:rsidR="005663F3" w:rsidRDefault="005663F3">
            <w:pPr>
              <w:spacing w:line="460" w:lineRule="exact"/>
              <w:jc w:val="center"/>
              <w:rPr>
                <w:rFonts w:ascii="宋体"/>
                <w:bCs/>
                <w:szCs w:val="21"/>
              </w:rPr>
            </w:pPr>
            <w:r>
              <w:rPr>
                <w:rFonts w:ascii="宋体" w:hAnsi="宋体"/>
                <w:bCs/>
                <w:szCs w:val="21"/>
              </w:rPr>
              <w:t>53</w:t>
            </w:r>
          </w:p>
        </w:tc>
        <w:tc>
          <w:tcPr>
            <w:tcW w:w="1134"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993"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27</w:t>
            </w:r>
          </w:p>
        </w:tc>
        <w:tc>
          <w:tcPr>
            <w:tcW w:w="992"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26</w:t>
            </w:r>
          </w:p>
        </w:tc>
        <w:tc>
          <w:tcPr>
            <w:tcW w:w="992" w:type="dxa"/>
            <w:vAlign w:val="center"/>
          </w:tcPr>
          <w:p w:rsidR="005663F3" w:rsidRDefault="005663F3">
            <w:pPr>
              <w:spacing w:line="460" w:lineRule="exact"/>
              <w:jc w:val="center"/>
              <w:rPr>
                <w:rFonts w:ascii="宋体"/>
                <w:bCs/>
                <w:color w:val="000000"/>
                <w:szCs w:val="21"/>
              </w:rPr>
            </w:pPr>
            <w:r>
              <w:rPr>
                <w:rFonts w:ascii="宋体"/>
                <w:bCs/>
                <w:color w:val="000000"/>
                <w:szCs w:val="21"/>
              </w:rPr>
              <w:t>0</w:t>
            </w:r>
          </w:p>
        </w:tc>
        <w:tc>
          <w:tcPr>
            <w:tcW w:w="1559"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36</w:t>
            </w:r>
          </w:p>
        </w:tc>
        <w:tc>
          <w:tcPr>
            <w:tcW w:w="1599" w:type="dxa"/>
            <w:vAlign w:val="center"/>
          </w:tcPr>
          <w:p w:rsidR="005663F3" w:rsidRDefault="005663F3">
            <w:pPr>
              <w:spacing w:line="460" w:lineRule="exact"/>
              <w:jc w:val="center"/>
              <w:rPr>
                <w:rFonts w:ascii="宋体"/>
                <w:bCs/>
                <w:color w:val="000000"/>
                <w:szCs w:val="21"/>
              </w:rPr>
            </w:pPr>
            <w:r>
              <w:rPr>
                <w:rFonts w:ascii="宋体" w:hAnsi="宋体"/>
                <w:bCs/>
                <w:color w:val="000000"/>
                <w:szCs w:val="21"/>
              </w:rPr>
              <w:t>17</w:t>
            </w:r>
          </w:p>
        </w:tc>
      </w:tr>
    </w:tbl>
    <w:p w:rsidR="005663F3" w:rsidRDefault="005663F3">
      <w:pPr>
        <w:spacing w:line="480" w:lineRule="auto"/>
        <w:rPr>
          <w:rFonts w:ascii="宋体" w:cs="仿宋"/>
          <w:b/>
          <w:sz w:val="24"/>
        </w:rPr>
      </w:pPr>
    </w:p>
    <w:p w:rsidR="005663F3" w:rsidRDefault="005663F3">
      <w:pPr>
        <w:numPr>
          <w:ilvl w:val="0"/>
          <w:numId w:val="2"/>
        </w:numPr>
        <w:spacing w:line="480" w:lineRule="auto"/>
        <w:jc w:val="left"/>
        <w:rPr>
          <w:rFonts w:ascii="宋体" w:cs="仿宋"/>
          <w:b/>
          <w:sz w:val="24"/>
        </w:rPr>
        <w:sectPr w:rsidR="005663F3">
          <w:footerReference w:type="default" r:id="rId13"/>
          <w:pgSz w:w="11906" w:h="16838"/>
          <w:pgMar w:top="1440" w:right="1418" w:bottom="1440" w:left="1418" w:header="851" w:footer="992" w:gutter="0"/>
          <w:pgNumType w:start="11"/>
          <w:cols w:space="720"/>
          <w:docGrid w:type="lines" w:linePitch="312"/>
        </w:sectPr>
      </w:pPr>
    </w:p>
    <w:p w:rsidR="005663F3" w:rsidRDefault="005663F3">
      <w:pPr>
        <w:numPr>
          <w:ilvl w:val="0"/>
          <w:numId w:val="2"/>
        </w:numPr>
        <w:spacing w:line="480" w:lineRule="auto"/>
        <w:jc w:val="left"/>
        <w:rPr>
          <w:rFonts w:ascii="宋体" w:cs="仿宋"/>
          <w:b/>
          <w:sz w:val="24"/>
        </w:rPr>
      </w:pPr>
      <w:r>
        <w:rPr>
          <w:rFonts w:ascii="宋体" w:hAnsi="宋体" w:cs="仿宋" w:hint="eastAsia"/>
          <w:b/>
          <w:sz w:val="24"/>
        </w:rPr>
        <w:t>主要专职教师简况</w:t>
      </w:r>
    </w:p>
    <w:tbl>
      <w:tblPr>
        <w:tblpPr w:leftFromText="180" w:rightFromText="180" w:vertAnchor="text" w:tblpX="138" w:tblpY="1"/>
        <w:tblOverlap w:val="never"/>
        <w:tblW w:w="13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5"/>
        <w:gridCol w:w="573"/>
        <w:gridCol w:w="1080"/>
        <w:gridCol w:w="720"/>
        <w:gridCol w:w="1080"/>
        <w:gridCol w:w="1363"/>
        <w:gridCol w:w="2057"/>
        <w:gridCol w:w="6122"/>
      </w:tblGrid>
      <w:tr w:rsidR="005663F3">
        <w:tblPrEx>
          <w:tblCellMar>
            <w:top w:w="0" w:type="dxa"/>
            <w:bottom w:w="0" w:type="dxa"/>
          </w:tblCellMar>
        </w:tblPrEx>
        <w:trPr>
          <w:trHeight w:val="794"/>
        </w:trPr>
        <w:tc>
          <w:tcPr>
            <w:tcW w:w="975" w:type="dxa"/>
            <w:vAlign w:val="center"/>
          </w:tcPr>
          <w:p w:rsidR="005663F3" w:rsidRDefault="005663F3">
            <w:pPr>
              <w:jc w:val="center"/>
              <w:rPr>
                <w:rFonts w:ascii="宋体" w:cs="仿宋"/>
                <w:bCs/>
                <w:szCs w:val="21"/>
              </w:rPr>
            </w:pPr>
            <w:r>
              <w:rPr>
                <w:rFonts w:ascii="宋体" w:hAnsi="宋体" w:cs="仿宋" w:hint="eastAsia"/>
                <w:bCs/>
                <w:szCs w:val="21"/>
              </w:rPr>
              <w:t>姓</w:t>
            </w:r>
            <w:r>
              <w:rPr>
                <w:rFonts w:ascii="宋体" w:hAnsi="宋体" w:cs="仿宋"/>
                <w:bCs/>
                <w:szCs w:val="21"/>
              </w:rPr>
              <w:t xml:space="preserve">  </w:t>
            </w:r>
            <w:r>
              <w:rPr>
                <w:rFonts w:ascii="宋体" w:hAnsi="宋体" w:cs="仿宋" w:hint="eastAsia"/>
                <w:bCs/>
                <w:szCs w:val="21"/>
              </w:rPr>
              <w:t>名</w:t>
            </w:r>
          </w:p>
        </w:tc>
        <w:tc>
          <w:tcPr>
            <w:tcW w:w="573" w:type="dxa"/>
            <w:vAlign w:val="center"/>
          </w:tcPr>
          <w:p w:rsidR="005663F3" w:rsidRDefault="005663F3">
            <w:pPr>
              <w:jc w:val="center"/>
              <w:rPr>
                <w:rFonts w:ascii="宋体" w:cs="仿宋"/>
                <w:bCs/>
                <w:szCs w:val="21"/>
              </w:rPr>
            </w:pPr>
            <w:r>
              <w:rPr>
                <w:rFonts w:ascii="宋体" w:hAnsi="宋体" w:cs="仿宋" w:hint="eastAsia"/>
                <w:bCs/>
                <w:szCs w:val="21"/>
              </w:rPr>
              <w:t>年龄</w:t>
            </w:r>
          </w:p>
        </w:tc>
        <w:tc>
          <w:tcPr>
            <w:tcW w:w="1080" w:type="dxa"/>
            <w:vAlign w:val="center"/>
          </w:tcPr>
          <w:p w:rsidR="005663F3" w:rsidRDefault="005663F3">
            <w:pPr>
              <w:jc w:val="center"/>
              <w:rPr>
                <w:rFonts w:ascii="宋体" w:cs="仿宋"/>
                <w:bCs/>
                <w:szCs w:val="21"/>
              </w:rPr>
            </w:pPr>
            <w:r>
              <w:rPr>
                <w:rFonts w:ascii="宋体" w:hAnsi="宋体" w:cs="仿宋" w:hint="eastAsia"/>
                <w:bCs/>
                <w:szCs w:val="21"/>
              </w:rPr>
              <w:t>职称</w:t>
            </w:r>
          </w:p>
        </w:tc>
        <w:tc>
          <w:tcPr>
            <w:tcW w:w="720" w:type="dxa"/>
            <w:vAlign w:val="center"/>
          </w:tcPr>
          <w:p w:rsidR="005663F3" w:rsidRDefault="005663F3">
            <w:pPr>
              <w:jc w:val="center"/>
              <w:rPr>
                <w:rFonts w:ascii="宋体" w:cs="仿宋"/>
                <w:bCs/>
                <w:szCs w:val="21"/>
              </w:rPr>
            </w:pPr>
            <w:r>
              <w:rPr>
                <w:rFonts w:ascii="宋体" w:hAnsi="宋体" w:cs="仿宋" w:hint="eastAsia"/>
                <w:bCs/>
                <w:szCs w:val="21"/>
              </w:rPr>
              <w:t>学历</w:t>
            </w:r>
            <w:r>
              <w:rPr>
                <w:rFonts w:ascii="宋体" w:hAnsi="宋体" w:cs="仿宋"/>
                <w:bCs/>
                <w:szCs w:val="21"/>
              </w:rPr>
              <w:t>/</w:t>
            </w:r>
          </w:p>
          <w:p w:rsidR="005663F3" w:rsidRDefault="005663F3">
            <w:pPr>
              <w:jc w:val="center"/>
              <w:rPr>
                <w:rFonts w:ascii="宋体" w:cs="仿宋"/>
                <w:bCs/>
                <w:szCs w:val="21"/>
              </w:rPr>
            </w:pPr>
            <w:r>
              <w:rPr>
                <w:rFonts w:ascii="宋体" w:hAnsi="宋体" w:cs="仿宋" w:hint="eastAsia"/>
                <w:bCs/>
                <w:szCs w:val="21"/>
              </w:rPr>
              <w:t>学位</w:t>
            </w:r>
          </w:p>
        </w:tc>
        <w:tc>
          <w:tcPr>
            <w:tcW w:w="1080" w:type="dxa"/>
            <w:vAlign w:val="center"/>
          </w:tcPr>
          <w:p w:rsidR="005663F3" w:rsidRDefault="005663F3">
            <w:pPr>
              <w:jc w:val="center"/>
              <w:rPr>
                <w:rFonts w:ascii="宋体" w:cs="仿宋"/>
                <w:bCs/>
                <w:szCs w:val="21"/>
              </w:rPr>
            </w:pPr>
            <w:r>
              <w:rPr>
                <w:rFonts w:ascii="宋体" w:hAnsi="宋体" w:cs="仿宋" w:hint="eastAsia"/>
                <w:bCs/>
                <w:szCs w:val="21"/>
              </w:rPr>
              <w:t>专业</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拟承担</w:t>
            </w:r>
          </w:p>
          <w:p w:rsidR="005663F3" w:rsidRDefault="005663F3">
            <w:pPr>
              <w:jc w:val="center"/>
              <w:rPr>
                <w:rFonts w:ascii="宋体" w:cs="仿宋"/>
                <w:bCs/>
                <w:szCs w:val="21"/>
              </w:rPr>
            </w:pPr>
            <w:r>
              <w:rPr>
                <w:rFonts w:ascii="宋体" w:hAnsi="宋体" w:cs="仿宋" w:hint="eastAsia"/>
                <w:bCs/>
                <w:szCs w:val="21"/>
              </w:rPr>
              <w:t>培养任务</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相关职业资格证书</w:t>
            </w:r>
          </w:p>
          <w:p w:rsidR="005663F3" w:rsidRDefault="005663F3">
            <w:pPr>
              <w:jc w:val="center"/>
              <w:rPr>
                <w:rFonts w:ascii="宋体" w:cs="仿宋"/>
                <w:bCs/>
                <w:szCs w:val="21"/>
              </w:rPr>
            </w:pPr>
            <w:r>
              <w:rPr>
                <w:rFonts w:ascii="宋体" w:hAnsi="宋体" w:cs="仿宋" w:hint="eastAsia"/>
                <w:bCs/>
                <w:szCs w:val="21"/>
              </w:rPr>
              <w:t>名称及获得时间</w:t>
            </w:r>
          </w:p>
        </w:tc>
        <w:tc>
          <w:tcPr>
            <w:tcW w:w="6122" w:type="dxa"/>
            <w:vAlign w:val="center"/>
          </w:tcPr>
          <w:p w:rsidR="005663F3" w:rsidRDefault="005663F3" w:rsidP="005663F3">
            <w:pPr>
              <w:ind w:left="31680" w:hangingChars="2650" w:firstLine="31680"/>
              <w:jc w:val="center"/>
              <w:rPr>
                <w:rFonts w:ascii="宋体" w:cs="仿宋"/>
                <w:color w:val="FF0000"/>
                <w:szCs w:val="21"/>
              </w:rPr>
            </w:pPr>
            <w:r>
              <w:rPr>
                <w:rFonts w:ascii="宋体" w:hAnsi="宋体" w:cs="仿宋" w:hint="eastAsia"/>
                <w:bCs/>
                <w:szCs w:val="21"/>
              </w:rPr>
              <w:t>主要专业实践经历</w:t>
            </w:r>
            <w:r>
              <w:rPr>
                <w:rFonts w:ascii="宋体" w:hAnsi="宋体" w:cs="仿宋"/>
                <w:bCs/>
                <w:szCs w:val="21"/>
              </w:rPr>
              <w:t xml:space="preserve"> </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胡德才</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51</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湖北省新闻与传播教育学会副会长，多次在湖北广播电视台、《长江商报》等媒体参与电视节目、专题报道、版面设计的策划评审</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李道荣</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57</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学士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tabs>
                <w:tab w:val="left" w:pos="585"/>
              </w:tabs>
              <w:spacing w:line="380" w:lineRule="exact"/>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湖北省委宣传部新闻阅评员、舆情分析师、武汉市广播电视学会理事、湖北省作家协会会员</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吴玉兰</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46</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湖北广播电视台电社教中心《往事》栏目组工作、《长江商报》特聘专家组成员、《湖北日报》经济部系列节目策划、《楚天金报》、《楚天都市报》等媒体改版点评专家</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乔新生</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50</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湖北省传播法研究会会长、香港《经济与法律》出版社名誉顾问、《中国法律述评》副总编辑、武汉仲裁委员会仲裁员</w:t>
            </w:r>
            <w:r>
              <w:rPr>
                <w:rFonts w:ascii="宋体" w:hAnsi="宋体" w:cs="仿宋"/>
                <w:bCs/>
                <w:szCs w:val="21"/>
              </w:rPr>
              <w:t xml:space="preserve"> </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殷修林</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50</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中南财经政法大学党委宣传部部长，新闻中心主任</w:t>
            </w:r>
            <w:r>
              <w:rPr>
                <w:rFonts w:ascii="宋体" w:hAnsi="宋体" w:cs="仿宋"/>
                <w:bCs/>
                <w:szCs w:val="21"/>
              </w:rPr>
              <w:t xml:space="preserve"> </w:t>
            </w:r>
          </w:p>
        </w:tc>
      </w:tr>
      <w:tr w:rsidR="005663F3">
        <w:tblPrEx>
          <w:tblCellMar>
            <w:top w:w="0" w:type="dxa"/>
            <w:bottom w:w="0" w:type="dxa"/>
          </w:tblCellMar>
        </w:tblPrEx>
        <w:trPr>
          <w:trHeight w:val="496"/>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李军湘</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51</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硕士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共青团湖北省委《青春梦想·影像中南》评委、涉法文学研究所所长</w:t>
            </w:r>
          </w:p>
        </w:tc>
      </w:tr>
      <w:tr w:rsidR="005663F3">
        <w:tblPrEx>
          <w:tblCellMar>
            <w:top w:w="0" w:type="dxa"/>
            <w:bottom w:w="0" w:type="dxa"/>
          </w:tblCellMar>
        </w:tblPrEx>
        <w:trPr>
          <w:trHeight w:val="496"/>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阎</w:t>
            </w:r>
            <w:r>
              <w:rPr>
                <w:rFonts w:ascii="宋体" w:hAnsi="宋体" w:cs="仿宋"/>
                <w:bCs/>
                <w:szCs w:val="21"/>
              </w:rPr>
              <w:t xml:space="preserve">  </w:t>
            </w:r>
            <w:r>
              <w:rPr>
                <w:rFonts w:ascii="宋体" w:hAnsi="宋体" w:cs="仿宋" w:hint="eastAsia"/>
                <w:bCs/>
                <w:szCs w:val="21"/>
              </w:rPr>
              <w:t>伟</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44</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专职导师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一系列有影响的广告策划</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刘兰珍</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49</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bCs/>
                <w:szCs w:val="21"/>
              </w:rPr>
              <w:t>2011-2012</w:t>
            </w:r>
            <w:r>
              <w:rPr>
                <w:rFonts w:ascii="宋体" w:hAnsi="宋体" w:cs="仿宋" w:hint="eastAsia"/>
                <w:bCs/>
                <w:szCs w:val="21"/>
              </w:rPr>
              <w:t>年《武汉电视台》教育频道特约撰稿人；</w:t>
            </w:r>
            <w:r>
              <w:rPr>
                <w:rFonts w:ascii="宋体" w:hAnsi="宋体" w:cs="仿宋"/>
                <w:bCs/>
                <w:szCs w:val="21"/>
              </w:rPr>
              <w:t>2013</w:t>
            </w:r>
            <w:r>
              <w:rPr>
                <w:rFonts w:ascii="宋体" w:hAnsi="宋体" w:cs="仿宋" w:hint="eastAsia"/>
                <w:bCs/>
                <w:szCs w:val="21"/>
              </w:rPr>
              <w:t>年湖北报业集团文化新闻中心挂职副主任；共青团湖北省委《青春梦想·影像中南》评委</w:t>
            </w:r>
          </w:p>
        </w:tc>
      </w:tr>
      <w:tr w:rsidR="005663F3">
        <w:tblPrEx>
          <w:tblCellMar>
            <w:top w:w="0" w:type="dxa"/>
            <w:bottom w:w="0" w:type="dxa"/>
          </w:tblCellMar>
        </w:tblPrEx>
        <w:trPr>
          <w:trHeight w:val="588"/>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高海波</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39</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bCs/>
                <w:szCs w:val="21"/>
              </w:rPr>
              <w:t>1997-1999</w:t>
            </w:r>
            <w:r>
              <w:rPr>
                <w:rFonts w:ascii="宋体" w:hAnsi="宋体" w:cs="仿宋" w:hint="eastAsia"/>
                <w:bCs/>
                <w:szCs w:val="21"/>
              </w:rPr>
              <w:t>年担任《中国石油报》记者；《农村新报》挂职副主编</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范龙</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37</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《长江商报》经济新闻中心挂职副主任</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余秀才</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37</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《湖北日报》传媒集团舆情分析员</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喻平阶</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48</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硕士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《长江日报》特约通讯员</w:t>
            </w:r>
          </w:p>
        </w:tc>
      </w:tr>
      <w:tr w:rsidR="005663F3">
        <w:tblPrEx>
          <w:tblCellMar>
            <w:top w:w="0" w:type="dxa"/>
            <w:bottom w:w="0" w:type="dxa"/>
          </w:tblCellMar>
        </w:tblPrEx>
        <w:trPr>
          <w:trHeight w:val="701"/>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夏雨</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47</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中南财经政法大学法制新闻研究所所长</w:t>
            </w:r>
          </w:p>
        </w:tc>
      </w:tr>
      <w:tr w:rsidR="005663F3">
        <w:tblPrEx>
          <w:tblCellMar>
            <w:top w:w="0" w:type="dxa"/>
            <w:bottom w:w="0" w:type="dxa"/>
          </w:tblCellMar>
        </w:tblPrEx>
        <w:trPr>
          <w:trHeight w:val="611"/>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张静</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37</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《解放日报》报业集团媒介经营管理顾问</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徐锐</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31</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湖北卫视频道特约策划</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张颖</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38</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共青团湖北省委《青春梦想·影像中南》评委</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张伟</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41</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中南财经政法大学法制新闻研究所副所长</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罗晓静</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35</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黄喜雨</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51</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硕士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共青团湖北省委《青春梦想·影像中南》评委、中南财经政法大学动漫传播研究所所长</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朱恒</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44</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帅锦平</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48</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硕士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jc w:val="center"/>
              <w:rPr>
                <w:rFonts w:ascii="宋体"/>
                <w:szCs w:val="21"/>
              </w:rPr>
            </w:pPr>
            <w:r>
              <w:rPr>
                <w:rFonts w:ascii="宋体" w:hAnsi="宋体" w:cs="仿宋" w:hint="eastAsia"/>
                <w:bCs/>
                <w:szCs w:val="21"/>
              </w:rPr>
              <w:t>授课</w:t>
            </w:r>
          </w:p>
        </w:tc>
        <w:tc>
          <w:tcPr>
            <w:tcW w:w="2057" w:type="dxa"/>
            <w:vAlign w:val="center"/>
          </w:tcPr>
          <w:p w:rsidR="005663F3" w:rsidRDefault="005663F3">
            <w:pPr>
              <w:jc w:val="center"/>
              <w:rPr>
                <w:rFonts w:ascii="宋体"/>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中南财经政法大学文化产业研究所副所长</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姜金元</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49</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中南财经政法大学文化产业研究所所长</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谢维强</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57</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中南财经政法大学涉法文学研究所副所长</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周德梅</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47</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硕士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中南财经政法大学涉法文学研究所所长</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张红蕾</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38</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硕士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中南财经政法大学动漫传播研究所副所长</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吴瑜</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33</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中韩学院副院长</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张春媚</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35</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中南财经政法大学涉法文学研究所副所长</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张力力</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35</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讲师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共青团湖北省委《青春梦想·影像中南》评委</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佟春玉</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34</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讲师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共青团湖北省委《青春梦想·影像中南》评委</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梁晓莉</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34</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讲师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共青团湖北省委《青春梦想·影像中南》评委</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李晓红</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38</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讲师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专硕导师</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记者证</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曾任电视台专业记者与制片人</w:t>
            </w:r>
          </w:p>
        </w:tc>
      </w:tr>
      <w:tr w:rsidR="005663F3">
        <w:tblPrEx>
          <w:tblCellMar>
            <w:top w:w="0" w:type="dxa"/>
            <w:bottom w:w="0" w:type="dxa"/>
          </w:tblCellMar>
        </w:tblPrEx>
        <w:trPr>
          <w:trHeight w:val="1236"/>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黄进</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39</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讲师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湖北卫视多档节目特约嘉宾</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苏新力</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35</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讲师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新闻学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大学生广告大赛指导专家</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高</w:t>
            </w:r>
            <w:r>
              <w:rPr>
                <w:rFonts w:ascii="宋体" w:hAnsi="宋体" w:cs="仿宋"/>
                <w:bCs/>
                <w:szCs w:val="21"/>
              </w:rPr>
              <w:t xml:space="preserve">  </w:t>
            </w:r>
            <w:r>
              <w:rPr>
                <w:rFonts w:ascii="宋体" w:hAnsi="宋体" w:cs="仿宋" w:hint="eastAsia"/>
                <w:bCs/>
                <w:szCs w:val="21"/>
              </w:rPr>
              <w:t>婷</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35</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讲师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武汉电视台时事新闻栏目兼职策划</w:t>
            </w: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张玖青</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37</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副教授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p>
        </w:tc>
      </w:tr>
      <w:tr w:rsidR="005663F3">
        <w:tblPrEx>
          <w:tblCellMar>
            <w:top w:w="0" w:type="dxa"/>
            <w:bottom w:w="0" w:type="dxa"/>
          </w:tblCellMar>
        </w:tblPrEx>
        <w:trPr>
          <w:trHeight w:val="794"/>
        </w:trPr>
        <w:tc>
          <w:tcPr>
            <w:tcW w:w="97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韦</w:t>
            </w:r>
            <w:r>
              <w:rPr>
                <w:rFonts w:ascii="宋体" w:hAnsi="宋体" w:cs="仿宋"/>
                <w:bCs/>
                <w:szCs w:val="21"/>
              </w:rPr>
              <w:t xml:space="preserve">  </w:t>
            </w:r>
            <w:r>
              <w:rPr>
                <w:rFonts w:ascii="宋体" w:hAnsi="宋体" w:cs="仿宋" w:hint="eastAsia"/>
                <w:bCs/>
                <w:szCs w:val="21"/>
              </w:rPr>
              <w:t>乐</w:t>
            </w:r>
          </w:p>
        </w:tc>
        <w:tc>
          <w:tcPr>
            <w:tcW w:w="573" w:type="dxa"/>
            <w:vAlign w:val="center"/>
          </w:tcPr>
          <w:p w:rsidR="005663F3" w:rsidRDefault="005663F3">
            <w:pPr>
              <w:spacing w:line="380" w:lineRule="exact"/>
              <w:jc w:val="center"/>
              <w:rPr>
                <w:rFonts w:ascii="宋体" w:cs="仿宋"/>
                <w:bCs/>
                <w:szCs w:val="21"/>
              </w:rPr>
            </w:pPr>
            <w:r>
              <w:rPr>
                <w:rFonts w:ascii="宋体" w:hAnsi="宋体" w:cs="仿宋"/>
                <w:bCs/>
                <w:szCs w:val="21"/>
              </w:rPr>
              <w:t>34</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讲师</w:t>
            </w:r>
          </w:p>
        </w:tc>
        <w:tc>
          <w:tcPr>
            <w:tcW w:w="72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博士</w:t>
            </w:r>
          </w:p>
        </w:tc>
        <w:tc>
          <w:tcPr>
            <w:tcW w:w="1080"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传播学</w:t>
            </w:r>
          </w:p>
        </w:tc>
        <w:tc>
          <w:tcPr>
            <w:tcW w:w="1363" w:type="dxa"/>
            <w:vAlign w:val="center"/>
          </w:tcPr>
          <w:p w:rsidR="005663F3" w:rsidRDefault="005663F3">
            <w:pPr>
              <w:jc w:val="center"/>
              <w:rPr>
                <w:rFonts w:ascii="宋体" w:cs="仿宋"/>
                <w:bCs/>
                <w:szCs w:val="21"/>
              </w:rPr>
            </w:pPr>
            <w:r>
              <w:rPr>
                <w:rFonts w:ascii="宋体" w:hAnsi="宋体" w:cs="仿宋" w:hint="eastAsia"/>
                <w:bCs/>
                <w:szCs w:val="21"/>
              </w:rPr>
              <w:t>授课</w:t>
            </w:r>
          </w:p>
        </w:tc>
        <w:tc>
          <w:tcPr>
            <w:tcW w:w="2057" w:type="dxa"/>
            <w:vAlign w:val="center"/>
          </w:tcPr>
          <w:p w:rsidR="005663F3" w:rsidRDefault="005663F3">
            <w:pPr>
              <w:jc w:val="center"/>
              <w:rPr>
                <w:rFonts w:ascii="宋体" w:cs="仿宋"/>
                <w:bCs/>
                <w:szCs w:val="21"/>
              </w:rPr>
            </w:pPr>
            <w:r>
              <w:rPr>
                <w:rFonts w:ascii="宋体" w:hAnsi="宋体" w:cs="仿宋" w:hint="eastAsia"/>
                <w:bCs/>
                <w:szCs w:val="21"/>
              </w:rPr>
              <w:t>无</w:t>
            </w:r>
          </w:p>
        </w:tc>
        <w:tc>
          <w:tcPr>
            <w:tcW w:w="6122" w:type="dxa"/>
            <w:vAlign w:val="center"/>
          </w:tcPr>
          <w:p w:rsidR="005663F3" w:rsidRDefault="005663F3">
            <w:pPr>
              <w:spacing w:line="380" w:lineRule="exact"/>
              <w:jc w:val="center"/>
              <w:rPr>
                <w:rFonts w:ascii="宋体" w:cs="仿宋"/>
                <w:bCs/>
                <w:szCs w:val="21"/>
              </w:rPr>
            </w:pPr>
          </w:p>
        </w:tc>
      </w:tr>
    </w:tbl>
    <w:p w:rsidR="005663F3" w:rsidRDefault="005663F3">
      <w:pPr>
        <w:spacing w:line="460" w:lineRule="exact"/>
        <w:rPr>
          <w:rFonts w:ascii="宋体" w:cs="仿宋"/>
          <w:bCs/>
          <w:szCs w:val="21"/>
        </w:rPr>
      </w:pPr>
      <w:r>
        <w:rPr>
          <w:rFonts w:ascii="宋体" w:hAnsi="宋体" w:cs="仿宋" w:hint="eastAsia"/>
          <w:bCs/>
          <w:szCs w:val="21"/>
        </w:rPr>
        <w:t>说明：此处相关职业资格证书是指除高校教师职业资格证以外的职业资格证。</w:t>
      </w:r>
    </w:p>
    <w:p w:rsidR="005663F3" w:rsidRDefault="005663F3">
      <w:pPr>
        <w:spacing w:line="460" w:lineRule="exact"/>
        <w:rPr>
          <w:rFonts w:ascii="宋体" w:cs="仿宋"/>
          <w:bCs/>
          <w:szCs w:val="21"/>
        </w:rPr>
      </w:pPr>
    </w:p>
    <w:p w:rsidR="005663F3" w:rsidRDefault="005663F3">
      <w:pPr>
        <w:spacing w:line="460" w:lineRule="exact"/>
        <w:rPr>
          <w:rFonts w:ascii="宋体" w:cs="仿宋"/>
          <w:bCs/>
          <w:szCs w:val="21"/>
        </w:rPr>
      </w:pPr>
    </w:p>
    <w:p w:rsidR="005663F3" w:rsidRDefault="005663F3">
      <w:pPr>
        <w:spacing w:line="460" w:lineRule="exact"/>
        <w:rPr>
          <w:rFonts w:ascii="宋体" w:cs="仿宋"/>
          <w:bCs/>
          <w:szCs w:val="21"/>
        </w:rPr>
      </w:pPr>
    </w:p>
    <w:p w:rsidR="005663F3" w:rsidRDefault="005663F3">
      <w:pPr>
        <w:spacing w:line="460" w:lineRule="exact"/>
        <w:rPr>
          <w:rFonts w:ascii="宋体" w:cs="仿宋"/>
          <w:bCs/>
          <w:szCs w:val="21"/>
        </w:rPr>
      </w:pPr>
    </w:p>
    <w:p w:rsidR="005663F3" w:rsidRDefault="005663F3">
      <w:pPr>
        <w:spacing w:line="460" w:lineRule="exact"/>
        <w:rPr>
          <w:rFonts w:ascii="宋体" w:cs="仿宋"/>
          <w:bCs/>
          <w:szCs w:val="21"/>
        </w:rPr>
      </w:pPr>
    </w:p>
    <w:p w:rsidR="005663F3" w:rsidRDefault="005663F3">
      <w:pPr>
        <w:spacing w:line="460" w:lineRule="exact"/>
        <w:rPr>
          <w:rFonts w:ascii="宋体" w:cs="仿宋"/>
          <w:bCs/>
          <w:szCs w:val="21"/>
        </w:rPr>
      </w:pPr>
    </w:p>
    <w:p w:rsidR="005663F3" w:rsidRDefault="005663F3">
      <w:pPr>
        <w:spacing w:line="460" w:lineRule="exact"/>
        <w:rPr>
          <w:rFonts w:ascii="宋体" w:cs="仿宋"/>
          <w:bCs/>
          <w:szCs w:val="21"/>
        </w:rPr>
      </w:pPr>
    </w:p>
    <w:p w:rsidR="005663F3" w:rsidRDefault="005663F3">
      <w:pPr>
        <w:spacing w:line="460" w:lineRule="exact"/>
        <w:rPr>
          <w:rFonts w:ascii="宋体"/>
          <w:b/>
          <w:szCs w:val="21"/>
        </w:rPr>
      </w:pPr>
    </w:p>
    <w:p w:rsidR="005663F3" w:rsidRDefault="005663F3">
      <w:pPr>
        <w:numPr>
          <w:ilvl w:val="0"/>
          <w:numId w:val="2"/>
        </w:numPr>
        <w:spacing w:line="480" w:lineRule="auto"/>
        <w:rPr>
          <w:rFonts w:ascii="宋体" w:cs="仿宋"/>
          <w:b/>
          <w:sz w:val="24"/>
        </w:rPr>
      </w:pPr>
      <w:r>
        <w:rPr>
          <w:rFonts w:ascii="宋体" w:hAnsi="宋体" w:cs="仿宋" w:hint="eastAsia"/>
          <w:b/>
          <w:sz w:val="24"/>
        </w:rPr>
        <w:t>主要兼职教师简况</w:t>
      </w:r>
    </w:p>
    <w:tbl>
      <w:tblPr>
        <w:tblW w:w="139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8"/>
        <w:gridCol w:w="851"/>
        <w:gridCol w:w="1526"/>
        <w:gridCol w:w="2916"/>
        <w:gridCol w:w="1866"/>
        <w:gridCol w:w="2076"/>
        <w:gridCol w:w="3565"/>
      </w:tblGrid>
      <w:tr w:rsidR="005663F3">
        <w:tblPrEx>
          <w:tblCellMar>
            <w:top w:w="0" w:type="dxa"/>
            <w:bottom w:w="0" w:type="dxa"/>
          </w:tblCellMar>
        </w:tblPrEx>
        <w:trPr>
          <w:trHeight w:val="904"/>
        </w:trPr>
        <w:tc>
          <w:tcPr>
            <w:tcW w:w="1198" w:type="dxa"/>
            <w:vAlign w:val="center"/>
          </w:tcPr>
          <w:p w:rsidR="005663F3" w:rsidRDefault="005663F3">
            <w:pPr>
              <w:jc w:val="center"/>
              <w:rPr>
                <w:rFonts w:ascii="宋体" w:cs="仿宋"/>
                <w:bCs/>
                <w:szCs w:val="21"/>
              </w:rPr>
            </w:pPr>
            <w:r>
              <w:rPr>
                <w:rFonts w:ascii="宋体" w:hAnsi="宋体" w:cs="仿宋" w:hint="eastAsia"/>
                <w:bCs/>
                <w:szCs w:val="21"/>
              </w:rPr>
              <w:t>姓名</w:t>
            </w:r>
          </w:p>
        </w:tc>
        <w:tc>
          <w:tcPr>
            <w:tcW w:w="851" w:type="dxa"/>
            <w:vAlign w:val="center"/>
          </w:tcPr>
          <w:p w:rsidR="005663F3" w:rsidRDefault="005663F3">
            <w:pPr>
              <w:jc w:val="center"/>
              <w:rPr>
                <w:rFonts w:ascii="宋体" w:cs="仿宋"/>
                <w:bCs/>
                <w:szCs w:val="21"/>
              </w:rPr>
            </w:pPr>
            <w:r>
              <w:rPr>
                <w:rFonts w:ascii="宋体" w:hAnsi="宋体" w:cs="仿宋" w:hint="eastAsia"/>
                <w:bCs/>
                <w:szCs w:val="21"/>
              </w:rPr>
              <w:t>年龄</w:t>
            </w:r>
          </w:p>
        </w:tc>
        <w:tc>
          <w:tcPr>
            <w:tcW w:w="1526" w:type="dxa"/>
            <w:vAlign w:val="center"/>
          </w:tcPr>
          <w:p w:rsidR="005663F3" w:rsidRDefault="005663F3">
            <w:pPr>
              <w:jc w:val="center"/>
              <w:rPr>
                <w:rFonts w:ascii="宋体" w:cs="仿宋"/>
                <w:bCs/>
                <w:szCs w:val="21"/>
              </w:rPr>
            </w:pPr>
            <w:r>
              <w:rPr>
                <w:rFonts w:ascii="宋体" w:hAnsi="宋体" w:cs="仿宋" w:hint="eastAsia"/>
                <w:bCs/>
                <w:szCs w:val="21"/>
              </w:rPr>
              <w:t>职称</w:t>
            </w:r>
            <w:r>
              <w:rPr>
                <w:rFonts w:ascii="宋体" w:hAnsi="宋体" w:cs="仿宋"/>
                <w:bCs/>
                <w:szCs w:val="21"/>
              </w:rPr>
              <w:t>/</w:t>
            </w:r>
            <w:r>
              <w:rPr>
                <w:rFonts w:ascii="宋体" w:hAnsi="宋体" w:cs="仿宋" w:hint="eastAsia"/>
                <w:bCs/>
                <w:szCs w:val="21"/>
              </w:rPr>
              <w:t>职务</w:t>
            </w:r>
          </w:p>
        </w:tc>
        <w:tc>
          <w:tcPr>
            <w:tcW w:w="2916" w:type="dxa"/>
            <w:vAlign w:val="center"/>
          </w:tcPr>
          <w:p w:rsidR="005663F3" w:rsidRDefault="005663F3">
            <w:pPr>
              <w:jc w:val="center"/>
              <w:rPr>
                <w:rFonts w:ascii="宋体" w:cs="仿宋"/>
                <w:bCs/>
                <w:szCs w:val="21"/>
              </w:rPr>
            </w:pPr>
            <w:r>
              <w:rPr>
                <w:rFonts w:ascii="宋体" w:hAnsi="宋体" w:cs="仿宋" w:hint="eastAsia"/>
                <w:bCs/>
                <w:szCs w:val="21"/>
              </w:rPr>
              <w:t>工作单位及从事的主要工作</w:t>
            </w:r>
          </w:p>
        </w:tc>
        <w:tc>
          <w:tcPr>
            <w:tcW w:w="1866" w:type="dxa"/>
            <w:vAlign w:val="center"/>
          </w:tcPr>
          <w:p w:rsidR="005663F3" w:rsidRDefault="005663F3">
            <w:pPr>
              <w:jc w:val="center"/>
              <w:rPr>
                <w:rFonts w:ascii="宋体" w:cs="仿宋"/>
                <w:bCs/>
                <w:szCs w:val="21"/>
              </w:rPr>
            </w:pPr>
            <w:r>
              <w:rPr>
                <w:rFonts w:ascii="宋体" w:hAnsi="宋体" w:cs="仿宋" w:hint="eastAsia"/>
                <w:bCs/>
                <w:szCs w:val="21"/>
              </w:rPr>
              <w:t>拟承担培养任务</w:t>
            </w:r>
          </w:p>
        </w:tc>
        <w:tc>
          <w:tcPr>
            <w:tcW w:w="2076" w:type="dxa"/>
            <w:vAlign w:val="center"/>
          </w:tcPr>
          <w:p w:rsidR="005663F3" w:rsidRDefault="005663F3">
            <w:pPr>
              <w:jc w:val="center"/>
              <w:rPr>
                <w:rFonts w:ascii="宋体" w:cs="仿宋"/>
                <w:bCs/>
                <w:szCs w:val="21"/>
              </w:rPr>
            </w:pPr>
            <w:r>
              <w:rPr>
                <w:rFonts w:ascii="宋体" w:hAnsi="宋体" w:cs="仿宋" w:hint="eastAsia"/>
                <w:bCs/>
                <w:szCs w:val="21"/>
              </w:rPr>
              <w:t>职业资格证书名称</w:t>
            </w:r>
          </w:p>
        </w:tc>
        <w:tc>
          <w:tcPr>
            <w:tcW w:w="3565" w:type="dxa"/>
            <w:vAlign w:val="center"/>
          </w:tcPr>
          <w:p w:rsidR="005663F3" w:rsidRDefault="005663F3">
            <w:pPr>
              <w:jc w:val="center"/>
              <w:rPr>
                <w:rFonts w:ascii="宋体" w:cs="仿宋"/>
                <w:bCs/>
                <w:szCs w:val="21"/>
              </w:rPr>
            </w:pPr>
            <w:r>
              <w:rPr>
                <w:rFonts w:ascii="宋体" w:hAnsi="宋体" w:cs="仿宋" w:hint="eastAsia"/>
                <w:bCs/>
                <w:szCs w:val="21"/>
              </w:rPr>
              <w:t>主要工作成果</w:t>
            </w:r>
          </w:p>
        </w:tc>
      </w:tr>
      <w:tr w:rsidR="005663F3">
        <w:tblPrEx>
          <w:tblCellMar>
            <w:top w:w="0" w:type="dxa"/>
            <w:bottom w:w="0" w:type="dxa"/>
          </w:tblCellMar>
        </w:tblPrEx>
        <w:trPr>
          <w:trHeight w:val="904"/>
        </w:trPr>
        <w:tc>
          <w:tcPr>
            <w:tcW w:w="1198"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李洪波</w:t>
            </w:r>
          </w:p>
        </w:tc>
        <w:tc>
          <w:tcPr>
            <w:tcW w:w="851" w:type="dxa"/>
            <w:vAlign w:val="center"/>
          </w:tcPr>
          <w:p w:rsidR="005663F3" w:rsidRDefault="005663F3">
            <w:pPr>
              <w:spacing w:line="380" w:lineRule="exact"/>
              <w:jc w:val="center"/>
              <w:rPr>
                <w:rFonts w:ascii="宋体" w:cs="仿宋"/>
                <w:bCs/>
                <w:szCs w:val="21"/>
              </w:rPr>
            </w:pPr>
            <w:r>
              <w:rPr>
                <w:rFonts w:ascii="宋体" w:hAnsi="宋体" w:cs="仿宋"/>
                <w:bCs/>
                <w:szCs w:val="21"/>
              </w:rPr>
              <w:t>56</w:t>
            </w:r>
          </w:p>
        </w:tc>
        <w:tc>
          <w:tcPr>
            <w:tcW w:w="152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经济日报社副社长</w:t>
            </w:r>
          </w:p>
        </w:tc>
        <w:tc>
          <w:tcPr>
            <w:tcW w:w="186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合作导师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三十余篇新闻作品获中国新闻奖、韬奋新闻奖或其它全国性奖励，全国优秀新闻工作者</w:t>
            </w:r>
          </w:p>
        </w:tc>
      </w:tr>
      <w:tr w:rsidR="005663F3">
        <w:tblPrEx>
          <w:tblCellMar>
            <w:top w:w="0" w:type="dxa"/>
            <w:bottom w:w="0" w:type="dxa"/>
          </w:tblCellMar>
        </w:tblPrEx>
        <w:trPr>
          <w:trHeight w:val="904"/>
        </w:trPr>
        <w:tc>
          <w:tcPr>
            <w:tcW w:w="1198"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雷晓路</w:t>
            </w:r>
          </w:p>
        </w:tc>
        <w:tc>
          <w:tcPr>
            <w:tcW w:w="851" w:type="dxa"/>
            <w:vAlign w:val="center"/>
          </w:tcPr>
          <w:p w:rsidR="005663F3" w:rsidRDefault="005663F3">
            <w:pPr>
              <w:spacing w:line="460" w:lineRule="exact"/>
              <w:jc w:val="center"/>
              <w:rPr>
                <w:rFonts w:ascii="宋体" w:cs="仿宋"/>
                <w:bCs/>
                <w:szCs w:val="21"/>
              </w:rPr>
            </w:pPr>
            <w:r>
              <w:rPr>
                <w:rFonts w:ascii="宋体" w:hAnsi="宋体" w:cs="仿宋"/>
                <w:bCs/>
                <w:szCs w:val="21"/>
              </w:rPr>
              <w:t>56</w:t>
            </w:r>
          </w:p>
        </w:tc>
        <w:tc>
          <w:tcPr>
            <w:tcW w:w="152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《法制日报》总编辑</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多篇作品分获中国新闻奖全国法制好新闻等</w:t>
            </w:r>
          </w:p>
        </w:tc>
      </w:tr>
      <w:tr w:rsidR="005663F3">
        <w:tblPrEx>
          <w:tblCellMar>
            <w:top w:w="0" w:type="dxa"/>
            <w:bottom w:w="0" w:type="dxa"/>
          </w:tblCellMar>
        </w:tblPrEx>
        <w:trPr>
          <w:trHeight w:val="904"/>
        </w:trPr>
        <w:tc>
          <w:tcPr>
            <w:tcW w:w="1198"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刘华新</w:t>
            </w:r>
          </w:p>
        </w:tc>
        <w:tc>
          <w:tcPr>
            <w:tcW w:w="851" w:type="dxa"/>
            <w:vAlign w:val="center"/>
          </w:tcPr>
          <w:p w:rsidR="005663F3" w:rsidRDefault="005663F3">
            <w:pPr>
              <w:spacing w:line="460" w:lineRule="exact"/>
              <w:jc w:val="center"/>
              <w:rPr>
                <w:rFonts w:ascii="宋体" w:cs="仿宋"/>
                <w:bCs/>
                <w:szCs w:val="21"/>
              </w:rPr>
            </w:pPr>
            <w:r>
              <w:rPr>
                <w:rFonts w:ascii="宋体" w:hAnsi="宋体" w:cs="仿宋"/>
                <w:bCs/>
                <w:szCs w:val="21"/>
              </w:rPr>
              <w:t>48</w:t>
            </w:r>
          </w:p>
        </w:tc>
        <w:tc>
          <w:tcPr>
            <w:tcW w:w="152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《人民日报》海外部主任</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曾任该报德国站站长，多次获得外宣奖</w:t>
            </w:r>
          </w:p>
        </w:tc>
      </w:tr>
      <w:tr w:rsidR="005663F3">
        <w:tblPrEx>
          <w:tblCellMar>
            <w:top w:w="0" w:type="dxa"/>
            <w:bottom w:w="0" w:type="dxa"/>
          </w:tblCellMar>
        </w:tblPrEx>
        <w:trPr>
          <w:trHeight w:val="904"/>
        </w:trPr>
        <w:tc>
          <w:tcPr>
            <w:tcW w:w="1198"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张明江</w:t>
            </w:r>
          </w:p>
        </w:tc>
        <w:tc>
          <w:tcPr>
            <w:tcW w:w="851" w:type="dxa"/>
            <w:vAlign w:val="center"/>
          </w:tcPr>
          <w:p w:rsidR="005663F3" w:rsidRDefault="005663F3">
            <w:pPr>
              <w:spacing w:line="460" w:lineRule="exact"/>
              <w:jc w:val="center"/>
              <w:rPr>
                <w:rFonts w:ascii="宋体" w:cs="仿宋"/>
                <w:bCs/>
                <w:szCs w:val="21"/>
              </w:rPr>
            </w:pPr>
            <w:r>
              <w:rPr>
                <w:rFonts w:ascii="宋体" w:hAnsi="宋体" w:cs="仿宋"/>
                <w:bCs/>
                <w:szCs w:val="21"/>
              </w:rPr>
              <w:t>49</w:t>
            </w:r>
          </w:p>
        </w:tc>
        <w:tc>
          <w:tcPr>
            <w:tcW w:w="152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《工人日报》总编室主任</w:t>
            </w:r>
          </w:p>
        </w:tc>
        <w:tc>
          <w:tcPr>
            <w:tcW w:w="1866" w:type="dxa"/>
            <w:vAlign w:val="center"/>
          </w:tcPr>
          <w:p w:rsidR="005663F3" w:rsidRDefault="005663F3">
            <w:pPr>
              <w:jc w:val="center"/>
              <w:rPr>
                <w:rFonts w:ascii="宋体" w:cs="仿宋"/>
                <w:bCs/>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多篇作品分获中国新闻奖、范长江新闻奖</w:t>
            </w:r>
          </w:p>
        </w:tc>
      </w:tr>
      <w:tr w:rsidR="005663F3">
        <w:tblPrEx>
          <w:tblCellMar>
            <w:top w:w="0" w:type="dxa"/>
            <w:bottom w:w="0" w:type="dxa"/>
          </w:tblCellMar>
        </w:tblPrEx>
        <w:trPr>
          <w:trHeight w:val="904"/>
        </w:trPr>
        <w:tc>
          <w:tcPr>
            <w:tcW w:w="1198"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王丹鹰</w:t>
            </w:r>
          </w:p>
        </w:tc>
        <w:tc>
          <w:tcPr>
            <w:tcW w:w="851" w:type="dxa"/>
            <w:vAlign w:val="center"/>
          </w:tcPr>
          <w:p w:rsidR="005663F3" w:rsidRDefault="005663F3">
            <w:pPr>
              <w:spacing w:line="460" w:lineRule="exact"/>
              <w:jc w:val="center"/>
              <w:rPr>
                <w:rFonts w:ascii="宋体" w:cs="仿宋"/>
                <w:bCs/>
                <w:szCs w:val="21"/>
              </w:rPr>
            </w:pPr>
            <w:r>
              <w:rPr>
                <w:rFonts w:ascii="宋体" w:hAnsi="宋体" w:cs="仿宋"/>
                <w:bCs/>
                <w:szCs w:val="21"/>
              </w:rPr>
              <w:t>54</w:t>
            </w:r>
          </w:p>
        </w:tc>
        <w:tc>
          <w:tcPr>
            <w:tcW w:w="152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中国新闻社特稿部主任</w:t>
            </w:r>
          </w:p>
        </w:tc>
        <w:tc>
          <w:tcPr>
            <w:tcW w:w="1866" w:type="dxa"/>
            <w:vAlign w:val="center"/>
          </w:tcPr>
          <w:p w:rsidR="005663F3" w:rsidRDefault="005663F3">
            <w:pPr>
              <w:jc w:val="center"/>
              <w:rPr>
                <w:rFonts w:ascii="宋体" w:cs="仿宋"/>
                <w:bCs/>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多次获得对外宣传报道奖</w:t>
            </w:r>
          </w:p>
        </w:tc>
      </w:tr>
      <w:tr w:rsidR="005663F3">
        <w:tblPrEx>
          <w:tblCellMar>
            <w:top w:w="0" w:type="dxa"/>
            <w:bottom w:w="0" w:type="dxa"/>
          </w:tblCellMar>
        </w:tblPrEx>
        <w:trPr>
          <w:trHeight w:val="904"/>
        </w:trPr>
        <w:tc>
          <w:tcPr>
            <w:tcW w:w="1198"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万建民</w:t>
            </w:r>
          </w:p>
        </w:tc>
        <w:tc>
          <w:tcPr>
            <w:tcW w:w="851" w:type="dxa"/>
            <w:vAlign w:val="center"/>
          </w:tcPr>
          <w:p w:rsidR="005663F3" w:rsidRDefault="005663F3">
            <w:pPr>
              <w:spacing w:line="460" w:lineRule="exact"/>
              <w:jc w:val="center"/>
              <w:rPr>
                <w:rFonts w:ascii="宋体" w:cs="仿宋"/>
                <w:bCs/>
                <w:szCs w:val="21"/>
              </w:rPr>
            </w:pPr>
            <w:r>
              <w:rPr>
                <w:rFonts w:ascii="宋体" w:hAnsi="宋体" w:cs="仿宋"/>
                <w:bCs/>
                <w:szCs w:val="21"/>
              </w:rPr>
              <w:t>35</w:t>
            </w:r>
          </w:p>
        </w:tc>
        <w:tc>
          <w:tcPr>
            <w:tcW w:w="152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《中国企业家》杂志社社长</w:t>
            </w:r>
          </w:p>
        </w:tc>
        <w:tc>
          <w:tcPr>
            <w:tcW w:w="1866" w:type="dxa"/>
            <w:vAlign w:val="center"/>
          </w:tcPr>
          <w:p w:rsidR="005663F3" w:rsidRDefault="005663F3">
            <w:pPr>
              <w:jc w:val="center"/>
              <w:rPr>
                <w:rFonts w:ascii="宋体" w:cs="仿宋"/>
                <w:bCs/>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多次范长江新闻奖、韬奋新闻奖</w:t>
            </w:r>
          </w:p>
        </w:tc>
      </w:tr>
      <w:tr w:rsidR="005663F3">
        <w:tblPrEx>
          <w:tblCellMar>
            <w:top w:w="0" w:type="dxa"/>
            <w:bottom w:w="0" w:type="dxa"/>
          </w:tblCellMar>
        </w:tblPrEx>
        <w:trPr>
          <w:trHeight w:val="904"/>
        </w:trPr>
        <w:tc>
          <w:tcPr>
            <w:tcW w:w="1198"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冯</w:t>
            </w:r>
            <w:r>
              <w:rPr>
                <w:rFonts w:ascii="宋体" w:hAnsi="宋体" w:cs="仿宋"/>
                <w:bCs/>
                <w:szCs w:val="21"/>
              </w:rPr>
              <w:t xml:space="preserve">  </w:t>
            </w:r>
            <w:r>
              <w:rPr>
                <w:rFonts w:ascii="宋体" w:hAnsi="宋体" w:cs="仿宋" w:hint="eastAsia"/>
                <w:bCs/>
                <w:szCs w:val="21"/>
              </w:rPr>
              <w:t>蕾</w:t>
            </w:r>
          </w:p>
        </w:tc>
        <w:tc>
          <w:tcPr>
            <w:tcW w:w="851" w:type="dxa"/>
            <w:vAlign w:val="center"/>
          </w:tcPr>
          <w:p w:rsidR="005663F3" w:rsidRDefault="005663F3">
            <w:pPr>
              <w:spacing w:line="460" w:lineRule="exact"/>
              <w:jc w:val="center"/>
              <w:rPr>
                <w:rFonts w:ascii="宋体" w:cs="仿宋"/>
                <w:bCs/>
                <w:szCs w:val="21"/>
              </w:rPr>
            </w:pPr>
            <w:r>
              <w:rPr>
                <w:rFonts w:ascii="宋体" w:hAnsi="宋体" w:cs="仿宋"/>
                <w:bCs/>
                <w:szCs w:val="21"/>
              </w:rPr>
              <w:t>34</w:t>
            </w:r>
          </w:p>
        </w:tc>
        <w:tc>
          <w:tcPr>
            <w:tcW w:w="152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《光明日报》理论部副主任</w:t>
            </w:r>
          </w:p>
        </w:tc>
        <w:tc>
          <w:tcPr>
            <w:tcW w:w="1866" w:type="dxa"/>
            <w:vAlign w:val="center"/>
          </w:tcPr>
          <w:p w:rsidR="005663F3" w:rsidRDefault="005663F3">
            <w:pPr>
              <w:jc w:val="center"/>
              <w:rPr>
                <w:rFonts w:ascii="宋体" w:cs="仿宋"/>
                <w:bCs/>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多篇作品分获中国新闻奖、范长江新闻奖</w:t>
            </w:r>
          </w:p>
        </w:tc>
      </w:tr>
      <w:tr w:rsidR="005663F3">
        <w:tblPrEx>
          <w:tblCellMar>
            <w:top w:w="0" w:type="dxa"/>
            <w:bottom w:w="0" w:type="dxa"/>
          </w:tblCellMar>
        </w:tblPrEx>
        <w:trPr>
          <w:trHeight w:val="904"/>
        </w:trPr>
        <w:tc>
          <w:tcPr>
            <w:tcW w:w="1198"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曹志雄</w:t>
            </w:r>
          </w:p>
        </w:tc>
        <w:tc>
          <w:tcPr>
            <w:tcW w:w="851" w:type="dxa"/>
            <w:vAlign w:val="center"/>
          </w:tcPr>
          <w:p w:rsidR="005663F3" w:rsidRDefault="005663F3">
            <w:pPr>
              <w:spacing w:line="380" w:lineRule="exact"/>
              <w:jc w:val="center"/>
              <w:rPr>
                <w:rFonts w:ascii="宋体" w:cs="仿宋"/>
                <w:bCs/>
                <w:szCs w:val="21"/>
              </w:rPr>
            </w:pPr>
            <w:r>
              <w:rPr>
                <w:rFonts w:ascii="宋体" w:hAnsi="宋体" w:cs="仿宋"/>
                <w:bCs/>
                <w:szCs w:val="21"/>
              </w:rPr>
              <w:t>38</w:t>
            </w:r>
          </w:p>
        </w:tc>
        <w:tc>
          <w:tcPr>
            <w:tcW w:w="152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凤凰卫视北京部副总裁</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担任《鲁豫有约》、《凤凰大视野》《周末皇牌大放送》等节目的制作人</w:t>
            </w:r>
          </w:p>
        </w:tc>
      </w:tr>
      <w:tr w:rsidR="005663F3">
        <w:tblPrEx>
          <w:tblCellMar>
            <w:top w:w="0" w:type="dxa"/>
            <w:bottom w:w="0" w:type="dxa"/>
          </w:tblCellMar>
        </w:tblPrEx>
        <w:trPr>
          <w:trHeight w:val="904"/>
        </w:trPr>
        <w:tc>
          <w:tcPr>
            <w:tcW w:w="1198"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陈洪波</w:t>
            </w:r>
          </w:p>
        </w:tc>
        <w:tc>
          <w:tcPr>
            <w:tcW w:w="851" w:type="dxa"/>
            <w:vAlign w:val="center"/>
          </w:tcPr>
          <w:p w:rsidR="005663F3" w:rsidRDefault="005663F3">
            <w:pPr>
              <w:spacing w:line="380" w:lineRule="exact"/>
              <w:jc w:val="center"/>
              <w:rPr>
                <w:rFonts w:ascii="宋体" w:cs="仿宋"/>
                <w:bCs/>
                <w:szCs w:val="21"/>
              </w:rPr>
            </w:pPr>
            <w:r>
              <w:rPr>
                <w:rFonts w:ascii="宋体" w:hAnsi="宋体" w:cs="仿宋"/>
                <w:bCs/>
                <w:szCs w:val="21"/>
              </w:rPr>
              <w:t>44</w:t>
            </w:r>
          </w:p>
        </w:tc>
        <w:tc>
          <w:tcPr>
            <w:tcW w:w="152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主任记者</w:t>
            </w:r>
          </w:p>
        </w:tc>
        <w:tc>
          <w:tcPr>
            <w:tcW w:w="291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农民日报社经营管理处处长</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曾获中国新闻奖版面类二等奖、中国新闻奖通讯类二等奖、全国人大好新闻二等奖</w:t>
            </w:r>
          </w:p>
        </w:tc>
      </w:tr>
      <w:tr w:rsidR="005663F3">
        <w:tblPrEx>
          <w:tblCellMar>
            <w:top w:w="0" w:type="dxa"/>
            <w:bottom w:w="0" w:type="dxa"/>
          </w:tblCellMar>
        </w:tblPrEx>
        <w:trPr>
          <w:trHeight w:val="904"/>
        </w:trPr>
        <w:tc>
          <w:tcPr>
            <w:tcW w:w="1198"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陈书华</w:t>
            </w:r>
          </w:p>
        </w:tc>
        <w:tc>
          <w:tcPr>
            <w:tcW w:w="851" w:type="dxa"/>
            <w:vAlign w:val="center"/>
          </w:tcPr>
          <w:p w:rsidR="005663F3" w:rsidRDefault="005663F3">
            <w:pPr>
              <w:spacing w:line="380" w:lineRule="exact"/>
              <w:jc w:val="center"/>
              <w:rPr>
                <w:rFonts w:ascii="宋体" w:cs="仿宋"/>
                <w:bCs/>
                <w:szCs w:val="21"/>
              </w:rPr>
            </w:pPr>
            <w:r>
              <w:rPr>
                <w:rFonts w:ascii="宋体" w:hAnsi="宋体" w:cs="仿宋"/>
                <w:bCs/>
                <w:szCs w:val="21"/>
              </w:rPr>
              <w:t>48</w:t>
            </w:r>
          </w:p>
        </w:tc>
        <w:tc>
          <w:tcPr>
            <w:tcW w:w="152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高级编辑</w:t>
            </w:r>
          </w:p>
        </w:tc>
        <w:tc>
          <w:tcPr>
            <w:tcW w:w="291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湖北日报传媒集团编委办</w:t>
            </w:r>
          </w:p>
          <w:p w:rsidR="005663F3" w:rsidRDefault="005663F3">
            <w:pPr>
              <w:spacing w:line="380" w:lineRule="exact"/>
              <w:jc w:val="center"/>
              <w:rPr>
                <w:rFonts w:ascii="宋体" w:cs="仿宋"/>
                <w:bCs/>
                <w:szCs w:val="21"/>
              </w:rPr>
            </w:pPr>
            <w:r>
              <w:rPr>
                <w:rFonts w:ascii="宋体" w:hAnsi="宋体" w:cs="仿宋" w:hint="eastAsia"/>
                <w:bCs/>
                <w:szCs w:val="21"/>
              </w:rPr>
              <w:t>（湖北日报总编室）</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编辑的作品《责任造就公信力》获得湖北省新闻奖一等奖；作品《“明日黄花”的主题性重构再生》获得湖北省新闻奖二等奖</w:t>
            </w:r>
          </w:p>
        </w:tc>
      </w:tr>
      <w:tr w:rsidR="005663F3">
        <w:tblPrEx>
          <w:tblCellMar>
            <w:top w:w="0" w:type="dxa"/>
            <w:bottom w:w="0" w:type="dxa"/>
          </w:tblCellMar>
        </w:tblPrEx>
        <w:trPr>
          <w:trHeight w:val="904"/>
        </w:trPr>
        <w:tc>
          <w:tcPr>
            <w:tcW w:w="1198"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苟</w:t>
            </w:r>
            <w:r>
              <w:rPr>
                <w:rFonts w:ascii="宋体" w:hAnsi="宋体" w:cs="仿宋"/>
                <w:bCs/>
                <w:szCs w:val="21"/>
              </w:rPr>
              <w:t xml:space="preserve">  </w:t>
            </w:r>
            <w:r>
              <w:rPr>
                <w:rFonts w:ascii="宋体" w:hAnsi="宋体" w:cs="仿宋" w:hint="eastAsia"/>
                <w:bCs/>
                <w:szCs w:val="21"/>
              </w:rPr>
              <w:t>骅</w:t>
            </w:r>
          </w:p>
        </w:tc>
        <w:tc>
          <w:tcPr>
            <w:tcW w:w="851" w:type="dxa"/>
            <w:vAlign w:val="center"/>
          </w:tcPr>
          <w:p w:rsidR="005663F3" w:rsidRDefault="005663F3">
            <w:pPr>
              <w:spacing w:line="380" w:lineRule="exact"/>
              <w:jc w:val="center"/>
              <w:rPr>
                <w:rFonts w:ascii="宋体" w:cs="仿宋"/>
                <w:bCs/>
                <w:szCs w:val="21"/>
              </w:rPr>
            </w:pPr>
            <w:r>
              <w:rPr>
                <w:rFonts w:ascii="宋体" w:hAnsi="宋体" w:cs="仿宋"/>
                <w:bCs/>
                <w:szCs w:val="21"/>
              </w:rPr>
              <w:t>39</w:t>
            </w:r>
          </w:p>
        </w:tc>
        <w:tc>
          <w:tcPr>
            <w:tcW w:w="152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南方报业传媒集团·南方都市报记者、编委，奥一网</w:t>
            </w:r>
            <w:r>
              <w:rPr>
                <w:rFonts w:ascii="宋体" w:hAnsi="宋体" w:cs="仿宋"/>
                <w:bCs/>
                <w:szCs w:val="21"/>
              </w:rPr>
              <w:t>CEO</w:t>
            </w:r>
            <w:r>
              <w:rPr>
                <w:rFonts w:ascii="宋体" w:hAnsi="宋体" w:cs="仿宋" w:hint="eastAsia"/>
                <w:bCs/>
                <w:szCs w:val="21"/>
              </w:rPr>
              <w:t>、总编辑</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参与采写的作品：《深圳，你被抛弃了吗？》获得</w:t>
            </w:r>
            <w:r>
              <w:rPr>
                <w:rFonts w:ascii="宋体" w:hAnsi="宋体" w:cs="仿宋"/>
                <w:bCs/>
                <w:szCs w:val="21"/>
              </w:rPr>
              <w:t>2003</w:t>
            </w:r>
            <w:r>
              <w:rPr>
                <w:rFonts w:ascii="宋体" w:hAnsi="宋体" w:cs="仿宋" w:hint="eastAsia"/>
                <w:bCs/>
                <w:szCs w:val="21"/>
              </w:rPr>
              <w:t>年中国都市报好新闻奖</w:t>
            </w:r>
          </w:p>
        </w:tc>
      </w:tr>
      <w:tr w:rsidR="005663F3">
        <w:tblPrEx>
          <w:tblCellMar>
            <w:top w:w="0" w:type="dxa"/>
            <w:bottom w:w="0" w:type="dxa"/>
          </w:tblCellMar>
        </w:tblPrEx>
        <w:trPr>
          <w:trHeight w:val="904"/>
        </w:trPr>
        <w:tc>
          <w:tcPr>
            <w:tcW w:w="1198"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胡新桥</w:t>
            </w:r>
          </w:p>
        </w:tc>
        <w:tc>
          <w:tcPr>
            <w:tcW w:w="851" w:type="dxa"/>
            <w:vAlign w:val="center"/>
          </w:tcPr>
          <w:p w:rsidR="005663F3" w:rsidRDefault="005663F3">
            <w:pPr>
              <w:spacing w:line="380" w:lineRule="exact"/>
              <w:jc w:val="center"/>
              <w:rPr>
                <w:rFonts w:ascii="宋体" w:cs="仿宋"/>
                <w:bCs/>
                <w:szCs w:val="21"/>
              </w:rPr>
            </w:pPr>
            <w:r>
              <w:rPr>
                <w:rFonts w:ascii="宋体" w:hAnsi="宋体" w:cs="仿宋"/>
                <w:bCs/>
                <w:szCs w:val="21"/>
              </w:rPr>
              <w:t>47</w:t>
            </w:r>
          </w:p>
        </w:tc>
        <w:tc>
          <w:tcPr>
            <w:tcW w:w="152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法制日报社湖北记者站站长</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参与中共中央宣传部委托调研课题：《近五年经济报道的经验、问题与改进对策研究报告》</w:t>
            </w:r>
          </w:p>
        </w:tc>
      </w:tr>
      <w:tr w:rsidR="005663F3">
        <w:tblPrEx>
          <w:tblCellMar>
            <w:top w:w="0" w:type="dxa"/>
            <w:bottom w:w="0" w:type="dxa"/>
          </w:tblCellMar>
        </w:tblPrEx>
        <w:trPr>
          <w:trHeight w:val="904"/>
        </w:trPr>
        <w:tc>
          <w:tcPr>
            <w:tcW w:w="1198"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魏劲松</w:t>
            </w:r>
          </w:p>
        </w:tc>
        <w:tc>
          <w:tcPr>
            <w:tcW w:w="851" w:type="dxa"/>
            <w:vAlign w:val="center"/>
          </w:tcPr>
          <w:p w:rsidR="005663F3" w:rsidRDefault="005663F3">
            <w:pPr>
              <w:spacing w:line="380" w:lineRule="exact"/>
              <w:jc w:val="center"/>
              <w:rPr>
                <w:rFonts w:ascii="宋体" w:cs="仿宋"/>
                <w:bCs/>
                <w:szCs w:val="21"/>
              </w:rPr>
            </w:pPr>
            <w:r>
              <w:rPr>
                <w:rFonts w:ascii="宋体" w:hAnsi="宋体" w:cs="仿宋"/>
                <w:bCs/>
                <w:szCs w:val="21"/>
              </w:rPr>
              <w:t>43</w:t>
            </w:r>
          </w:p>
        </w:tc>
        <w:tc>
          <w:tcPr>
            <w:tcW w:w="152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经济日报湖北记者站站长</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380" w:lineRule="exact"/>
              <w:jc w:val="center"/>
              <w:rPr>
                <w:rFonts w:ascii="宋体" w:cs="仿宋"/>
                <w:bCs/>
                <w:szCs w:val="21"/>
              </w:rPr>
            </w:pPr>
          </w:p>
        </w:tc>
      </w:tr>
      <w:tr w:rsidR="005663F3">
        <w:tblPrEx>
          <w:tblCellMar>
            <w:top w:w="0" w:type="dxa"/>
            <w:bottom w:w="0" w:type="dxa"/>
          </w:tblCellMar>
        </w:tblPrEx>
        <w:trPr>
          <w:trHeight w:val="904"/>
        </w:trPr>
        <w:tc>
          <w:tcPr>
            <w:tcW w:w="1198"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张孺海</w:t>
            </w:r>
          </w:p>
        </w:tc>
        <w:tc>
          <w:tcPr>
            <w:tcW w:w="851" w:type="dxa"/>
            <w:vAlign w:val="center"/>
          </w:tcPr>
          <w:p w:rsidR="005663F3" w:rsidRDefault="005663F3">
            <w:pPr>
              <w:spacing w:line="380" w:lineRule="exact"/>
              <w:jc w:val="center"/>
              <w:rPr>
                <w:rFonts w:ascii="宋体" w:cs="仿宋"/>
                <w:bCs/>
                <w:szCs w:val="21"/>
              </w:rPr>
            </w:pPr>
            <w:r>
              <w:rPr>
                <w:rFonts w:ascii="宋体" w:hAnsi="宋体" w:cs="仿宋"/>
                <w:bCs/>
                <w:szCs w:val="21"/>
              </w:rPr>
              <w:t>50</w:t>
            </w:r>
          </w:p>
        </w:tc>
        <w:tc>
          <w:tcPr>
            <w:tcW w:w="152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楚天都市报常务副总编</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380" w:lineRule="exact"/>
              <w:jc w:val="center"/>
              <w:rPr>
                <w:rFonts w:ascii="宋体" w:cs="仿宋"/>
                <w:bCs/>
                <w:szCs w:val="21"/>
              </w:rPr>
            </w:pPr>
          </w:p>
        </w:tc>
      </w:tr>
      <w:tr w:rsidR="005663F3">
        <w:tblPrEx>
          <w:tblCellMar>
            <w:top w:w="0" w:type="dxa"/>
            <w:bottom w:w="0" w:type="dxa"/>
          </w:tblCellMar>
        </w:tblPrEx>
        <w:trPr>
          <w:trHeight w:val="904"/>
        </w:trPr>
        <w:tc>
          <w:tcPr>
            <w:tcW w:w="1198"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周</w:t>
            </w:r>
            <w:r>
              <w:rPr>
                <w:rFonts w:ascii="宋体" w:hAnsi="宋体" w:cs="仿宋"/>
                <w:bCs/>
                <w:szCs w:val="21"/>
              </w:rPr>
              <w:t xml:space="preserve">  </w:t>
            </w:r>
            <w:r>
              <w:rPr>
                <w:rFonts w:ascii="宋体" w:hAnsi="宋体" w:cs="仿宋" w:hint="eastAsia"/>
                <w:bCs/>
                <w:szCs w:val="21"/>
              </w:rPr>
              <w:t>敏</w:t>
            </w:r>
          </w:p>
        </w:tc>
        <w:tc>
          <w:tcPr>
            <w:tcW w:w="851" w:type="dxa"/>
            <w:vAlign w:val="center"/>
          </w:tcPr>
          <w:p w:rsidR="005663F3" w:rsidRDefault="005663F3">
            <w:pPr>
              <w:spacing w:line="380" w:lineRule="exact"/>
              <w:jc w:val="center"/>
              <w:rPr>
                <w:rFonts w:ascii="宋体" w:cs="仿宋"/>
                <w:bCs/>
                <w:szCs w:val="21"/>
              </w:rPr>
            </w:pPr>
            <w:r>
              <w:rPr>
                <w:rFonts w:ascii="宋体" w:hAnsi="宋体" w:cs="仿宋"/>
                <w:bCs/>
                <w:szCs w:val="21"/>
              </w:rPr>
              <w:t>44</w:t>
            </w:r>
          </w:p>
        </w:tc>
        <w:tc>
          <w:tcPr>
            <w:tcW w:w="152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长江商报副总编</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所策划的大型报道多次受到武汉市委宣传部表彰</w:t>
            </w:r>
          </w:p>
        </w:tc>
      </w:tr>
      <w:tr w:rsidR="005663F3">
        <w:tblPrEx>
          <w:tblCellMar>
            <w:top w:w="0" w:type="dxa"/>
            <w:bottom w:w="0" w:type="dxa"/>
          </w:tblCellMar>
        </w:tblPrEx>
        <w:trPr>
          <w:trHeight w:val="904"/>
        </w:trPr>
        <w:tc>
          <w:tcPr>
            <w:tcW w:w="1198"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谢湖伟</w:t>
            </w:r>
          </w:p>
        </w:tc>
        <w:tc>
          <w:tcPr>
            <w:tcW w:w="851" w:type="dxa"/>
            <w:vAlign w:val="center"/>
          </w:tcPr>
          <w:p w:rsidR="005663F3" w:rsidRDefault="005663F3">
            <w:pPr>
              <w:spacing w:line="380" w:lineRule="exact"/>
              <w:jc w:val="center"/>
              <w:rPr>
                <w:rFonts w:ascii="宋体" w:cs="仿宋"/>
                <w:bCs/>
                <w:szCs w:val="21"/>
              </w:rPr>
            </w:pPr>
            <w:r>
              <w:rPr>
                <w:rFonts w:ascii="宋体" w:hAnsi="宋体" w:cs="仿宋"/>
                <w:bCs/>
                <w:szCs w:val="21"/>
              </w:rPr>
              <w:t>43</w:t>
            </w:r>
          </w:p>
        </w:tc>
        <w:tc>
          <w:tcPr>
            <w:tcW w:w="152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大楚网执行总裁</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380" w:lineRule="exact"/>
              <w:jc w:val="center"/>
              <w:rPr>
                <w:rFonts w:ascii="宋体" w:cs="仿宋"/>
                <w:bCs/>
                <w:szCs w:val="21"/>
              </w:rPr>
            </w:pPr>
          </w:p>
        </w:tc>
      </w:tr>
      <w:tr w:rsidR="005663F3">
        <w:tblPrEx>
          <w:tblCellMar>
            <w:top w:w="0" w:type="dxa"/>
            <w:bottom w:w="0" w:type="dxa"/>
          </w:tblCellMar>
        </w:tblPrEx>
        <w:trPr>
          <w:trHeight w:val="904"/>
        </w:trPr>
        <w:tc>
          <w:tcPr>
            <w:tcW w:w="1198"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黄</w:t>
            </w:r>
            <w:r>
              <w:rPr>
                <w:rFonts w:ascii="宋体" w:hAnsi="宋体" w:cs="仿宋"/>
                <w:bCs/>
                <w:szCs w:val="21"/>
              </w:rPr>
              <w:t xml:space="preserve">  </w:t>
            </w:r>
            <w:r>
              <w:rPr>
                <w:rFonts w:ascii="宋体" w:hAnsi="宋体" w:cs="仿宋" w:hint="eastAsia"/>
                <w:bCs/>
                <w:szCs w:val="21"/>
              </w:rPr>
              <w:t>斌</w:t>
            </w:r>
          </w:p>
        </w:tc>
        <w:tc>
          <w:tcPr>
            <w:tcW w:w="851" w:type="dxa"/>
            <w:vAlign w:val="center"/>
          </w:tcPr>
          <w:p w:rsidR="005663F3" w:rsidRDefault="005663F3">
            <w:pPr>
              <w:spacing w:line="460" w:lineRule="exact"/>
              <w:jc w:val="center"/>
              <w:rPr>
                <w:rFonts w:ascii="宋体" w:cs="仿宋"/>
                <w:bCs/>
                <w:szCs w:val="21"/>
              </w:rPr>
            </w:pPr>
            <w:r>
              <w:rPr>
                <w:rFonts w:ascii="宋体" w:hAnsi="宋体" w:cs="仿宋"/>
                <w:bCs/>
                <w:szCs w:val="21"/>
              </w:rPr>
              <w:t>45</w:t>
            </w:r>
          </w:p>
        </w:tc>
        <w:tc>
          <w:tcPr>
            <w:tcW w:w="152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高级编辑</w:t>
            </w:r>
          </w:p>
        </w:tc>
        <w:tc>
          <w:tcPr>
            <w:tcW w:w="291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湖北日报集团文化新闻中心主任</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策划多个大型报道，受到省委宣传部的表扬</w:t>
            </w:r>
          </w:p>
        </w:tc>
      </w:tr>
      <w:tr w:rsidR="005663F3">
        <w:tblPrEx>
          <w:tblCellMar>
            <w:top w:w="0" w:type="dxa"/>
            <w:bottom w:w="0" w:type="dxa"/>
          </w:tblCellMar>
        </w:tblPrEx>
        <w:trPr>
          <w:trHeight w:val="904"/>
        </w:trPr>
        <w:tc>
          <w:tcPr>
            <w:tcW w:w="1198"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王</w:t>
            </w:r>
            <w:r>
              <w:rPr>
                <w:rFonts w:ascii="宋体" w:hAnsi="宋体" w:cs="仿宋"/>
                <w:bCs/>
                <w:szCs w:val="21"/>
              </w:rPr>
              <w:t xml:space="preserve">  </w:t>
            </w:r>
            <w:r>
              <w:rPr>
                <w:rFonts w:ascii="宋体" w:hAnsi="宋体" w:cs="仿宋" w:hint="eastAsia"/>
                <w:bCs/>
                <w:szCs w:val="21"/>
              </w:rPr>
              <w:t>溥</w:t>
            </w:r>
          </w:p>
        </w:tc>
        <w:tc>
          <w:tcPr>
            <w:tcW w:w="851" w:type="dxa"/>
            <w:vAlign w:val="center"/>
          </w:tcPr>
          <w:p w:rsidR="005663F3" w:rsidRDefault="005663F3">
            <w:pPr>
              <w:spacing w:line="460" w:lineRule="exact"/>
              <w:jc w:val="center"/>
              <w:rPr>
                <w:rFonts w:ascii="宋体" w:cs="仿宋"/>
                <w:bCs/>
                <w:szCs w:val="21"/>
              </w:rPr>
            </w:pPr>
            <w:r>
              <w:rPr>
                <w:rFonts w:ascii="宋体" w:hAnsi="宋体" w:cs="仿宋"/>
                <w:bCs/>
                <w:szCs w:val="21"/>
              </w:rPr>
              <w:t>47</w:t>
            </w:r>
          </w:p>
        </w:tc>
        <w:tc>
          <w:tcPr>
            <w:tcW w:w="152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楚天金报总编</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策划的报道多次获中国好新闻奖</w:t>
            </w:r>
          </w:p>
        </w:tc>
      </w:tr>
      <w:tr w:rsidR="005663F3">
        <w:tblPrEx>
          <w:tblCellMar>
            <w:top w:w="0" w:type="dxa"/>
            <w:bottom w:w="0" w:type="dxa"/>
          </w:tblCellMar>
        </w:tblPrEx>
        <w:trPr>
          <w:trHeight w:val="904"/>
        </w:trPr>
        <w:tc>
          <w:tcPr>
            <w:tcW w:w="1198"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刘洪波</w:t>
            </w:r>
          </w:p>
        </w:tc>
        <w:tc>
          <w:tcPr>
            <w:tcW w:w="851" w:type="dxa"/>
            <w:vAlign w:val="center"/>
          </w:tcPr>
          <w:p w:rsidR="005663F3" w:rsidRDefault="005663F3">
            <w:pPr>
              <w:spacing w:line="460" w:lineRule="exact"/>
              <w:jc w:val="center"/>
              <w:rPr>
                <w:rFonts w:ascii="宋体" w:cs="仿宋"/>
                <w:bCs/>
                <w:szCs w:val="21"/>
              </w:rPr>
            </w:pPr>
            <w:r>
              <w:rPr>
                <w:rFonts w:ascii="宋体" w:cs="仿宋"/>
                <w:bCs/>
                <w:szCs w:val="21"/>
              </w:rPr>
              <w:t>48</w:t>
            </w:r>
          </w:p>
        </w:tc>
        <w:tc>
          <w:tcPr>
            <w:tcW w:w="152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《长江日报》评论部主任</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hd w:val="solid" w:color="FFFFFF" w:fill="auto"/>
              <w:autoSpaceDN w:val="0"/>
              <w:spacing w:after="225" w:line="360" w:lineRule="atLeast"/>
              <w:ind w:right="45"/>
              <w:jc w:val="center"/>
              <w:rPr>
                <w:rFonts w:ascii="宋体" w:cs="仿宋"/>
                <w:bCs/>
                <w:szCs w:val="21"/>
              </w:rPr>
            </w:pPr>
            <w:r>
              <w:rPr>
                <w:rFonts w:ascii="宋体" w:hAnsi="宋体" w:cs="仿宋" w:hint="eastAsia"/>
                <w:bCs/>
                <w:szCs w:val="21"/>
              </w:rPr>
              <w:t>主持策划的《今晚六点》、《新闻非常道》等栏目，跃居全国新闻时事类栏目</w:t>
            </w:r>
            <w:r>
              <w:rPr>
                <w:rFonts w:ascii="宋体" w:hAnsi="宋体" w:cs="仿宋"/>
                <w:bCs/>
                <w:szCs w:val="21"/>
              </w:rPr>
              <w:t>50</w:t>
            </w:r>
            <w:r>
              <w:rPr>
                <w:rFonts w:ascii="宋体" w:hAnsi="宋体" w:cs="仿宋" w:hint="eastAsia"/>
                <w:bCs/>
                <w:szCs w:val="21"/>
              </w:rPr>
              <w:t>强。</w:t>
            </w:r>
          </w:p>
        </w:tc>
      </w:tr>
      <w:tr w:rsidR="005663F3">
        <w:tblPrEx>
          <w:tblCellMar>
            <w:top w:w="0" w:type="dxa"/>
            <w:bottom w:w="0" w:type="dxa"/>
          </w:tblCellMar>
        </w:tblPrEx>
        <w:trPr>
          <w:trHeight w:val="919"/>
        </w:trPr>
        <w:tc>
          <w:tcPr>
            <w:tcW w:w="1198"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孔祥福</w:t>
            </w:r>
          </w:p>
        </w:tc>
        <w:tc>
          <w:tcPr>
            <w:tcW w:w="851" w:type="dxa"/>
            <w:vAlign w:val="center"/>
          </w:tcPr>
          <w:p w:rsidR="005663F3" w:rsidRDefault="005663F3">
            <w:pPr>
              <w:spacing w:line="460" w:lineRule="exact"/>
              <w:jc w:val="center"/>
              <w:rPr>
                <w:rFonts w:ascii="宋体" w:cs="仿宋"/>
                <w:bCs/>
                <w:szCs w:val="21"/>
              </w:rPr>
            </w:pPr>
            <w:r>
              <w:rPr>
                <w:rFonts w:ascii="宋体" w:hAnsi="宋体" w:cs="仿宋"/>
                <w:bCs/>
                <w:szCs w:val="21"/>
              </w:rPr>
              <w:t>46</w:t>
            </w:r>
          </w:p>
        </w:tc>
        <w:tc>
          <w:tcPr>
            <w:tcW w:w="152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湖北日报集团襄阳分社社长党委书记</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hd w:val="solid" w:color="FFFFFF" w:fill="auto"/>
              <w:autoSpaceDN w:val="0"/>
              <w:spacing w:after="225" w:line="360" w:lineRule="atLeast"/>
              <w:ind w:right="45"/>
              <w:jc w:val="center"/>
              <w:rPr>
                <w:rFonts w:ascii="宋体" w:cs="仿宋"/>
                <w:bCs/>
                <w:szCs w:val="21"/>
              </w:rPr>
            </w:pPr>
            <w:r>
              <w:rPr>
                <w:rFonts w:ascii="宋体" w:hAnsi="宋体" w:cs="仿宋" w:hint="eastAsia"/>
                <w:bCs/>
                <w:szCs w:val="21"/>
              </w:rPr>
              <w:t>先后在《楚天都市报》《楚天金报》等任职，获得系列奖项</w:t>
            </w:r>
          </w:p>
        </w:tc>
      </w:tr>
      <w:tr w:rsidR="005663F3">
        <w:tblPrEx>
          <w:tblCellMar>
            <w:top w:w="0" w:type="dxa"/>
            <w:bottom w:w="0" w:type="dxa"/>
          </w:tblCellMar>
        </w:tblPrEx>
        <w:trPr>
          <w:trHeight w:val="919"/>
        </w:trPr>
        <w:tc>
          <w:tcPr>
            <w:tcW w:w="1198"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韩炜林</w:t>
            </w:r>
          </w:p>
        </w:tc>
        <w:tc>
          <w:tcPr>
            <w:tcW w:w="851" w:type="dxa"/>
            <w:vAlign w:val="center"/>
          </w:tcPr>
          <w:p w:rsidR="005663F3" w:rsidRDefault="005663F3">
            <w:pPr>
              <w:spacing w:line="460" w:lineRule="exact"/>
              <w:jc w:val="center"/>
              <w:rPr>
                <w:rFonts w:ascii="宋体" w:cs="仿宋"/>
                <w:bCs/>
                <w:szCs w:val="21"/>
              </w:rPr>
            </w:pPr>
            <w:r>
              <w:rPr>
                <w:rFonts w:ascii="宋体" w:hAnsi="宋体" w:cs="仿宋"/>
                <w:bCs/>
                <w:szCs w:val="21"/>
              </w:rPr>
              <w:t>51</w:t>
            </w:r>
          </w:p>
        </w:tc>
        <w:tc>
          <w:tcPr>
            <w:tcW w:w="152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高级编辑</w:t>
            </w:r>
          </w:p>
        </w:tc>
        <w:tc>
          <w:tcPr>
            <w:tcW w:w="291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湖北日报集团总编室主任</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hd w:val="solid" w:color="FFFFFF" w:fill="auto"/>
              <w:autoSpaceDN w:val="0"/>
              <w:spacing w:after="225" w:line="360" w:lineRule="atLeast"/>
              <w:ind w:right="45"/>
              <w:jc w:val="center"/>
              <w:rPr>
                <w:rFonts w:ascii="宋体" w:cs="仿宋"/>
                <w:bCs/>
                <w:szCs w:val="21"/>
              </w:rPr>
            </w:pPr>
            <w:r>
              <w:rPr>
                <w:rFonts w:ascii="宋体" w:hAnsi="宋体" w:cs="仿宋" w:hint="eastAsia"/>
                <w:bCs/>
                <w:szCs w:val="21"/>
              </w:rPr>
              <w:t>先后在《楚天金报》和湖北日报等任职，获得系列奖项</w:t>
            </w:r>
          </w:p>
        </w:tc>
      </w:tr>
      <w:tr w:rsidR="005663F3">
        <w:tblPrEx>
          <w:tblCellMar>
            <w:top w:w="0" w:type="dxa"/>
            <w:bottom w:w="0" w:type="dxa"/>
          </w:tblCellMar>
        </w:tblPrEx>
        <w:trPr>
          <w:trHeight w:val="919"/>
        </w:trPr>
        <w:tc>
          <w:tcPr>
            <w:tcW w:w="1198"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向培凤</w:t>
            </w:r>
          </w:p>
        </w:tc>
        <w:tc>
          <w:tcPr>
            <w:tcW w:w="851" w:type="dxa"/>
            <w:vAlign w:val="center"/>
          </w:tcPr>
          <w:p w:rsidR="005663F3" w:rsidRDefault="005663F3">
            <w:pPr>
              <w:spacing w:line="460" w:lineRule="exact"/>
              <w:jc w:val="center"/>
              <w:rPr>
                <w:rFonts w:ascii="宋体" w:cs="仿宋"/>
                <w:bCs/>
                <w:szCs w:val="21"/>
              </w:rPr>
            </w:pPr>
            <w:r>
              <w:rPr>
                <w:rFonts w:ascii="宋体" w:hAnsi="宋体" w:cs="仿宋"/>
                <w:bCs/>
                <w:szCs w:val="21"/>
              </w:rPr>
              <w:t>50</w:t>
            </w:r>
          </w:p>
        </w:tc>
        <w:tc>
          <w:tcPr>
            <w:tcW w:w="152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高级记者</w:t>
            </w:r>
          </w:p>
        </w:tc>
        <w:tc>
          <w:tcPr>
            <w:tcW w:w="291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湖北广播电视台副台长、湖北卫视总监</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hd w:val="solid" w:color="FFFFFF" w:fill="auto"/>
              <w:autoSpaceDN w:val="0"/>
              <w:spacing w:after="225" w:line="360" w:lineRule="atLeast"/>
              <w:ind w:right="45"/>
              <w:jc w:val="center"/>
              <w:rPr>
                <w:rFonts w:ascii="宋体" w:cs="仿宋"/>
                <w:bCs/>
                <w:szCs w:val="21"/>
              </w:rPr>
            </w:pPr>
            <w:r>
              <w:rPr>
                <w:rFonts w:ascii="宋体" w:hAnsi="宋体" w:cs="仿宋" w:hint="eastAsia"/>
                <w:bCs/>
                <w:szCs w:val="21"/>
              </w:rPr>
              <w:t>主持策划《今晚六点》、《新闻非常道》等栏目，跃居全国新闻时事类栏目</w:t>
            </w:r>
            <w:r>
              <w:rPr>
                <w:rFonts w:ascii="宋体" w:hAnsi="宋体" w:cs="仿宋"/>
                <w:bCs/>
                <w:szCs w:val="21"/>
              </w:rPr>
              <w:t>50</w:t>
            </w:r>
            <w:r>
              <w:rPr>
                <w:rFonts w:ascii="宋体" w:hAnsi="宋体" w:cs="仿宋" w:hint="eastAsia"/>
                <w:bCs/>
                <w:szCs w:val="21"/>
              </w:rPr>
              <w:t>强。</w:t>
            </w:r>
          </w:p>
        </w:tc>
      </w:tr>
      <w:tr w:rsidR="005663F3">
        <w:tblPrEx>
          <w:tblCellMar>
            <w:top w:w="0" w:type="dxa"/>
            <w:bottom w:w="0" w:type="dxa"/>
          </w:tblCellMar>
        </w:tblPrEx>
        <w:trPr>
          <w:trHeight w:val="919"/>
        </w:trPr>
        <w:tc>
          <w:tcPr>
            <w:tcW w:w="1198"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胡润峰</w:t>
            </w:r>
          </w:p>
        </w:tc>
        <w:tc>
          <w:tcPr>
            <w:tcW w:w="851" w:type="dxa"/>
            <w:vAlign w:val="center"/>
          </w:tcPr>
          <w:p w:rsidR="005663F3" w:rsidRDefault="005663F3">
            <w:pPr>
              <w:spacing w:line="460" w:lineRule="exact"/>
              <w:jc w:val="center"/>
              <w:rPr>
                <w:rFonts w:ascii="宋体" w:cs="仿宋"/>
                <w:bCs/>
                <w:szCs w:val="21"/>
              </w:rPr>
            </w:pPr>
            <w:r>
              <w:rPr>
                <w:rFonts w:ascii="宋体" w:hAnsi="宋体" w:cs="仿宋"/>
                <w:bCs/>
                <w:szCs w:val="21"/>
              </w:rPr>
              <w:t>36</w:t>
            </w:r>
          </w:p>
        </w:tc>
        <w:tc>
          <w:tcPr>
            <w:tcW w:w="152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高级编辑</w:t>
            </w:r>
          </w:p>
        </w:tc>
        <w:tc>
          <w:tcPr>
            <w:tcW w:w="2916" w:type="dxa"/>
            <w:vAlign w:val="center"/>
          </w:tcPr>
          <w:p w:rsidR="005663F3" w:rsidRDefault="005663F3">
            <w:pPr>
              <w:spacing w:line="460" w:lineRule="exact"/>
              <w:jc w:val="center"/>
              <w:rPr>
                <w:rFonts w:ascii="宋体" w:cs="仿宋"/>
                <w:bCs/>
                <w:szCs w:val="21"/>
              </w:rPr>
            </w:pPr>
            <w:r>
              <w:rPr>
                <w:rFonts w:ascii="宋体" w:hAnsi="宋体" w:cs="仿宋" w:hint="eastAsia"/>
                <w:bCs/>
                <w:szCs w:val="21"/>
              </w:rPr>
              <w:t>第一财经时报编委</w:t>
            </w:r>
          </w:p>
        </w:tc>
        <w:tc>
          <w:tcPr>
            <w:tcW w:w="1866" w:type="dxa"/>
            <w:vAlign w:val="center"/>
          </w:tcPr>
          <w:p w:rsidR="005663F3" w:rsidRDefault="005663F3">
            <w:pPr>
              <w:jc w:val="center"/>
              <w:rPr>
                <w:rFonts w:ascii="宋体"/>
                <w:szCs w:val="21"/>
              </w:rPr>
            </w:pPr>
            <w:r>
              <w:rPr>
                <w:rFonts w:ascii="宋体" w:hAnsi="宋体" w:cs="仿宋" w:hint="eastAsia"/>
                <w:bCs/>
                <w:szCs w:val="21"/>
              </w:rPr>
              <w:t>合作导师、实习指导老师</w:t>
            </w:r>
          </w:p>
        </w:tc>
        <w:tc>
          <w:tcPr>
            <w:tcW w:w="2076" w:type="dxa"/>
            <w:vAlign w:val="center"/>
          </w:tcPr>
          <w:p w:rsidR="005663F3" w:rsidRDefault="005663F3">
            <w:pPr>
              <w:spacing w:line="380" w:lineRule="exact"/>
              <w:jc w:val="center"/>
              <w:rPr>
                <w:rFonts w:ascii="宋体" w:cs="仿宋"/>
                <w:bCs/>
                <w:szCs w:val="21"/>
              </w:rPr>
            </w:pPr>
            <w:r>
              <w:rPr>
                <w:rFonts w:ascii="宋体" w:hAnsi="宋体" w:cs="仿宋" w:hint="eastAsia"/>
                <w:bCs/>
                <w:szCs w:val="21"/>
              </w:rPr>
              <w:t>《记者证》</w:t>
            </w:r>
          </w:p>
        </w:tc>
        <w:tc>
          <w:tcPr>
            <w:tcW w:w="3565" w:type="dxa"/>
            <w:vAlign w:val="center"/>
          </w:tcPr>
          <w:p w:rsidR="005663F3" w:rsidRDefault="005663F3">
            <w:pPr>
              <w:shd w:val="solid" w:color="FFFFFF" w:fill="auto"/>
              <w:autoSpaceDN w:val="0"/>
              <w:spacing w:after="225" w:line="360" w:lineRule="atLeast"/>
              <w:ind w:right="45"/>
              <w:jc w:val="center"/>
              <w:rPr>
                <w:rFonts w:ascii="宋体" w:cs="仿宋"/>
                <w:bCs/>
                <w:szCs w:val="21"/>
              </w:rPr>
            </w:pPr>
          </w:p>
        </w:tc>
      </w:tr>
    </w:tbl>
    <w:p w:rsidR="005663F3" w:rsidRDefault="005663F3">
      <w:pPr>
        <w:tabs>
          <w:tab w:val="left" w:pos="480"/>
        </w:tabs>
        <w:outlineLvl w:val="0"/>
        <w:rPr>
          <w:rFonts w:ascii="宋体" w:cs="仿宋"/>
          <w:szCs w:val="21"/>
        </w:rPr>
        <w:sectPr w:rsidR="005663F3">
          <w:pgSz w:w="16838" w:h="11906" w:orient="landscape"/>
          <w:pgMar w:top="1418" w:right="1440" w:bottom="1418" w:left="1440" w:header="851" w:footer="992" w:gutter="0"/>
          <w:cols w:space="720"/>
          <w:docGrid w:type="linesAndChars" w:linePitch="312"/>
        </w:sectPr>
      </w:pPr>
    </w:p>
    <w:p w:rsidR="005663F3" w:rsidRDefault="005663F3">
      <w:pPr>
        <w:spacing w:line="460" w:lineRule="exact"/>
        <w:rPr>
          <w:rFonts w:ascii="宋体"/>
          <w:b/>
          <w:sz w:val="28"/>
          <w:szCs w:val="28"/>
        </w:rPr>
      </w:pPr>
      <w:r>
        <w:rPr>
          <w:rFonts w:ascii="宋体" w:hAnsi="宋体" w:hint="eastAsia"/>
          <w:b/>
          <w:sz w:val="28"/>
          <w:szCs w:val="28"/>
        </w:rPr>
        <w:t>Ⅳ</w:t>
      </w:r>
      <w:r>
        <w:rPr>
          <w:rFonts w:ascii="宋体" w:hAnsi="宋体"/>
          <w:b/>
          <w:sz w:val="28"/>
          <w:szCs w:val="28"/>
        </w:rPr>
        <w:t xml:space="preserve"> </w:t>
      </w:r>
      <w:r>
        <w:rPr>
          <w:rFonts w:ascii="宋体" w:hAnsi="宋体" w:hint="eastAsia"/>
          <w:b/>
          <w:sz w:val="28"/>
          <w:szCs w:val="28"/>
        </w:rPr>
        <w:t>近五年有影响的专业实践活动与成果</w:t>
      </w:r>
      <w:r>
        <w:rPr>
          <w:rFonts w:ascii="宋体" w:hAnsi="宋体" w:hint="eastAsia"/>
          <w:b/>
          <w:sz w:val="24"/>
        </w:rPr>
        <w:t>（</w:t>
      </w:r>
      <w:r>
        <w:rPr>
          <w:rFonts w:ascii="宋体" w:hAnsi="宋体" w:hint="eastAsia"/>
          <w:sz w:val="24"/>
        </w:rPr>
        <w:t>限填</w:t>
      </w:r>
      <w:r>
        <w:rPr>
          <w:rFonts w:ascii="宋体" w:hAnsi="宋体"/>
          <w:sz w:val="24"/>
        </w:rPr>
        <w:t>20</w:t>
      </w:r>
      <w:r>
        <w:rPr>
          <w:rFonts w:ascii="宋体" w:hAnsi="宋体" w:hint="eastAsia"/>
          <w:sz w:val="24"/>
        </w:rPr>
        <w:t>项）</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9"/>
        <w:gridCol w:w="8433"/>
      </w:tblGrid>
      <w:tr w:rsidR="005663F3">
        <w:tblPrEx>
          <w:tblCellMar>
            <w:top w:w="0" w:type="dxa"/>
            <w:bottom w:w="0" w:type="dxa"/>
          </w:tblCellMar>
        </w:tblPrEx>
        <w:trPr>
          <w:trHeight w:val="495"/>
        </w:trPr>
        <w:tc>
          <w:tcPr>
            <w:tcW w:w="639" w:type="dxa"/>
          </w:tcPr>
          <w:p w:rsidR="005663F3" w:rsidRDefault="005663F3">
            <w:pPr>
              <w:spacing w:line="460" w:lineRule="exact"/>
              <w:rPr>
                <w:rFonts w:ascii="宋体" w:cs="仿宋"/>
                <w:szCs w:val="21"/>
              </w:rPr>
            </w:pPr>
            <w:r>
              <w:rPr>
                <w:rFonts w:ascii="宋体" w:hAnsi="宋体" w:cs="仿宋" w:hint="eastAsia"/>
                <w:szCs w:val="21"/>
              </w:rPr>
              <w:t>序号</w:t>
            </w:r>
          </w:p>
        </w:tc>
        <w:tc>
          <w:tcPr>
            <w:tcW w:w="8433" w:type="dxa"/>
            <w:vAlign w:val="center"/>
          </w:tcPr>
          <w:p w:rsidR="005663F3" w:rsidRDefault="005663F3">
            <w:pPr>
              <w:spacing w:line="460" w:lineRule="exact"/>
              <w:jc w:val="center"/>
              <w:rPr>
                <w:rFonts w:ascii="宋体" w:cs="仿宋"/>
                <w:szCs w:val="21"/>
              </w:rPr>
            </w:pPr>
            <w:r>
              <w:rPr>
                <w:rFonts w:ascii="宋体" w:hAnsi="宋体" w:cs="仿宋" w:hint="eastAsia"/>
                <w:szCs w:val="21"/>
              </w:rPr>
              <w:t>内</w:t>
            </w:r>
            <w:r>
              <w:rPr>
                <w:rFonts w:ascii="宋体" w:hAnsi="宋体" w:cs="仿宋"/>
                <w:szCs w:val="21"/>
              </w:rPr>
              <w:t xml:space="preserve">   </w:t>
            </w:r>
            <w:r>
              <w:rPr>
                <w:rFonts w:ascii="宋体" w:hAnsi="宋体" w:cs="仿宋" w:hint="eastAsia"/>
                <w:szCs w:val="21"/>
              </w:rPr>
              <w:t>容</w:t>
            </w:r>
          </w:p>
        </w:tc>
      </w:tr>
      <w:tr w:rsidR="005663F3">
        <w:tblPrEx>
          <w:tblCellMar>
            <w:top w:w="0" w:type="dxa"/>
            <w:bottom w:w="0" w:type="dxa"/>
          </w:tblCellMar>
        </w:tblPrEx>
        <w:trPr>
          <w:trHeight w:val="12750"/>
        </w:trPr>
        <w:tc>
          <w:tcPr>
            <w:tcW w:w="639" w:type="dxa"/>
          </w:tcPr>
          <w:p w:rsidR="005663F3" w:rsidRDefault="005663F3">
            <w:pPr>
              <w:spacing w:line="460" w:lineRule="exact"/>
              <w:rPr>
                <w:rFonts w:ascii="宋体" w:cs="仿宋"/>
                <w:szCs w:val="21"/>
              </w:rPr>
            </w:pPr>
            <w:r>
              <w:rPr>
                <w:rFonts w:ascii="宋体" w:hAnsi="宋体" w:cs="仿宋"/>
                <w:szCs w:val="21"/>
              </w:rPr>
              <w:t>1</w:t>
            </w:r>
          </w:p>
          <w:p w:rsidR="005663F3" w:rsidRDefault="005663F3">
            <w:pPr>
              <w:spacing w:line="460" w:lineRule="exact"/>
              <w:rPr>
                <w:rFonts w:ascii="宋体" w:cs="仿宋"/>
                <w:szCs w:val="21"/>
              </w:rPr>
            </w:pPr>
            <w:r>
              <w:rPr>
                <w:rFonts w:ascii="宋体" w:hAnsi="宋体" w:cs="仿宋"/>
                <w:szCs w:val="21"/>
              </w:rPr>
              <w:t>2</w:t>
            </w:r>
          </w:p>
          <w:p w:rsidR="005663F3" w:rsidRDefault="005663F3">
            <w:pPr>
              <w:spacing w:line="460" w:lineRule="exact"/>
              <w:rPr>
                <w:rFonts w:ascii="宋体" w:cs="仿宋"/>
                <w:szCs w:val="21"/>
              </w:rPr>
            </w:pPr>
            <w:r>
              <w:rPr>
                <w:rFonts w:ascii="宋体" w:hAnsi="宋体" w:cs="仿宋"/>
                <w:szCs w:val="21"/>
              </w:rPr>
              <w:t>3</w:t>
            </w:r>
          </w:p>
          <w:p w:rsidR="005663F3" w:rsidRDefault="005663F3">
            <w:pPr>
              <w:spacing w:line="460" w:lineRule="exact"/>
              <w:rPr>
                <w:rFonts w:ascii="宋体" w:cs="仿宋"/>
                <w:szCs w:val="21"/>
              </w:rPr>
            </w:pPr>
          </w:p>
          <w:p w:rsidR="005663F3" w:rsidRDefault="005663F3">
            <w:pPr>
              <w:spacing w:line="460" w:lineRule="exact"/>
              <w:rPr>
                <w:rFonts w:ascii="宋体" w:cs="仿宋"/>
                <w:szCs w:val="21"/>
              </w:rPr>
            </w:pPr>
            <w:r>
              <w:rPr>
                <w:rFonts w:ascii="宋体" w:hAnsi="宋体" w:cs="仿宋"/>
                <w:szCs w:val="21"/>
              </w:rPr>
              <w:t>4</w:t>
            </w:r>
          </w:p>
          <w:p w:rsidR="005663F3" w:rsidRDefault="005663F3">
            <w:pPr>
              <w:spacing w:line="460" w:lineRule="exact"/>
              <w:rPr>
                <w:rFonts w:ascii="宋体" w:cs="仿宋"/>
                <w:szCs w:val="21"/>
              </w:rPr>
            </w:pPr>
            <w:r>
              <w:rPr>
                <w:rFonts w:ascii="宋体" w:hAnsi="宋体" w:cs="仿宋"/>
                <w:szCs w:val="21"/>
              </w:rPr>
              <w:t>5</w:t>
            </w:r>
          </w:p>
          <w:p w:rsidR="005663F3" w:rsidRDefault="005663F3">
            <w:pPr>
              <w:spacing w:line="460" w:lineRule="exact"/>
              <w:rPr>
                <w:rFonts w:ascii="宋体" w:cs="仿宋"/>
                <w:szCs w:val="21"/>
              </w:rPr>
            </w:pPr>
            <w:r>
              <w:rPr>
                <w:rFonts w:ascii="宋体" w:hAnsi="宋体" w:cs="仿宋"/>
                <w:szCs w:val="21"/>
              </w:rPr>
              <w:t>6</w:t>
            </w:r>
          </w:p>
          <w:p w:rsidR="005663F3" w:rsidRDefault="005663F3">
            <w:pPr>
              <w:spacing w:line="460" w:lineRule="exact"/>
              <w:rPr>
                <w:rFonts w:ascii="宋体" w:cs="仿宋"/>
                <w:szCs w:val="21"/>
              </w:rPr>
            </w:pPr>
            <w:r>
              <w:rPr>
                <w:rFonts w:ascii="宋体" w:hAnsi="宋体" w:cs="仿宋"/>
                <w:szCs w:val="21"/>
              </w:rPr>
              <w:t>7</w:t>
            </w:r>
          </w:p>
          <w:p w:rsidR="005663F3" w:rsidRDefault="005663F3">
            <w:pPr>
              <w:spacing w:line="460" w:lineRule="exact"/>
              <w:rPr>
                <w:rFonts w:ascii="宋体" w:cs="仿宋"/>
                <w:szCs w:val="21"/>
              </w:rPr>
            </w:pPr>
            <w:r>
              <w:rPr>
                <w:rFonts w:ascii="宋体" w:hAnsi="宋体" w:cs="仿宋"/>
                <w:szCs w:val="21"/>
              </w:rPr>
              <w:t>8</w:t>
            </w:r>
          </w:p>
          <w:p w:rsidR="005663F3" w:rsidRDefault="005663F3">
            <w:pPr>
              <w:spacing w:line="460" w:lineRule="exact"/>
              <w:rPr>
                <w:rFonts w:ascii="宋体" w:cs="仿宋"/>
                <w:szCs w:val="21"/>
              </w:rPr>
            </w:pPr>
            <w:r>
              <w:rPr>
                <w:rFonts w:ascii="宋体" w:hAnsi="宋体" w:cs="仿宋"/>
                <w:szCs w:val="21"/>
              </w:rPr>
              <w:t>9</w:t>
            </w:r>
          </w:p>
          <w:p w:rsidR="005663F3" w:rsidRDefault="005663F3">
            <w:pPr>
              <w:spacing w:line="460" w:lineRule="exact"/>
              <w:rPr>
                <w:rFonts w:ascii="宋体" w:cs="仿宋"/>
                <w:szCs w:val="21"/>
              </w:rPr>
            </w:pPr>
            <w:r>
              <w:rPr>
                <w:rFonts w:ascii="宋体" w:hAnsi="宋体" w:cs="仿宋"/>
                <w:szCs w:val="21"/>
              </w:rPr>
              <w:t>10</w:t>
            </w:r>
          </w:p>
          <w:p w:rsidR="005663F3" w:rsidRDefault="005663F3">
            <w:pPr>
              <w:spacing w:line="460" w:lineRule="exact"/>
              <w:rPr>
                <w:rFonts w:ascii="宋体" w:cs="仿宋"/>
                <w:szCs w:val="21"/>
              </w:rPr>
            </w:pPr>
            <w:r>
              <w:rPr>
                <w:rFonts w:ascii="宋体" w:hAnsi="宋体" w:cs="仿宋"/>
                <w:szCs w:val="21"/>
              </w:rPr>
              <w:t>11</w:t>
            </w:r>
          </w:p>
          <w:p w:rsidR="005663F3" w:rsidRDefault="005663F3">
            <w:pPr>
              <w:spacing w:line="460" w:lineRule="exact"/>
              <w:rPr>
                <w:rFonts w:ascii="宋体" w:cs="仿宋"/>
                <w:szCs w:val="21"/>
              </w:rPr>
            </w:pPr>
            <w:r>
              <w:rPr>
                <w:rFonts w:ascii="宋体" w:hAnsi="宋体" w:cs="仿宋"/>
                <w:szCs w:val="21"/>
              </w:rPr>
              <w:t>12</w:t>
            </w:r>
          </w:p>
          <w:p w:rsidR="005663F3" w:rsidRDefault="005663F3">
            <w:pPr>
              <w:spacing w:line="460" w:lineRule="exact"/>
              <w:rPr>
                <w:rFonts w:ascii="宋体" w:cs="仿宋"/>
                <w:szCs w:val="21"/>
              </w:rPr>
            </w:pPr>
            <w:r>
              <w:rPr>
                <w:rFonts w:ascii="宋体" w:hAnsi="宋体" w:cs="仿宋"/>
                <w:szCs w:val="21"/>
              </w:rPr>
              <w:t>13</w:t>
            </w:r>
          </w:p>
          <w:p w:rsidR="005663F3" w:rsidRDefault="005663F3">
            <w:pPr>
              <w:spacing w:line="460" w:lineRule="exact"/>
              <w:rPr>
                <w:rFonts w:ascii="宋体" w:cs="仿宋"/>
                <w:szCs w:val="21"/>
              </w:rPr>
            </w:pPr>
            <w:r>
              <w:rPr>
                <w:rFonts w:ascii="宋体" w:hAnsi="宋体" w:cs="仿宋"/>
                <w:szCs w:val="21"/>
              </w:rPr>
              <w:t>14</w:t>
            </w:r>
          </w:p>
          <w:p w:rsidR="005663F3" w:rsidRDefault="005663F3">
            <w:pPr>
              <w:spacing w:line="460" w:lineRule="exact"/>
              <w:rPr>
                <w:rFonts w:ascii="宋体" w:cs="仿宋"/>
                <w:szCs w:val="21"/>
              </w:rPr>
            </w:pPr>
            <w:r>
              <w:rPr>
                <w:rFonts w:ascii="宋体" w:hAnsi="宋体" w:cs="仿宋"/>
                <w:szCs w:val="21"/>
              </w:rPr>
              <w:t>15</w:t>
            </w:r>
          </w:p>
          <w:p w:rsidR="005663F3" w:rsidRDefault="005663F3">
            <w:pPr>
              <w:spacing w:line="460" w:lineRule="exact"/>
              <w:rPr>
                <w:rFonts w:ascii="宋体" w:cs="仿宋"/>
                <w:szCs w:val="21"/>
              </w:rPr>
            </w:pPr>
            <w:r>
              <w:rPr>
                <w:rFonts w:ascii="宋体" w:hAnsi="宋体" w:cs="仿宋"/>
                <w:szCs w:val="21"/>
              </w:rPr>
              <w:t>16</w:t>
            </w:r>
          </w:p>
          <w:p w:rsidR="005663F3" w:rsidRDefault="005663F3">
            <w:pPr>
              <w:spacing w:line="460" w:lineRule="exact"/>
              <w:rPr>
                <w:rFonts w:ascii="宋体" w:cs="仿宋"/>
                <w:szCs w:val="21"/>
              </w:rPr>
            </w:pPr>
            <w:r>
              <w:rPr>
                <w:rFonts w:ascii="宋体" w:hAnsi="宋体" w:cs="仿宋"/>
                <w:szCs w:val="21"/>
              </w:rPr>
              <w:t>17</w:t>
            </w:r>
          </w:p>
          <w:p w:rsidR="005663F3" w:rsidRDefault="005663F3">
            <w:pPr>
              <w:spacing w:line="460" w:lineRule="exact"/>
              <w:rPr>
                <w:rFonts w:ascii="宋体" w:cs="仿宋"/>
                <w:szCs w:val="21"/>
              </w:rPr>
            </w:pPr>
            <w:r>
              <w:rPr>
                <w:rFonts w:ascii="宋体" w:hAnsi="宋体" w:cs="仿宋"/>
                <w:szCs w:val="21"/>
              </w:rPr>
              <w:t>18</w:t>
            </w:r>
          </w:p>
          <w:p w:rsidR="005663F3" w:rsidRDefault="005663F3">
            <w:pPr>
              <w:spacing w:line="460" w:lineRule="exact"/>
              <w:rPr>
                <w:rFonts w:ascii="宋体" w:cs="仿宋"/>
                <w:szCs w:val="21"/>
              </w:rPr>
            </w:pPr>
            <w:r>
              <w:rPr>
                <w:rFonts w:ascii="宋体" w:hAnsi="宋体" w:cs="仿宋"/>
                <w:szCs w:val="21"/>
              </w:rPr>
              <w:t>19</w:t>
            </w:r>
          </w:p>
          <w:p w:rsidR="005663F3" w:rsidRDefault="005663F3">
            <w:pPr>
              <w:spacing w:line="460" w:lineRule="exact"/>
              <w:rPr>
                <w:rFonts w:ascii="宋体" w:cs="仿宋"/>
                <w:szCs w:val="21"/>
              </w:rPr>
            </w:pPr>
            <w:r>
              <w:rPr>
                <w:rFonts w:ascii="宋体" w:hAnsi="宋体" w:cs="仿宋"/>
                <w:szCs w:val="21"/>
              </w:rPr>
              <w:t>20</w:t>
            </w:r>
          </w:p>
          <w:p w:rsidR="005663F3" w:rsidRDefault="005663F3">
            <w:pPr>
              <w:spacing w:line="460" w:lineRule="exact"/>
              <w:rPr>
                <w:rFonts w:ascii="宋体" w:cs="仿宋"/>
                <w:szCs w:val="21"/>
              </w:rPr>
            </w:pPr>
          </w:p>
          <w:p w:rsidR="005663F3" w:rsidRDefault="005663F3">
            <w:pPr>
              <w:spacing w:line="460" w:lineRule="exact"/>
              <w:rPr>
                <w:rFonts w:ascii="宋体" w:cs="仿宋"/>
                <w:szCs w:val="21"/>
              </w:rPr>
            </w:pPr>
          </w:p>
          <w:p w:rsidR="005663F3" w:rsidRDefault="005663F3">
            <w:pPr>
              <w:spacing w:line="460" w:lineRule="exact"/>
              <w:rPr>
                <w:rFonts w:ascii="宋体" w:cs="仿宋"/>
                <w:szCs w:val="21"/>
              </w:rPr>
            </w:pPr>
          </w:p>
        </w:tc>
        <w:tc>
          <w:tcPr>
            <w:tcW w:w="8433" w:type="dxa"/>
          </w:tcPr>
          <w:p w:rsidR="005663F3" w:rsidRDefault="005663F3">
            <w:pPr>
              <w:spacing w:line="460" w:lineRule="exact"/>
              <w:rPr>
                <w:rFonts w:ascii="宋体" w:cs="仿宋"/>
                <w:szCs w:val="21"/>
              </w:rPr>
            </w:pPr>
            <w:r>
              <w:rPr>
                <w:rFonts w:ascii="宋体" w:hAnsi="宋体" w:cs="仿宋"/>
                <w:szCs w:val="21"/>
              </w:rPr>
              <w:t>2012</w:t>
            </w:r>
            <w:r>
              <w:rPr>
                <w:rFonts w:ascii="宋体" w:hAnsi="宋体" w:cs="仿宋" w:hint="eastAsia"/>
                <w:szCs w:val="21"/>
              </w:rPr>
              <w:t>年，传媒与艺术实验中心被评为国家级实验教学示范中心</w:t>
            </w:r>
          </w:p>
          <w:p w:rsidR="005663F3" w:rsidRDefault="005663F3">
            <w:pPr>
              <w:spacing w:line="460" w:lineRule="exact"/>
              <w:rPr>
                <w:rFonts w:ascii="宋体" w:cs="仿宋"/>
                <w:szCs w:val="21"/>
              </w:rPr>
            </w:pPr>
            <w:r>
              <w:rPr>
                <w:rFonts w:ascii="宋体" w:hAnsi="宋体" w:cs="仿宋"/>
                <w:szCs w:val="21"/>
              </w:rPr>
              <w:t>2013</w:t>
            </w:r>
            <w:r>
              <w:rPr>
                <w:rFonts w:ascii="宋体" w:hAnsi="宋体" w:cs="仿宋" w:hint="eastAsia"/>
                <w:szCs w:val="21"/>
              </w:rPr>
              <w:t>年，新闻传播学一级学科被评为湖北省重点学科</w:t>
            </w:r>
          </w:p>
          <w:p w:rsidR="005663F3" w:rsidRDefault="005663F3">
            <w:pPr>
              <w:spacing w:line="460" w:lineRule="exact"/>
              <w:rPr>
                <w:rFonts w:ascii="宋体" w:cs="仿宋"/>
                <w:szCs w:val="21"/>
              </w:rPr>
            </w:pPr>
            <w:r>
              <w:rPr>
                <w:rFonts w:ascii="宋体" w:hAnsi="宋体" w:cs="仿宋"/>
                <w:szCs w:val="21"/>
              </w:rPr>
              <w:t>2012</w:t>
            </w:r>
            <w:r>
              <w:rPr>
                <w:rFonts w:ascii="宋体" w:hAnsi="宋体" w:cs="仿宋" w:hint="eastAsia"/>
                <w:szCs w:val="21"/>
              </w:rPr>
              <w:t>年，连续举办十届的“影像中南”大学生</w:t>
            </w:r>
            <w:r>
              <w:rPr>
                <w:rFonts w:ascii="宋体" w:hAnsi="宋体" w:cs="仿宋"/>
                <w:szCs w:val="21"/>
              </w:rPr>
              <w:t>DV</w:t>
            </w:r>
            <w:r>
              <w:rPr>
                <w:rFonts w:ascii="宋体" w:hAnsi="宋体" w:cs="仿宋" w:hint="eastAsia"/>
                <w:szCs w:val="21"/>
              </w:rPr>
              <w:t>大赛获得全国大学校园文化品牌建设二等奖</w:t>
            </w:r>
          </w:p>
          <w:p w:rsidR="005663F3" w:rsidRDefault="005663F3">
            <w:pPr>
              <w:spacing w:line="460" w:lineRule="exact"/>
              <w:rPr>
                <w:rFonts w:ascii="宋体"/>
                <w:szCs w:val="21"/>
              </w:rPr>
            </w:pPr>
            <w:r>
              <w:rPr>
                <w:rFonts w:ascii="宋体" w:hAnsi="宋体"/>
                <w:szCs w:val="21"/>
              </w:rPr>
              <w:t>2013</w:t>
            </w:r>
            <w:r>
              <w:rPr>
                <w:rFonts w:ascii="宋体" w:hAnsi="宋体" w:hint="eastAsia"/>
                <w:szCs w:val="21"/>
              </w:rPr>
              <w:t>年，依托湖北腾讯网络公司获批新闻传播学类“湖北高校省级实习实训基地”</w:t>
            </w:r>
          </w:p>
          <w:p w:rsidR="005663F3" w:rsidRDefault="005663F3">
            <w:pPr>
              <w:spacing w:line="460" w:lineRule="exact"/>
              <w:rPr>
                <w:rFonts w:ascii="宋体" w:cs="仿宋"/>
                <w:szCs w:val="21"/>
              </w:rPr>
            </w:pPr>
            <w:r>
              <w:rPr>
                <w:rFonts w:ascii="宋体" w:hAnsi="宋体" w:cs="仿宋"/>
                <w:szCs w:val="21"/>
              </w:rPr>
              <w:t>2013</w:t>
            </w:r>
            <w:r>
              <w:rPr>
                <w:rFonts w:ascii="宋体" w:hAnsi="宋体" w:cs="仿宋" w:hint="eastAsia"/>
                <w:szCs w:val="21"/>
              </w:rPr>
              <w:t>年，举办“人文之星”优秀大学生夏令营</w:t>
            </w:r>
          </w:p>
          <w:p w:rsidR="005663F3" w:rsidRDefault="005663F3">
            <w:pPr>
              <w:spacing w:line="460" w:lineRule="exact"/>
              <w:rPr>
                <w:rFonts w:ascii="宋体" w:cs="仿宋"/>
                <w:szCs w:val="21"/>
              </w:rPr>
            </w:pPr>
            <w:r>
              <w:rPr>
                <w:rFonts w:ascii="宋体" w:hAnsi="宋体" w:cs="仿宋" w:hint="eastAsia"/>
                <w:szCs w:val="21"/>
              </w:rPr>
              <w:t>一年一度举行研究生学术论文报告会及论文评奖</w:t>
            </w:r>
          </w:p>
          <w:p w:rsidR="005663F3" w:rsidRDefault="005663F3">
            <w:pPr>
              <w:spacing w:line="460" w:lineRule="exact"/>
              <w:rPr>
                <w:rFonts w:ascii="宋体" w:cs="仿宋"/>
                <w:szCs w:val="21"/>
              </w:rPr>
            </w:pPr>
            <w:r>
              <w:rPr>
                <w:rFonts w:ascii="宋体" w:hAnsi="宋体" w:cs="仿宋" w:hint="eastAsia"/>
                <w:szCs w:val="21"/>
              </w:rPr>
              <w:t>开展研究生暑期社会实践活动，走进《工人日报》等全国性大媒体</w:t>
            </w:r>
          </w:p>
          <w:p w:rsidR="005663F3" w:rsidRDefault="005663F3">
            <w:pPr>
              <w:spacing w:line="460" w:lineRule="exact"/>
              <w:rPr>
                <w:rFonts w:ascii="宋体" w:cs="仿宋"/>
                <w:szCs w:val="21"/>
              </w:rPr>
            </w:pPr>
            <w:r>
              <w:rPr>
                <w:rFonts w:ascii="宋体" w:hAnsi="宋体" w:cs="仿宋" w:hint="eastAsia"/>
                <w:szCs w:val="21"/>
              </w:rPr>
              <w:t>大学生创新项目多次获得立项和一等奖</w:t>
            </w:r>
          </w:p>
          <w:p w:rsidR="005663F3" w:rsidRDefault="005663F3">
            <w:pPr>
              <w:spacing w:line="460" w:lineRule="exact"/>
              <w:rPr>
                <w:rFonts w:ascii="宋体" w:cs="仿宋"/>
                <w:szCs w:val="21"/>
              </w:rPr>
            </w:pPr>
            <w:r>
              <w:rPr>
                <w:rFonts w:ascii="宋体" w:hAnsi="宋体" w:cs="仿宋" w:hint="eastAsia"/>
                <w:szCs w:val="21"/>
              </w:rPr>
              <w:t>大学生广告大赛多年连续获奖</w:t>
            </w:r>
          </w:p>
          <w:p w:rsidR="005663F3" w:rsidRDefault="005663F3">
            <w:pPr>
              <w:spacing w:line="460" w:lineRule="exact"/>
              <w:rPr>
                <w:rFonts w:ascii="宋体" w:cs="仿宋"/>
                <w:szCs w:val="21"/>
              </w:rPr>
            </w:pPr>
            <w:r>
              <w:rPr>
                <w:rFonts w:ascii="宋体" w:hAnsi="宋体" w:cs="仿宋" w:hint="eastAsia"/>
                <w:szCs w:val="21"/>
              </w:rPr>
              <w:t>主办学校广播台大型综艺节目“声之韵”影响广泛</w:t>
            </w:r>
          </w:p>
          <w:p w:rsidR="005663F3" w:rsidRDefault="005663F3">
            <w:pPr>
              <w:spacing w:line="460" w:lineRule="exact"/>
              <w:rPr>
                <w:rFonts w:ascii="宋体" w:cs="仿宋"/>
                <w:szCs w:val="21"/>
              </w:rPr>
            </w:pPr>
            <w:r>
              <w:rPr>
                <w:rFonts w:ascii="宋体" w:hAnsi="宋体" w:cs="仿宋" w:hint="eastAsia"/>
                <w:szCs w:val="21"/>
              </w:rPr>
              <w:t>参加校园金话筒节目主持人大赛多次获奖</w:t>
            </w:r>
          </w:p>
          <w:p w:rsidR="005663F3" w:rsidRDefault="005663F3">
            <w:pPr>
              <w:spacing w:line="460" w:lineRule="exact"/>
              <w:rPr>
                <w:rFonts w:ascii="宋体" w:cs="仿宋"/>
                <w:szCs w:val="21"/>
              </w:rPr>
            </w:pPr>
            <w:r>
              <w:rPr>
                <w:rFonts w:ascii="宋体" w:hAnsi="宋体" w:cs="仿宋" w:hint="eastAsia"/>
                <w:szCs w:val="21"/>
              </w:rPr>
              <w:t>挑战杯获湖北省一等奖</w:t>
            </w:r>
          </w:p>
          <w:p w:rsidR="005663F3" w:rsidRDefault="005663F3">
            <w:pPr>
              <w:spacing w:line="460" w:lineRule="exact"/>
              <w:rPr>
                <w:rFonts w:ascii="宋体" w:cs="仿宋"/>
                <w:szCs w:val="21"/>
              </w:rPr>
            </w:pPr>
            <w:r>
              <w:rPr>
                <w:rFonts w:ascii="宋体" w:hAnsi="宋体" w:cs="仿宋" w:hint="eastAsia"/>
                <w:szCs w:val="21"/>
              </w:rPr>
              <w:t>本院学生报纸《共响报》出版已超过</w:t>
            </w:r>
            <w:r>
              <w:rPr>
                <w:rFonts w:ascii="宋体" w:hAnsi="宋体" w:cs="仿宋"/>
                <w:szCs w:val="21"/>
              </w:rPr>
              <w:t>16</w:t>
            </w:r>
            <w:r>
              <w:rPr>
                <w:rFonts w:ascii="宋体" w:hAnsi="宋体" w:cs="仿宋" w:hint="eastAsia"/>
                <w:szCs w:val="21"/>
              </w:rPr>
              <w:t>年</w:t>
            </w:r>
          </w:p>
          <w:p w:rsidR="005663F3" w:rsidRDefault="005663F3">
            <w:pPr>
              <w:spacing w:line="460" w:lineRule="exact"/>
              <w:rPr>
                <w:rFonts w:ascii="宋体" w:cs="仿宋"/>
                <w:szCs w:val="21"/>
              </w:rPr>
            </w:pPr>
            <w:r>
              <w:rPr>
                <w:rFonts w:ascii="宋体" w:hAnsi="宋体" w:cs="仿宋" w:hint="eastAsia"/>
                <w:szCs w:val="21"/>
              </w:rPr>
              <w:t>准记者下基层活动常态化</w:t>
            </w:r>
          </w:p>
          <w:p w:rsidR="005663F3" w:rsidRDefault="005663F3">
            <w:pPr>
              <w:spacing w:line="460" w:lineRule="exact"/>
              <w:rPr>
                <w:rFonts w:ascii="宋体" w:cs="仿宋"/>
                <w:szCs w:val="21"/>
              </w:rPr>
            </w:pPr>
            <w:r>
              <w:rPr>
                <w:rFonts w:ascii="宋体" w:hAnsi="宋体" w:cs="仿宋" w:hint="eastAsia"/>
                <w:szCs w:val="21"/>
              </w:rPr>
              <w:t>媒体和学校双挂职</w:t>
            </w:r>
          </w:p>
          <w:p w:rsidR="005663F3" w:rsidRDefault="005663F3">
            <w:pPr>
              <w:spacing w:line="460" w:lineRule="exact"/>
              <w:rPr>
                <w:rFonts w:ascii="宋体" w:cs="仿宋"/>
                <w:szCs w:val="21"/>
              </w:rPr>
            </w:pPr>
            <w:r>
              <w:rPr>
                <w:rFonts w:ascii="宋体" w:hAnsi="宋体" w:cs="仿宋"/>
                <w:szCs w:val="21"/>
              </w:rPr>
              <w:t>2013</w:t>
            </w:r>
            <w:r>
              <w:rPr>
                <w:rFonts w:ascii="宋体" w:hAnsi="宋体" w:cs="仿宋" w:hint="eastAsia"/>
                <w:szCs w:val="21"/>
              </w:rPr>
              <w:t>年，组织参与“我是建设者”大讨论，举办主题征文及评奖活动</w:t>
            </w:r>
          </w:p>
          <w:p w:rsidR="005663F3" w:rsidRDefault="005663F3">
            <w:pPr>
              <w:spacing w:line="460" w:lineRule="exact"/>
              <w:rPr>
                <w:rFonts w:ascii="宋体" w:cs="仿宋"/>
                <w:szCs w:val="21"/>
              </w:rPr>
            </w:pPr>
            <w:r>
              <w:rPr>
                <w:rFonts w:ascii="宋体" w:hAnsi="宋体" w:cs="仿宋"/>
                <w:szCs w:val="21"/>
              </w:rPr>
              <w:t>2013</w:t>
            </w:r>
            <w:r>
              <w:rPr>
                <w:rFonts w:ascii="宋体" w:hAnsi="宋体" w:cs="仿宋" w:hint="eastAsia"/>
                <w:szCs w:val="21"/>
              </w:rPr>
              <w:t>年，新闻传播学导师组获评校级“优秀导师团队”</w:t>
            </w:r>
          </w:p>
          <w:p w:rsidR="005663F3" w:rsidRDefault="005663F3">
            <w:pPr>
              <w:spacing w:line="460" w:lineRule="exact"/>
              <w:rPr>
                <w:rFonts w:ascii="宋体" w:cs="仿宋"/>
                <w:szCs w:val="21"/>
              </w:rPr>
            </w:pPr>
            <w:r>
              <w:rPr>
                <w:rFonts w:ascii="宋体" w:hAnsi="宋体" w:cs="仿宋" w:hint="eastAsia"/>
                <w:szCs w:val="21"/>
              </w:rPr>
              <w:t>新闻学教学团队为省级优秀教学团队</w:t>
            </w:r>
          </w:p>
          <w:p w:rsidR="005663F3" w:rsidRDefault="005663F3">
            <w:pPr>
              <w:spacing w:line="460" w:lineRule="exact"/>
              <w:rPr>
                <w:rFonts w:ascii="宋体" w:cs="仿宋"/>
                <w:szCs w:val="21"/>
              </w:rPr>
            </w:pPr>
            <w:r>
              <w:rPr>
                <w:rFonts w:ascii="宋体" w:hAnsi="宋体" w:cs="仿宋" w:hint="eastAsia"/>
                <w:szCs w:val="21"/>
              </w:rPr>
              <w:t>“新闻学概论”“新闻写作学”等多项省级和校级精品课程</w:t>
            </w:r>
          </w:p>
          <w:p w:rsidR="005663F3" w:rsidRDefault="005663F3">
            <w:pPr>
              <w:spacing w:line="460" w:lineRule="exact"/>
              <w:rPr>
                <w:rFonts w:ascii="宋体" w:cs="仿宋"/>
                <w:szCs w:val="21"/>
              </w:rPr>
            </w:pPr>
            <w:r>
              <w:rPr>
                <w:rFonts w:ascii="宋体" w:hAnsi="宋体" w:cs="仿宋"/>
                <w:szCs w:val="21"/>
              </w:rPr>
              <w:t>2013</w:t>
            </w:r>
            <w:r>
              <w:rPr>
                <w:rFonts w:ascii="宋体" w:hAnsi="宋体" w:cs="仿宋" w:hint="eastAsia"/>
                <w:szCs w:val="21"/>
              </w:rPr>
              <w:t>年，“文澜学术文库”首批系列学术专著出版（</w:t>
            </w:r>
            <w:r>
              <w:rPr>
                <w:rFonts w:ascii="宋体" w:hAnsi="宋体" w:cs="仿宋"/>
                <w:szCs w:val="21"/>
              </w:rPr>
              <w:t>8</w:t>
            </w:r>
            <w:r>
              <w:rPr>
                <w:rFonts w:ascii="宋体" w:hAnsi="宋体" w:cs="仿宋" w:hint="eastAsia"/>
                <w:szCs w:val="21"/>
              </w:rPr>
              <w:t>册）</w:t>
            </w:r>
          </w:p>
          <w:p w:rsidR="005663F3" w:rsidRDefault="005663F3">
            <w:pPr>
              <w:spacing w:line="460" w:lineRule="exact"/>
              <w:rPr>
                <w:rFonts w:ascii="宋体" w:cs="仿宋"/>
                <w:szCs w:val="21"/>
              </w:rPr>
            </w:pPr>
          </w:p>
          <w:p w:rsidR="005663F3" w:rsidRDefault="005663F3">
            <w:pPr>
              <w:spacing w:line="460" w:lineRule="exact"/>
              <w:rPr>
                <w:rFonts w:ascii="宋体" w:cs="仿宋"/>
                <w:szCs w:val="21"/>
              </w:rPr>
            </w:pPr>
          </w:p>
          <w:p w:rsidR="005663F3" w:rsidRDefault="005663F3">
            <w:pPr>
              <w:spacing w:line="460" w:lineRule="exact"/>
              <w:rPr>
                <w:rFonts w:ascii="宋体" w:cs="仿宋"/>
                <w:szCs w:val="21"/>
              </w:rPr>
            </w:pPr>
          </w:p>
          <w:p w:rsidR="005663F3" w:rsidRDefault="005663F3">
            <w:pPr>
              <w:spacing w:line="460" w:lineRule="exact"/>
              <w:rPr>
                <w:rFonts w:ascii="宋体" w:cs="仿宋"/>
                <w:szCs w:val="21"/>
              </w:rPr>
            </w:pPr>
          </w:p>
        </w:tc>
      </w:tr>
    </w:tbl>
    <w:p w:rsidR="005663F3" w:rsidRDefault="005663F3">
      <w:pPr>
        <w:spacing w:line="480" w:lineRule="auto"/>
        <w:rPr>
          <w:rFonts w:ascii="宋体" w:cs="仿宋"/>
          <w:b/>
          <w:sz w:val="28"/>
          <w:szCs w:val="28"/>
        </w:rPr>
      </w:pPr>
      <w:r>
        <w:rPr>
          <w:rFonts w:ascii="宋体" w:hAnsi="宋体" w:cs="宋体" w:hint="eastAsia"/>
          <w:b/>
          <w:sz w:val="28"/>
          <w:szCs w:val="28"/>
        </w:rPr>
        <w:t>Ⅴ</w:t>
      </w:r>
      <w:r>
        <w:rPr>
          <w:rFonts w:ascii="宋体" w:hAnsi="宋体"/>
          <w:b/>
          <w:sz w:val="28"/>
          <w:szCs w:val="28"/>
        </w:rPr>
        <w:t xml:space="preserve"> </w:t>
      </w:r>
      <w:r>
        <w:rPr>
          <w:rFonts w:ascii="宋体" w:hAnsi="宋体" w:cs="仿宋" w:hint="eastAsia"/>
          <w:b/>
          <w:sz w:val="28"/>
          <w:szCs w:val="28"/>
        </w:rPr>
        <w:t>教学条件</w:t>
      </w:r>
    </w:p>
    <w:tbl>
      <w:tblPr>
        <w:tblW w:w="907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651"/>
        <w:gridCol w:w="8421"/>
      </w:tblGrid>
      <w:tr w:rsidR="005663F3">
        <w:tblPrEx>
          <w:tblCellMar>
            <w:top w:w="0" w:type="dxa"/>
            <w:bottom w:w="0" w:type="dxa"/>
          </w:tblCellMar>
        </w:tblPrEx>
        <w:trPr>
          <w:cantSplit/>
          <w:trHeight w:val="556"/>
          <w:jc w:val="center"/>
        </w:trPr>
        <w:tc>
          <w:tcPr>
            <w:tcW w:w="651" w:type="dxa"/>
            <w:tcBorders>
              <w:top w:val="single" w:sz="4" w:space="0" w:color="auto"/>
            </w:tcBorders>
            <w:vAlign w:val="center"/>
          </w:tcPr>
          <w:p w:rsidR="005663F3" w:rsidRDefault="005663F3">
            <w:pPr>
              <w:spacing w:line="440" w:lineRule="exact"/>
              <w:jc w:val="center"/>
              <w:rPr>
                <w:rFonts w:ascii="宋体" w:cs="仿宋"/>
                <w:bCs/>
                <w:szCs w:val="21"/>
              </w:rPr>
            </w:pPr>
            <w:r>
              <w:rPr>
                <w:rFonts w:ascii="宋体" w:hAnsi="宋体" w:cs="仿宋" w:hint="eastAsia"/>
                <w:bCs/>
                <w:szCs w:val="21"/>
              </w:rPr>
              <w:t>名称</w:t>
            </w:r>
          </w:p>
        </w:tc>
        <w:tc>
          <w:tcPr>
            <w:tcW w:w="8421" w:type="dxa"/>
            <w:tcBorders>
              <w:top w:val="single" w:sz="4" w:space="0" w:color="auto"/>
              <w:left w:val="single" w:sz="4" w:space="0" w:color="auto"/>
            </w:tcBorders>
            <w:vAlign w:val="center"/>
          </w:tcPr>
          <w:p w:rsidR="005663F3" w:rsidRDefault="005663F3">
            <w:pPr>
              <w:spacing w:line="440" w:lineRule="exact"/>
              <w:jc w:val="center"/>
              <w:rPr>
                <w:rFonts w:ascii="宋体" w:cs="仿宋"/>
                <w:bCs/>
                <w:szCs w:val="21"/>
              </w:rPr>
            </w:pPr>
            <w:r>
              <w:rPr>
                <w:rFonts w:ascii="宋体" w:hAnsi="宋体" w:cs="仿宋" w:hint="eastAsia"/>
                <w:bCs/>
                <w:szCs w:val="21"/>
              </w:rPr>
              <w:t>配备情况</w:t>
            </w:r>
          </w:p>
        </w:tc>
      </w:tr>
      <w:tr w:rsidR="005663F3">
        <w:tblPrEx>
          <w:tblCellMar>
            <w:top w:w="0" w:type="dxa"/>
            <w:bottom w:w="0" w:type="dxa"/>
          </w:tblCellMar>
        </w:tblPrEx>
        <w:trPr>
          <w:cantSplit/>
          <w:trHeight w:val="4062"/>
          <w:jc w:val="center"/>
        </w:trPr>
        <w:tc>
          <w:tcPr>
            <w:tcW w:w="651" w:type="dxa"/>
            <w:textDirection w:val="tbRlV"/>
            <w:vAlign w:val="center"/>
          </w:tcPr>
          <w:p w:rsidR="005663F3" w:rsidRDefault="005663F3">
            <w:pPr>
              <w:ind w:left="113" w:right="113"/>
              <w:jc w:val="center"/>
              <w:rPr>
                <w:rFonts w:ascii="宋体" w:cs="仿宋"/>
                <w:bCs/>
                <w:szCs w:val="21"/>
              </w:rPr>
            </w:pPr>
            <w:r>
              <w:rPr>
                <w:rFonts w:ascii="宋体" w:hAnsi="宋体" w:cs="仿宋" w:hint="eastAsia"/>
                <w:bCs/>
                <w:szCs w:val="21"/>
              </w:rPr>
              <w:t>专业文献资料</w:t>
            </w:r>
          </w:p>
        </w:tc>
        <w:tc>
          <w:tcPr>
            <w:tcW w:w="8421" w:type="dxa"/>
            <w:tcBorders>
              <w:left w:val="single" w:sz="4" w:space="0" w:color="auto"/>
            </w:tcBorders>
          </w:tcPr>
          <w:tbl>
            <w:tblPr>
              <w:tblpPr w:leftFromText="180" w:rightFromText="180" w:horzAnchor="margin" w:tblpY="204"/>
              <w:tblOverlap w:val="neve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7"/>
              <w:gridCol w:w="2586"/>
              <w:gridCol w:w="2587"/>
            </w:tblGrid>
            <w:tr w:rsidR="005663F3">
              <w:tblPrEx>
                <w:tblCellMar>
                  <w:top w:w="0" w:type="dxa"/>
                  <w:bottom w:w="0" w:type="dxa"/>
                </w:tblCellMar>
              </w:tblPrEx>
              <w:tc>
                <w:tcPr>
                  <w:tcW w:w="3017" w:type="dxa"/>
                  <w:vMerge w:val="restart"/>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hint="eastAsia"/>
                      <w:b/>
                      <w:sz w:val="24"/>
                    </w:rPr>
                    <w:t>专业图书</w:t>
                  </w:r>
                </w:p>
              </w:tc>
              <w:tc>
                <w:tcPr>
                  <w:tcW w:w="2586" w:type="dxa"/>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hint="eastAsia"/>
                      <w:b/>
                      <w:sz w:val="24"/>
                    </w:rPr>
                    <w:t>中文</w:t>
                  </w:r>
                </w:p>
              </w:tc>
              <w:tc>
                <w:tcPr>
                  <w:tcW w:w="2587" w:type="dxa"/>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hint="eastAsia"/>
                      <w:b/>
                      <w:sz w:val="24"/>
                    </w:rPr>
                    <w:t>外文</w:t>
                  </w:r>
                </w:p>
              </w:tc>
            </w:tr>
            <w:tr w:rsidR="005663F3">
              <w:tblPrEx>
                <w:tblCellMar>
                  <w:top w:w="0" w:type="dxa"/>
                  <w:bottom w:w="0" w:type="dxa"/>
                </w:tblCellMar>
              </w:tblPrEx>
              <w:tc>
                <w:tcPr>
                  <w:tcW w:w="3017" w:type="dxa"/>
                  <w:vMerge/>
                  <w:tcBorders>
                    <w:top w:val="single" w:sz="4" w:space="0" w:color="auto"/>
                    <w:left w:val="single" w:sz="4" w:space="0" w:color="auto"/>
                    <w:bottom w:val="single" w:sz="4" w:space="0" w:color="auto"/>
                    <w:right w:val="single" w:sz="4" w:space="0" w:color="auto"/>
                  </w:tcBorders>
                  <w:vAlign w:val="center"/>
                </w:tcPr>
                <w:p w:rsidR="005663F3" w:rsidRDefault="005663F3">
                  <w:pPr>
                    <w:spacing w:line="600" w:lineRule="exact"/>
                    <w:jc w:val="center"/>
                    <w:rPr>
                      <w:rFonts w:ascii="宋体" w:cs="仿宋"/>
                      <w:bCs/>
                      <w:szCs w:val="21"/>
                    </w:rPr>
                  </w:pPr>
                </w:p>
              </w:tc>
              <w:tc>
                <w:tcPr>
                  <w:tcW w:w="2586" w:type="dxa"/>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szCs w:val="21"/>
                    </w:rPr>
                    <w:t>32.35</w:t>
                  </w:r>
                  <w:r>
                    <w:rPr>
                      <w:rFonts w:ascii="宋体" w:hAnsi="宋体" w:hint="eastAsia"/>
                      <w:szCs w:val="21"/>
                    </w:rPr>
                    <w:t>（万册）</w:t>
                  </w:r>
                </w:p>
              </w:tc>
              <w:tc>
                <w:tcPr>
                  <w:tcW w:w="2587" w:type="dxa"/>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szCs w:val="21"/>
                    </w:rPr>
                    <w:t>9.63</w:t>
                  </w:r>
                  <w:r>
                    <w:rPr>
                      <w:rFonts w:ascii="宋体" w:hAnsi="宋体" w:hint="eastAsia"/>
                      <w:szCs w:val="21"/>
                    </w:rPr>
                    <w:t>（万册）</w:t>
                  </w:r>
                </w:p>
              </w:tc>
            </w:tr>
            <w:tr w:rsidR="005663F3">
              <w:tblPrEx>
                <w:tblCellMar>
                  <w:top w:w="0" w:type="dxa"/>
                  <w:bottom w:w="0" w:type="dxa"/>
                </w:tblCellMar>
              </w:tblPrEx>
              <w:tc>
                <w:tcPr>
                  <w:tcW w:w="3017" w:type="dxa"/>
                  <w:vMerge w:val="restart"/>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hint="eastAsia"/>
                      <w:b/>
                      <w:sz w:val="24"/>
                    </w:rPr>
                    <w:t>专业刊物</w:t>
                  </w:r>
                </w:p>
              </w:tc>
              <w:tc>
                <w:tcPr>
                  <w:tcW w:w="2586" w:type="dxa"/>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hint="eastAsia"/>
                      <w:b/>
                      <w:sz w:val="24"/>
                    </w:rPr>
                    <w:t>中文</w:t>
                  </w:r>
                </w:p>
              </w:tc>
              <w:tc>
                <w:tcPr>
                  <w:tcW w:w="2587" w:type="dxa"/>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hint="eastAsia"/>
                      <w:b/>
                      <w:sz w:val="24"/>
                    </w:rPr>
                    <w:t>外文</w:t>
                  </w:r>
                </w:p>
              </w:tc>
            </w:tr>
            <w:tr w:rsidR="005663F3">
              <w:tblPrEx>
                <w:tblCellMar>
                  <w:top w:w="0" w:type="dxa"/>
                  <w:bottom w:w="0" w:type="dxa"/>
                </w:tblCellMar>
              </w:tblPrEx>
              <w:tc>
                <w:tcPr>
                  <w:tcW w:w="3017" w:type="dxa"/>
                  <w:vMerge/>
                  <w:tcBorders>
                    <w:top w:val="single" w:sz="4" w:space="0" w:color="auto"/>
                    <w:left w:val="single" w:sz="4" w:space="0" w:color="auto"/>
                    <w:bottom w:val="single" w:sz="4" w:space="0" w:color="auto"/>
                    <w:right w:val="single" w:sz="4" w:space="0" w:color="auto"/>
                  </w:tcBorders>
                  <w:vAlign w:val="center"/>
                </w:tcPr>
                <w:p w:rsidR="005663F3" w:rsidRDefault="005663F3">
                  <w:pPr>
                    <w:spacing w:line="600" w:lineRule="exact"/>
                    <w:jc w:val="center"/>
                    <w:rPr>
                      <w:rFonts w:ascii="宋体" w:cs="仿宋"/>
                      <w:bCs/>
                      <w:szCs w:val="21"/>
                    </w:rPr>
                  </w:pPr>
                </w:p>
              </w:tc>
              <w:tc>
                <w:tcPr>
                  <w:tcW w:w="2586" w:type="dxa"/>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szCs w:val="21"/>
                    </w:rPr>
                    <w:t>145</w:t>
                  </w:r>
                  <w:r>
                    <w:rPr>
                      <w:rFonts w:ascii="宋体" w:hAnsi="宋体" w:hint="eastAsia"/>
                      <w:szCs w:val="21"/>
                    </w:rPr>
                    <w:t>（种）</w:t>
                  </w:r>
                </w:p>
              </w:tc>
              <w:tc>
                <w:tcPr>
                  <w:tcW w:w="2587" w:type="dxa"/>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szCs w:val="21"/>
                    </w:rPr>
                    <w:t>32</w:t>
                  </w:r>
                  <w:r>
                    <w:rPr>
                      <w:rFonts w:ascii="宋体" w:hAnsi="宋体" w:hint="eastAsia"/>
                      <w:szCs w:val="21"/>
                    </w:rPr>
                    <w:t>（种）</w:t>
                  </w:r>
                </w:p>
              </w:tc>
            </w:tr>
            <w:tr w:rsidR="005663F3">
              <w:tblPrEx>
                <w:tblCellMar>
                  <w:top w:w="0" w:type="dxa"/>
                  <w:bottom w:w="0" w:type="dxa"/>
                </w:tblCellMar>
              </w:tblPrEx>
              <w:trPr>
                <w:trHeight w:val="300"/>
              </w:trPr>
              <w:tc>
                <w:tcPr>
                  <w:tcW w:w="3017" w:type="dxa"/>
                  <w:vMerge w:val="restart"/>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hint="eastAsia"/>
                      <w:b/>
                      <w:sz w:val="24"/>
                    </w:rPr>
                    <w:t>可供学生阅读的报纸份数</w:t>
                  </w:r>
                </w:p>
              </w:tc>
              <w:tc>
                <w:tcPr>
                  <w:tcW w:w="2586" w:type="dxa"/>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hint="eastAsia"/>
                      <w:b/>
                      <w:sz w:val="24"/>
                    </w:rPr>
                    <w:t>中文</w:t>
                  </w:r>
                </w:p>
              </w:tc>
              <w:tc>
                <w:tcPr>
                  <w:tcW w:w="2587" w:type="dxa"/>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hint="eastAsia"/>
                      <w:b/>
                      <w:sz w:val="24"/>
                    </w:rPr>
                    <w:t>外文</w:t>
                  </w:r>
                </w:p>
              </w:tc>
            </w:tr>
            <w:tr w:rsidR="005663F3">
              <w:tblPrEx>
                <w:tblCellMar>
                  <w:top w:w="0" w:type="dxa"/>
                  <w:bottom w:w="0" w:type="dxa"/>
                </w:tblCellMar>
              </w:tblPrEx>
              <w:trPr>
                <w:trHeight w:val="300"/>
              </w:trPr>
              <w:tc>
                <w:tcPr>
                  <w:tcW w:w="3017" w:type="dxa"/>
                  <w:vMerge/>
                  <w:tcBorders>
                    <w:top w:val="single" w:sz="4" w:space="0" w:color="auto"/>
                    <w:left w:val="single" w:sz="4" w:space="0" w:color="auto"/>
                    <w:bottom w:val="single" w:sz="4" w:space="0" w:color="auto"/>
                    <w:right w:val="single" w:sz="4" w:space="0" w:color="auto"/>
                  </w:tcBorders>
                  <w:vAlign w:val="center"/>
                </w:tcPr>
                <w:p w:rsidR="005663F3" w:rsidRDefault="005663F3">
                  <w:pPr>
                    <w:spacing w:line="600" w:lineRule="exact"/>
                    <w:jc w:val="center"/>
                    <w:rPr>
                      <w:rFonts w:ascii="宋体" w:cs="仿宋"/>
                      <w:bCs/>
                      <w:szCs w:val="21"/>
                    </w:rPr>
                  </w:pPr>
                </w:p>
              </w:tc>
              <w:tc>
                <w:tcPr>
                  <w:tcW w:w="2586" w:type="dxa"/>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szCs w:val="21"/>
                    </w:rPr>
                    <w:t>98</w:t>
                  </w:r>
                  <w:r>
                    <w:rPr>
                      <w:rFonts w:ascii="宋体" w:hAnsi="宋体" w:hint="eastAsia"/>
                      <w:szCs w:val="21"/>
                    </w:rPr>
                    <w:t>（份）</w:t>
                  </w:r>
                </w:p>
              </w:tc>
              <w:tc>
                <w:tcPr>
                  <w:tcW w:w="2587" w:type="dxa"/>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szCs w:val="21"/>
                    </w:rPr>
                    <w:t>19</w:t>
                  </w:r>
                  <w:r>
                    <w:rPr>
                      <w:rFonts w:ascii="宋体" w:hAnsi="宋体" w:hint="eastAsia"/>
                      <w:szCs w:val="21"/>
                    </w:rPr>
                    <w:t>（份）</w:t>
                  </w:r>
                </w:p>
              </w:tc>
            </w:tr>
            <w:tr w:rsidR="005663F3">
              <w:tblPrEx>
                <w:tblCellMar>
                  <w:top w:w="0" w:type="dxa"/>
                  <w:bottom w:w="0" w:type="dxa"/>
                </w:tblCellMar>
              </w:tblPrEx>
              <w:tc>
                <w:tcPr>
                  <w:tcW w:w="3017" w:type="dxa"/>
                  <w:tcBorders>
                    <w:top w:val="single" w:sz="4" w:space="0" w:color="auto"/>
                    <w:left w:val="single" w:sz="4" w:space="0" w:color="auto"/>
                    <w:bottom w:val="single" w:sz="4" w:space="0" w:color="auto"/>
                    <w:right w:val="single" w:sz="4" w:space="0" w:color="auto"/>
                  </w:tcBorders>
                  <w:vAlign w:val="center"/>
                </w:tcPr>
                <w:p w:rsidR="005663F3" w:rsidRDefault="005663F3">
                  <w:pPr>
                    <w:jc w:val="center"/>
                    <w:rPr>
                      <w:rFonts w:ascii="宋体"/>
                      <w:b/>
                      <w:sz w:val="24"/>
                    </w:rPr>
                  </w:pPr>
                  <w:r>
                    <w:rPr>
                      <w:rFonts w:ascii="宋体" w:hAnsi="宋体" w:hint="eastAsia"/>
                      <w:b/>
                      <w:sz w:val="24"/>
                    </w:rPr>
                    <w:t>光盘数据库情况</w:t>
                  </w:r>
                </w:p>
              </w:tc>
              <w:tc>
                <w:tcPr>
                  <w:tcW w:w="5173" w:type="dxa"/>
                  <w:gridSpan w:val="2"/>
                  <w:tcBorders>
                    <w:top w:val="single" w:sz="4" w:space="0" w:color="auto"/>
                    <w:left w:val="single" w:sz="4" w:space="0" w:color="auto"/>
                    <w:bottom w:val="single" w:sz="4" w:space="0" w:color="auto"/>
                    <w:right w:val="single" w:sz="4" w:space="0" w:color="auto"/>
                  </w:tcBorders>
                </w:tcPr>
                <w:p w:rsidR="005663F3" w:rsidRDefault="005663F3">
                  <w:pPr>
                    <w:adjustRightInd w:val="0"/>
                    <w:snapToGrid w:val="0"/>
                    <w:rPr>
                      <w:rFonts w:ascii="宋体"/>
                      <w:b/>
                      <w:szCs w:val="21"/>
                    </w:rPr>
                  </w:pPr>
                  <w:r>
                    <w:rPr>
                      <w:rFonts w:ascii="宋体" w:hAnsi="宋体" w:cs="宋体" w:hint="eastAsia"/>
                      <w:szCs w:val="21"/>
                    </w:rPr>
                    <w:t>拥有中国期刊网、万方数据库、维普科技期刊数据库、超星数字图书馆、读秀学术搜索、上海图书馆近代期刊全文数据库、</w:t>
                  </w:r>
                  <w:r>
                    <w:rPr>
                      <w:rFonts w:ascii="宋体" w:hAnsi="宋体" w:cs="宋体"/>
                      <w:szCs w:val="21"/>
                    </w:rPr>
                    <w:t>ScienceDirect(Elsevier)</w:t>
                  </w:r>
                  <w:r>
                    <w:rPr>
                      <w:rFonts w:ascii="宋体" w:hAnsi="宋体" w:cs="宋体" w:hint="eastAsia"/>
                      <w:szCs w:val="21"/>
                    </w:rPr>
                    <w:t>数据库、</w:t>
                  </w:r>
                  <w:r>
                    <w:rPr>
                      <w:rFonts w:ascii="宋体" w:hAnsi="宋体" w:cs="宋体"/>
                      <w:szCs w:val="21"/>
                    </w:rPr>
                    <w:t>EBSCOhost</w:t>
                  </w:r>
                  <w:r>
                    <w:rPr>
                      <w:rFonts w:ascii="宋体" w:hAnsi="宋体" w:cs="宋体" w:hint="eastAsia"/>
                      <w:szCs w:val="21"/>
                    </w:rPr>
                    <w:t>期刊全文数据库、</w:t>
                  </w:r>
                  <w:r>
                    <w:rPr>
                      <w:rFonts w:ascii="宋体" w:hAnsi="宋体" w:cs="宋体"/>
                      <w:szCs w:val="21"/>
                    </w:rPr>
                    <w:t>Sage</w:t>
                  </w:r>
                  <w:r>
                    <w:rPr>
                      <w:rFonts w:ascii="宋体" w:hAnsi="宋体" w:cs="宋体" w:hint="eastAsia"/>
                      <w:szCs w:val="21"/>
                    </w:rPr>
                    <w:t>过刊数据库、</w:t>
                  </w:r>
                  <w:r>
                    <w:rPr>
                      <w:rFonts w:ascii="宋体" w:hAnsi="宋体" w:cs="宋体"/>
                      <w:szCs w:val="21"/>
                    </w:rPr>
                    <w:t>Wiley-Blackwell</w:t>
                  </w:r>
                  <w:r>
                    <w:rPr>
                      <w:rFonts w:ascii="宋体" w:hAnsi="宋体" w:cs="宋体" w:hint="eastAsia"/>
                      <w:szCs w:val="21"/>
                    </w:rPr>
                    <w:t>期刊数据库等</w:t>
                  </w:r>
                  <w:r>
                    <w:rPr>
                      <w:rFonts w:ascii="宋体" w:hAnsi="宋体" w:cs="宋体"/>
                      <w:szCs w:val="21"/>
                    </w:rPr>
                    <w:t>32</w:t>
                  </w:r>
                  <w:r>
                    <w:rPr>
                      <w:rFonts w:ascii="宋体" w:hAnsi="宋体" w:cs="宋体" w:hint="eastAsia"/>
                      <w:szCs w:val="21"/>
                    </w:rPr>
                    <w:t>种中外文期刊论文及电子图书数据库。</w:t>
                  </w:r>
                </w:p>
              </w:tc>
            </w:tr>
          </w:tbl>
          <w:p w:rsidR="005663F3" w:rsidRDefault="005663F3">
            <w:pPr>
              <w:spacing w:line="600" w:lineRule="exact"/>
              <w:rPr>
                <w:rFonts w:ascii="宋体" w:cs="仿宋"/>
                <w:bCs/>
                <w:szCs w:val="21"/>
              </w:rPr>
            </w:pPr>
          </w:p>
        </w:tc>
      </w:tr>
      <w:tr w:rsidR="005663F3">
        <w:tblPrEx>
          <w:tblCellMar>
            <w:top w:w="0" w:type="dxa"/>
            <w:bottom w:w="0" w:type="dxa"/>
          </w:tblCellMar>
        </w:tblPrEx>
        <w:trPr>
          <w:cantSplit/>
          <w:trHeight w:val="3654"/>
          <w:jc w:val="center"/>
        </w:trPr>
        <w:tc>
          <w:tcPr>
            <w:tcW w:w="651" w:type="dxa"/>
            <w:textDirection w:val="tbRlV"/>
            <w:vAlign w:val="center"/>
          </w:tcPr>
          <w:p w:rsidR="005663F3" w:rsidRDefault="005663F3">
            <w:pPr>
              <w:ind w:left="113" w:right="113"/>
              <w:jc w:val="center"/>
              <w:rPr>
                <w:rFonts w:ascii="宋体" w:cs="仿宋"/>
                <w:bCs/>
                <w:szCs w:val="21"/>
              </w:rPr>
            </w:pPr>
            <w:r>
              <w:rPr>
                <w:rFonts w:ascii="宋体" w:hAnsi="宋体" w:cs="仿宋" w:hint="eastAsia"/>
                <w:bCs/>
                <w:szCs w:val="21"/>
              </w:rPr>
              <w:t>现代化教学设施</w:t>
            </w:r>
          </w:p>
        </w:tc>
        <w:tc>
          <w:tcPr>
            <w:tcW w:w="8421" w:type="dxa"/>
            <w:tcBorders>
              <w:left w:val="single" w:sz="4" w:space="0" w:color="auto"/>
            </w:tcBorders>
          </w:tcPr>
          <w:tbl>
            <w:tblPr>
              <w:tblpPr w:leftFromText="180" w:rightFromText="180" w:vertAnchor="page" w:horzAnchor="margin" w:tblpY="550"/>
              <w:tblOverlap w:val="neve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7"/>
              <w:gridCol w:w="2700"/>
              <w:gridCol w:w="2473"/>
            </w:tblGrid>
            <w:tr w:rsidR="005663F3">
              <w:tblPrEx>
                <w:tblCellMar>
                  <w:top w:w="0" w:type="dxa"/>
                  <w:bottom w:w="0" w:type="dxa"/>
                </w:tblCellMar>
              </w:tblPrEx>
              <w:tc>
                <w:tcPr>
                  <w:tcW w:w="3017" w:type="dxa"/>
                  <w:vMerge w:val="restart"/>
                  <w:tcBorders>
                    <w:top w:val="single" w:sz="4" w:space="0" w:color="auto"/>
                    <w:left w:val="single" w:sz="4" w:space="0" w:color="auto"/>
                    <w:bottom w:val="single" w:sz="4" w:space="0" w:color="auto"/>
                    <w:right w:val="single" w:sz="4" w:space="0" w:color="auto"/>
                  </w:tcBorders>
                </w:tcPr>
                <w:p w:rsidR="005663F3" w:rsidRDefault="005663F3">
                  <w:pPr>
                    <w:spacing w:line="600" w:lineRule="exact"/>
                    <w:rPr>
                      <w:rFonts w:ascii="宋体" w:cs="仿宋"/>
                      <w:bCs/>
                      <w:szCs w:val="21"/>
                    </w:rPr>
                  </w:pPr>
                  <w:r>
                    <w:rPr>
                      <w:rFonts w:ascii="宋体" w:hAnsi="宋体" w:hint="eastAsia"/>
                      <w:b/>
                      <w:sz w:val="24"/>
                    </w:rPr>
                    <w:t>配有多媒体设备的教室</w:t>
                  </w:r>
                </w:p>
              </w:tc>
              <w:tc>
                <w:tcPr>
                  <w:tcW w:w="5173" w:type="dxa"/>
                  <w:gridSpan w:val="2"/>
                  <w:tcBorders>
                    <w:top w:val="single" w:sz="4" w:space="0" w:color="auto"/>
                    <w:left w:val="single" w:sz="4" w:space="0" w:color="auto"/>
                    <w:bottom w:val="single" w:sz="4" w:space="0" w:color="auto"/>
                    <w:right w:val="single" w:sz="4" w:space="0" w:color="auto"/>
                  </w:tcBorders>
                  <w:vAlign w:val="center"/>
                </w:tcPr>
                <w:p w:rsidR="005663F3" w:rsidRDefault="005663F3">
                  <w:pPr>
                    <w:rPr>
                      <w:rFonts w:ascii="宋体"/>
                      <w:b/>
                      <w:sz w:val="24"/>
                    </w:rPr>
                  </w:pPr>
                  <w:r>
                    <w:rPr>
                      <w:rFonts w:ascii="宋体" w:hAnsi="宋体" w:hint="eastAsia"/>
                      <w:b/>
                      <w:sz w:val="24"/>
                    </w:rPr>
                    <w:t>教室个数</w:t>
                  </w:r>
                </w:p>
              </w:tc>
            </w:tr>
            <w:tr w:rsidR="005663F3">
              <w:tblPrEx>
                <w:tblCellMar>
                  <w:top w:w="0" w:type="dxa"/>
                  <w:bottom w:w="0" w:type="dxa"/>
                </w:tblCellMar>
              </w:tblPrEx>
              <w:tc>
                <w:tcPr>
                  <w:tcW w:w="3017" w:type="dxa"/>
                  <w:vMerge/>
                  <w:tcBorders>
                    <w:top w:val="single" w:sz="4" w:space="0" w:color="auto"/>
                    <w:left w:val="single" w:sz="4" w:space="0" w:color="auto"/>
                    <w:bottom w:val="single" w:sz="4" w:space="0" w:color="auto"/>
                    <w:right w:val="single" w:sz="4" w:space="0" w:color="auto"/>
                  </w:tcBorders>
                </w:tcPr>
                <w:p w:rsidR="005663F3" w:rsidRDefault="005663F3">
                  <w:pPr>
                    <w:spacing w:line="600" w:lineRule="exact"/>
                    <w:rPr>
                      <w:rFonts w:ascii="宋体" w:cs="仿宋"/>
                      <w:bCs/>
                      <w:szCs w:val="21"/>
                    </w:rPr>
                  </w:pPr>
                </w:p>
              </w:tc>
              <w:tc>
                <w:tcPr>
                  <w:tcW w:w="2700" w:type="dxa"/>
                  <w:tcBorders>
                    <w:top w:val="single" w:sz="4" w:space="0" w:color="auto"/>
                    <w:left w:val="single" w:sz="4" w:space="0" w:color="auto"/>
                    <w:bottom w:val="single" w:sz="4" w:space="0" w:color="auto"/>
                    <w:right w:val="single" w:sz="4" w:space="0" w:color="auto"/>
                  </w:tcBorders>
                  <w:vAlign w:val="center"/>
                </w:tcPr>
                <w:p w:rsidR="005663F3" w:rsidRDefault="005663F3">
                  <w:pPr>
                    <w:rPr>
                      <w:rFonts w:ascii="宋体"/>
                      <w:b/>
                      <w:sz w:val="24"/>
                    </w:rPr>
                  </w:pPr>
                  <w:r>
                    <w:rPr>
                      <w:rFonts w:ascii="宋体" w:hAnsi="宋体"/>
                      <w:b/>
                      <w:sz w:val="24"/>
                    </w:rPr>
                    <w:t>800</w:t>
                  </w:r>
                  <w:r>
                    <w:rPr>
                      <w:rFonts w:ascii="宋体" w:hAnsi="宋体" w:hint="eastAsia"/>
                      <w:b/>
                      <w:sz w:val="24"/>
                    </w:rPr>
                    <w:t>（间）</w:t>
                  </w:r>
                </w:p>
              </w:tc>
              <w:tc>
                <w:tcPr>
                  <w:tcW w:w="2473" w:type="dxa"/>
                  <w:tcBorders>
                    <w:top w:val="single" w:sz="4" w:space="0" w:color="auto"/>
                    <w:left w:val="single" w:sz="4" w:space="0" w:color="auto"/>
                    <w:bottom w:val="single" w:sz="4" w:space="0" w:color="auto"/>
                    <w:right w:val="single" w:sz="4" w:space="0" w:color="auto"/>
                  </w:tcBorders>
                  <w:vAlign w:val="center"/>
                </w:tcPr>
                <w:p w:rsidR="005663F3" w:rsidRDefault="005663F3">
                  <w:pPr>
                    <w:rPr>
                      <w:rFonts w:ascii="宋体"/>
                      <w:b/>
                      <w:sz w:val="24"/>
                    </w:rPr>
                  </w:pPr>
                  <w:r>
                    <w:rPr>
                      <w:rFonts w:ascii="宋体" w:hAnsi="宋体"/>
                      <w:b/>
                      <w:sz w:val="24"/>
                    </w:rPr>
                    <w:t>20000</w:t>
                  </w:r>
                  <w:r>
                    <w:rPr>
                      <w:rFonts w:ascii="宋体" w:hAnsi="宋体" w:hint="eastAsia"/>
                      <w:b/>
                      <w:sz w:val="24"/>
                    </w:rPr>
                    <w:t>（座）</w:t>
                  </w:r>
                </w:p>
              </w:tc>
            </w:tr>
            <w:tr w:rsidR="005663F3">
              <w:tblPrEx>
                <w:tblCellMar>
                  <w:top w:w="0" w:type="dxa"/>
                  <w:bottom w:w="0" w:type="dxa"/>
                </w:tblCellMar>
              </w:tblPrEx>
              <w:tc>
                <w:tcPr>
                  <w:tcW w:w="3017" w:type="dxa"/>
                  <w:vMerge w:val="restart"/>
                  <w:tcBorders>
                    <w:top w:val="single" w:sz="4" w:space="0" w:color="auto"/>
                    <w:left w:val="single" w:sz="4" w:space="0" w:color="auto"/>
                    <w:bottom w:val="single" w:sz="4" w:space="0" w:color="auto"/>
                    <w:right w:val="single" w:sz="4" w:space="0" w:color="auto"/>
                  </w:tcBorders>
                </w:tcPr>
                <w:p w:rsidR="005663F3" w:rsidRDefault="005663F3">
                  <w:pPr>
                    <w:spacing w:line="600" w:lineRule="exact"/>
                    <w:rPr>
                      <w:rFonts w:ascii="宋体" w:cs="仿宋"/>
                      <w:bCs/>
                      <w:szCs w:val="21"/>
                    </w:rPr>
                  </w:pPr>
                  <w:r>
                    <w:rPr>
                      <w:rFonts w:ascii="宋体" w:hAnsi="宋体" w:hint="eastAsia"/>
                      <w:b/>
                      <w:sz w:val="24"/>
                    </w:rPr>
                    <w:t>配有投影仪的教室</w:t>
                  </w:r>
                </w:p>
              </w:tc>
              <w:tc>
                <w:tcPr>
                  <w:tcW w:w="5173" w:type="dxa"/>
                  <w:gridSpan w:val="2"/>
                  <w:tcBorders>
                    <w:top w:val="single" w:sz="4" w:space="0" w:color="auto"/>
                    <w:left w:val="single" w:sz="4" w:space="0" w:color="auto"/>
                    <w:bottom w:val="single" w:sz="4" w:space="0" w:color="auto"/>
                    <w:right w:val="single" w:sz="4" w:space="0" w:color="auto"/>
                  </w:tcBorders>
                  <w:vAlign w:val="center"/>
                </w:tcPr>
                <w:p w:rsidR="005663F3" w:rsidRDefault="005663F3">
                  <w:pPr>
                    <w:rPr>
                      <w:rFonts w:ascii="宋体"/>
                      <w:b/>
                      <w:sz w:val="24"/>
                    </w:rPr>
                  </w:pPr>
                  <w:r>
                    <w:rPr>
                      <w:rFonts w:ascii="宋体" w:hAnsi="宋体" w:hint="eastAsia"/>
                      <w:b/>
                      <w:sz w:val="24"/>
                    </w:rPr>
                    <w:t>教室个数</w:t>
                  </w:r>
                </w:p>
              </w:tc>
            </w:tr>
            <w:tr w:rsidR="005663F3">
              <w:tblPrEx>
                <w:tblCellMar>
                  <w:top w:w="0" w:type="dxa"/>
                  <w:bottom w:w="0" w:type="dxa"/>
                </w:tblCellMar>
              </w:tblPrEx>
              <w:tc>
                <w:tcPr>
                  <w:tcW w:w="3017" w:type="dxa"/>
                  <w:vMerge/>
                  <w:tcBorders>
                    <w:top w:val="single" w:sz="4" w:space="0" w:color="auto"/>
                    <w:left w:val="single" w:sz="4" w:space="0" w:color="auto"/>
                    <w:bottom w:val="single" w:sz="4" w:space="0" w:color="auto"/>
                    <w:right w:val="single" w:sz="4" w:space="0" w:color="auto"/>
                  </w:tcBorders>
                </w:tcPr>
                <w:p w:rsidR="005663F3" w:rsidRDefault="005663F3">
                  <w:pPr>
                    <w:spacing w:line="600" w:lineRule="exact"/>
                    <w:rPr>
                      <w:rFonts w:ascii="宋体" w:cs="仿宋"/>
                      <w:bCs/>
                      <w:szCs w:val="21"/>
                    </w:rPr>
                  </w:pPr>
                </w:p>
              </w:tc>
              <w:tc>
                <w:tcPr>
                  <w:tcW w:w="2700" w:type="dxa"/>
                  <w:tcBorders>
                    <w:top w:val="single" w:sz="4" w:space="0" w:color="auto"/>
                    <w:left w:val="single" w:sz="4" w:space="0" w:color="auto"/>
                    <w:bottom w:val="single" w:sz="4" w:space="0" w:color="auto"/>
                    <w:right w:val="single" w:sz="4" w:space="0" w:color="auto"/>
                  </w:tcBorders>
                  <w:vAlign w:val="center"/>
                </w:tcPr>
                <w:p w:rsidR="005663F3" w:rsidRDefault="005663F3">
                  <w:pPr>
                    <w:rPr>
                      <w:rFonts w:ascii="宋体"/>
                      <w:b/>
                      <w:sz w:val="24"/>
                    </w:rPr>
                  </w:pPr>
                  <w:r>
                    <w:rPr>
                      <w:rFonts w:ascii="宋体" w:hAnsi="宋体"/>
                      <w:b/>
                      <w:sz w:val="24"/>
                    </w:rPr>
                    <w:t>800</w:t>
                  </w:r>
                  <w:r>
                    <w:rPr>
                      <w:rFonts w:ascii="宋体" w:hAnsi="宋体" w:hint="eastAsia"/>
                      <w:b/>
                      <w:sz w:val="24"/>
                    </w:rPr>
                    <w:t>（间）</w:t>
                  </w:r>
                </w:p>
              </w:tc>
              <w:tc>
                <w:tcPr>
                  <w:tcW w:w="2473" w:type="dxa"/>
                  <w:tcBorders>
                    <w:top w:val="single" w:sz="4" w:space="0" w:color="auto"/>
                    <w:left w:val="single" w:sz="4" w:space="0" w:color="auto"/>
                    <w:bottom w:val="single" w:sz="4" w:space="0" w:color="auto"/>
                    <w:right w:val="single" w:sz="4" w:space="0" w:color="auto"/>
                  </w:tcBorders>
                  <w:vAlign w:val="center"/>
                </w:tcPr>
                <w:p w:rsidR="005663F3" w:rsidRDefault="005663F3">
                  <w:pPr>
                    <w:rPr>
                      <w:rFonts w:ascii="宋体"/>
                      <w:b/>
                      <w:sz w:val="24"/>
                    </w:rPr>
                  </w:pPr>
                  <w:r>
                    <w:rPr>
                      <w:rFonts w:ascii="宋体" w:hAnsi="宋体"/>
                      <w:b/>
                      <w:sz w:val="24"/>
                    </w:rPr>
                    <w:t>20000</w:t>
                  </w:r>
                  <w:r>
                    <w:rPr>
                      <w:rFonts w:ascii="宋体" w:hAnsi="宋体" w:hint="eastAsia"/>
                      <w:b/>
                      <w:sz w:val="24"/>
                    </w:rPr>
                    <w:t>（座）</w:t>
                  </w:r>
                </w:p>
              </w:tc>
            </w:tr>
            <w:tr w:rsidR="005663F3">
              <w:tblPrEx>
                <w:tblCellMar>
                  <w:top w:w="0" w:type="dxa"/>
                  <w:bottom w:w="0" w:type="dxa"/>
                </w:tblCellMar>
              </w:tblPrEx>
              <w:tc>
                <w:tcPr>
                  <w:tcW w:w="3017" w:type="dxa"/>
                  <w:tcBorders>
                    <w:top w:val="single" w:sz="4" w:space="0" w:color="auto"/>
                    <w:left w:val="single" w:sz="4" w:space="0" w:color="auto"/>
                    <w:bottom w:val="single" w:sz="4" w:space="0" w:color="auto"/>
                    <w:right w:val="single" w:sz="4" w:space="0" w:color="auto"/>
                  </w:tcBorders>
                  <w:vAlign w:val="center"/>
                </w:tcPr>
                <w:p w:rsidR="005663F3" w:rsidRDefault="005663F3">
                  <w:pPr>
                    <w:rPr>
                      <w:rFonts w:ascii="宋体"/>
                      <w:b/>
                      <w:sz w:val="24"/>
                    </w:rPr>
                  </w:pPr>
                  <w:r>
                    <w:rPr>
                      <w:rFonts w:ascii="宋体" w:hAnsi="宋体" w:hint="eastAsia"/>
                      <w:b/>
                      <w:sz w:val="24"/>
                    </w:rPr>
                    <w:t>学生使用校园网的条件</w:t>
                  </w:r>
                </w:p>
              </w:tc>
              <w:tc>
                <w:tcPr>
                  <w:tcW w:w="5173" w:type="dxa"/>
                  <w:gridSpan w:val="2"/>
                  <w:tcBorders>
                    <w:top w:val="single" w:sz="4" w:space="0" w:color="auto"/>
                    <w:left w:val="single" w:sz="4" w:space="0" w:color="auto"/>
                    <w:bottom w:val="single" w:sz="4" w:space="0" w:color="auto"/>
                    <w:right w:val="single" w:sz="4" w:space="0" w:color="auto"/>
                  </w:tcBorders>
                  <w:vAlign w:val="center"/>
                </w:tcPr>
                <w:p w:rsidR="005663F3" w:rsidRDefault="005663F3">
                  <w:pPr>
                    <w:adjustRightInd w:val="0"/>
                    <w:snapToGrid w:val="0"/>
                    <w:rPr>
                      <w:rFonts w:ascii="宋体"/>
                      <w:b/>
                      <w:szCs w:val="21"/>
                    </w:rPr>
                  </w:pPr>
                  <w:r>
                    <w:rPr>
                      <w:rFonts w:ascii="宋体" w:hAnsi="宋体" w:cs="宋体" w:hint="eastAsia"/>
                      <w:szCs w:val="21"/>
                    </w:rPr>
                    <w:t>学生能在校园网上交互传送图像、声音、录像等数字、视频信息，带宽为</w:t>
                  </w:r>
                  <w:r>
                    <w:rPr>
                      <w:rFonts w:ascii="宋体" w:hAnsi="宋体" w:cs="宋体"/>
                      <w:szCs w:val="21"/>
                    </w:rPr>
                    <w:t>1000M</w:t>
                  </w:r>
                  <w:r>
                    <w:rPr>
                      <w:rFonts w:ascii="宋体" w:hAnsi="宋体" w:cs="宋体" w:hint="eastAsia"/>
                      <w:szCs w:val="21"/>
                    </w:rPr>
                    <w:t>主干的</w:t>
                  </w:r>
                  <w:r>
                    <w:rPr>
                      <w:rFonts w:ascii="宋体" w:hAnsi="宋体" w:cs="宋体"/>
                      <w:szCs w:val="21"/>
                    </w:rPr>
                    <w:t>100M</w:t>
                  </w:r>
                  <w:r>
                    <w:rPr>
                      <w:rFonts w:ascii="宋体" w:hAnsi="宋体" w:cs="宋体" w:hint="eastAsia"/>
                      <w:szCs w:val="21"/>
                    </w:rPr>
                    <w:t>网；可使用较好的系统性软件，涵盖教育、教学、管理、后勤等方面，有用户管理系统、网络综合测试管理系统、多媒体网络教学系统、办公自动化系统。</w:t>
                  </w:r>
                </w:p>
              </w:tc>
            </w:tr>
          </w:tbl>
          <w:p w:rsidR="005663F3" w:rsidRDefault="005663F3">
            <w:pPr>
              <w:spacing w:line="600" w:lineRule="exact"/>
              <w:rPr>
                <w:rFonts w:ascii="宋体" w:cs="仿宋"/>
                <w:bCs/>
                <w:sz w:val="18"/>
                <w:szCs w:val="18"/>
              </w:rPr>
            </w:pPr>
          </w:p>
        </w:tc>
      </w:tr>
      <w:tr w:rsidR="005663F3">
        <w:tblPrEx>
          <w:tblCellMar>
            <w:top w:w="0" w:type="dxa"/>
            <w:bottom w:w="0" w:type="dxa"/>
          </w:tblCellMar>
        </w:tblPrEx>
        <w:trPr>
          <w:cantSplit/>
          <w:trHeight w:val="4554"/>
          <w:jc w:val="center"/>
        </w:trPr>
        <w:tc>
          <w:tcPr>
            <w:tcW w:w="651" w:type="dxa"/>
            <w:tcBorders>
              <w:bottom w:val="single" w:sz="4" w:space="0" w:color="auto"/>
            </w:tcBorders>
            <w:textDirection w:val="tbRlV"/>
            <w:vAlign w:val="center"/>
          </w:tcPr>
          <w:p w:rsidR="005663F3" w:rsidRDefault="005663F3">
            <w:pPr>
              <w:ind w:left="113" w:right="113"/>
              <w:jc w:val="center"/>
              <w:rPr>
                <w:rFonts w:ascii="宋体" w:cs="仿宋"/>
                <w:bCs/>
                <w:szCs w:val="21"/>
              </w:rPr>
            </w:pPr>
            <w:r>
              <w:rPr>
                <w:rFonts w:ascii="宋体" w:hAnsi="宋体" w:cs="仿宋" w:hint="eastAsia"/>
                <w:bCs/>
                <w:szCs w:val="21"/>
              </w:rPr>
              <w:t>实践教学条件</w:t>
            </w:r>
          </w:p>
        </w:tc>
        <w:tc>
          <w:tcPr>
            <w:tcW w:w="8421" w:type="dxa"/>
            <w:tcBorders>
              <w:left w:val="single" w:sz="4" w:space="0" w:color="auto"/>
              <w:bottom w:val="single" w:sz="4" w:space="0" w:color="auto"/>
            </w:tcBorders>
          </w:tcPr>
          <w:p w:rsidR="005663F3" w:rsidRDefault="005663F3">
            <w:pPr>
              <w:spacing w:line="600" w:lineRule="exact"/>
              <w:rPr>
                <w:rFonts w:ascii="宋体"/>
                <w:szCs w:val="21"/>
              </w:rPr>
            </w:pPr>
            <w:r>
              <w:rPr>
                <w:rFonts w:ascii="宋体" w:hAnsi="宋体" w:hint="eastAsia"/>
                <w:szCs w:val="21"/>
              </w:rPr>
              <w:t>学院下辖传媒与艺术实验中心</w:t>
            </w:r>
            <w:r>
              <w:rPr>
                <w:rFonts w:ascii="宋体" w:hAnsi="宋体"/>
                <w:szCs w:val="21"/>
              </w:rPr>
              <w:t>2012</w:t>
            </w:r>
            <w:r>
              <w:rPr>
                <w:rFonts w:ascii="宋体" w:hAnsi="宋体" w:hint="eastAsia"/>
                <w:szCs w:val="21"/>
              </w:rPr>
              <w:t>年被评为国家级实验教学示范中心，规划总建筑面积为</w:t>
            </w:r>
            <w:r>
              <w:rPr>
                <w:rFonts w:ascii="宋体" w:hAnsi="宋体"/>
                <w:szCs w:val="21"/>
              </w:rPr>
              <w:t>1600</w:t>
            </w:r>
            <w:r>
              <w:rPr>
                <w:rFonts w:ascii="宋体" w:hAnsi="宋体" w:hint="eastAsia"/>
                <w:szCs w:val="21"/>
              </w:rPr>
              <w:t>平方米，实际已建成面积为</w:t>
            </w:r>
            <w:r>
              <w:rPr>
                <w:rFonts w:ascii="宋体" w:hAnsi="宋体"/>
                <w:szCs w:val="21"/>
              </w:rPr>
              <w:t>1330</w:t>
            </w:r>
            <w:r>
              <w:rPr>
                <w:rFonts w:ascii="宋体" w:hAnsi="宋体" w:hint="eastAsia"/>
                <w:szCs w:val="21"/>
              </w:rPr>
              <w:t>平方米。实验中心现有各类固定资产为</w:t>
            </w:r>
            <w:r>
              <w:rPr>
                <w:rFonts w:ascii="宋体" w:hAnsi="宋体"/>
                <w:szCs w:val="21"/>
              </w:rPr>
              <w:t>1027</w:t>
            </w:r>
            <w:r>
              <w:rPr>
                <w:rFonts w:ascii="宋体" w:hAnsi="宋体" w:hint="eastAsia"/>
                <w:szCs w:val="21"/>
              </w:rPr>
              <w:t>万元人民币，拥有国内外最先进的教学实验设备数总计为：</w:t>
            </w:r>
            <w:r>
              <w:rPr>
                <w:rFonts w:ascii="宋体" w:hAnsi="宋体"/>
                <w:szCs w:val="21"/>
              </w:rPr>
              <w:t xml:space="preserve">460 </w:t>
            </w:r>
            <w:r>
              <w:rPr>
                <w:rFonts w:ascii="宋体" w:hAnsi="宋体" w:hint="eastAsia"/>
                <w:szCs w:val="21"/>
              </w:rPr>
              <w:t>台，</w:t>
            </w:r>
            <w:r>
              <w:rPr>
                <w:rFonts w:ascii="宋体" w:hAnsi="宋体"/>
                <w:szCs w:val="21"/>
              </w:rPr>
              <w:t>1</w:t>
            </w:r>
            <w:r>
              <w:rPr>
                <w:rFonts w:ascii="宋体" w:hAnsi="宋体" w:hint="eastAsia"/>
                <w:szCs w:val="21"/>
              </w:rPr>
              <w:t>万元以上设备</w:t>
            </w:r>
            <w:r>
              <w:rPr>
                <w:rFonts w:ascii="宋体" w:hAnsi="宋体"/>
                <w:szCs w:val="21"/>
              </w:rPr>
              <w:t>280</w:t>
            </w:r>
            <w:r>
              <w:rPr>
                <w:rFonts w:ascii="宋体" w:hAnsi="宋体" w:hint="eastAsia"/>
                <w:szCs w:val="21"/>
              </w:rPr>
              <w:t>台。</w:t>
            </w:r>
            <w:r>
              <w:rPr>
                <w:rFonts w:ascii="宋体" w:hAnsi="宋体"/>
                <w:szCs w:val="21"/>
              </w:rPr>
              <w:t>15</w:t>
            </w:r>
            <w:r>
              <w:rPr>
                <w:rFonts w:ascii="宋体" w:hAnsi="宋体" w:hint="eastAsia"/>
                <w:szCs w:val="21"/>
              </w:rPr>
              <w:t>间不同专业教学实验室，可同时容纳</w:t>
            </w:r>
            <w:r>
              <w:rPr>
                <w:rFonts w:ascii="宋体" w:hAnsi="宋体"/>
                <w:szCs w:val="21"/>
              </w:rPr>
              <w:t>420</w:t>
            </w:r>
            <w:r>
              <w:rPr>
                <w:rFonts w:ascii="宋体" w:hAnsi="宋体" w:hint="eastAsia"/>
                <w:szCs w:val="21"/>
              </w:rPr>
              <w:t>名学生进行教学实验，提供教学实验</w:t>
            </w:r>
            <w:r>
              <w:rPr>
                <w:rFonts w:ascii="宋体" w:hAnsi="宋体"/>
                <w:szCs w:val="21"/>
              </w:rPr>
              <w:t>40000</w:t>
            </w:r>
            <w:r>
              <w:rPr>
                <w:rFonts w:ascii="宋体" w:hAnsi="宋体" w:hint="eastAsia"/>
                <w:szCs w:val="21"/>
              </w:rPr>
              <w:t>学时／年。先进的硬件设施和良好的管理体制为教学实验提供了良好的教学、科研环境与平台。该实验中心于</w:t>
            </w:r>
            <w:r>
              <w:rPr>
                <w:rFonts w:ascii="宋体" w:hAnsi="宋体"/>
                <w:szCs w:val="21"/>
              </w:rPr>
              <w:t>2005</w:t>
            </w:r>
            <w:r>
              <w:rPr>
                <w:rFonts w:ascii="宋体" w:hAnsi="宋体" w:hint="eastAsia"/>
                <w:szCs w:val="21"/>
              </w:rPr>
              <w:t>年被评为校级实验教学示范中心，</w:t>
            </w:r>
            <w:r>
              <w:rPr>
                <w:rFonts w:ascii="宋体" w:hAnsi="宋体"/>
                <w:szCs w:val="21"/>
              </w:rPr>
              <w:t>2007</w:t>
            </w:r>
            <w:r>
              <w:rPr>
                <w:rFonts w:ascii="宋体" w:hAnsi="宋体" w:hint="eastAsia"/>
                <w:szCs w:val="21"/>
              </w:rPr>
              <w:t>年被评为省级实验教学示范中心，实验中心实施名师治教，汇集了一批有丰富经验的优秀教师担任教学实验课，为国家培养了众多高素质复合型、实用技能型的跨世纪合格人才。</w:t>
            </w:r>
          </w:p>
        </w:tc>
      </w:tr>
    </w:tbl>
    <w:p w:rsidR="005663F3" w:rsidRDefault="005663F3">
      <w:pPr>
        <w:spacing w:line="480" w:lineRule="auto"/>
        <w:rPr>
          <w:rFonts w:ascii="宋体" w:cs="仿宋"/>
          <w:b/>
          <w:sz w:val="28"/>
          <w:szCs w:val="28"/>
        </w:rPr>
      </w:pPr>
      <w:r>
        <w:rPr>
          <w:rFonts w:ascii="宋体" w:hAnsi="宋体" w:cs="仿宋" w:hint="eastAsia"/>
          <w:b/>
          <w:sz w:val="28"/>
          <w:szCs w:val="28"/>
        </w:rPr>
        <w:t>Ⅵ</w:t>
      </w:r>
      <w:r>
        <w:rPr>
          <w:rFonts w:ascii="宋体" w:hAnsi="宋体" w:cs="仿宋"/>
          <w:b/>
          <w:sz w:val="28"/>
          <w:szCs w:val="28"/>
        </w:rPr>
        <w:t xml:space="preserve"> </w:t>
      </w:r>
      <w:r>
        <w:rPr>
          <w:rFonts w:ascii="宋体" w:hAnsi="宋体" w:cs="仿宋" w:hint="eastAsia"/>
          <w:b/>
          <w:sz w:val="28"/>
          <w:szCs w:val="28"/>
        </w:rPr>
        <w:t>实践基地</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72"/>
      </w:tblGrid>
      <w:tr w:rsidR="005663F3">
        <w:tblPrEx>
          <w:tblCellMar>
            <w:top w:w="0" w:type="dxa"/>
            <w:bottom w:w="0" w:type="dxa"/>
          </w:tblCellMar>
        </w:tblPrEx>
        <w:trPr>
          <w:trHeight w:val="13099"/>
        </w:trPr>
        <w:tc>
          <w:tcPr>
            <w:tcW w:w="9072" w:type="dxa"/>
          </w:tcPr>
          <w:p w:rsidR="005663F3" w:rsidRDefault="005663F3">
            <w:pPr>
              <w:spacing w:line="480" w:lineRule="auto"/>
              <w:rPr>
                <w:rFonts w:ascii="宋体"/>
                <w:b/>
                <w:szCs w:val="21"/>
              </w:rPr>
            </w:pPr>
            <w:r>
              <w:rPr>
                <w:rFonts w:ascii="宋体" w:hAnsi="宋体" w:cs="仿宋" w:hint="eastAsia"/>
                <w:szCs w:val="21"/>
              </w:rPr>
              <w:t>包括实践基地和合作单位名称及地点、建立时间、专业实践内容、条件等</w:t>
            </w:r>
          </w:p>
          <w:tbl>
            <w:tblPr>
              <w:tblW w:w="877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0"/>
              <w:gridCol w:w="2182"/>
              <w:gridCol w:w="1747"/>
              <w:gridCol w:w="1747"/>
              <w:gridCol w:w="1748"/>
            </w:tblGrid>
            <w:tr w:rsidR="005663F3" w:rsidTr="00BD44BA">
              <w:tblPrEx>
                <w:tblCellMar>
                  <w:top w:w="0" w:type="dxa"/>
                  <w:bottom w:w="0" w:type="dxa"/>
                </w:tblCellMar>
              </w:tblPrEx>
              <w:trPr>
                <w:trHeight w:val="601"/>
              </w:trPr>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bookmarkStart w:id="0" w:name="_GoBack"/>
                  <w:r>
                    <w:rPr>
                      <w:rFonts w:ascii="宋体" w:hAnsi="宋体" w:cs="仿宋" w:hint="eastAsia"/>
                      <w:bCs/>
                      <w:szCs w:val="21"/>
                    </w:rPr>
                    <w:t>序号</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合作单位名称</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建立时间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专业实践内容</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条件</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1</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人民日报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2005</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2</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光明日报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2004</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2</w:t>
                  </w:r>
                  <w:r>
                    <w:rPr>
                      <w:rFonts w:ascii="宋体" w:hAnsi="宋体" w:cs="仿宋" w:hint="eastAsia"/>
                      <w:bCs/>
                      <w:szCs w:val="21"/>
                    </w:rPr>
                    <w:t>人</w:t>
                  </w:r>
                </w:p>
              </w:tc>
            </w:tr>
            <w:tr w:rsidR="005663F3" w:rsidTr="00BD44BA">
              <w:tblPrEx>
                <w:tblCellMar>
                  <w:top w:w="0" w:type="dxa"/>
                  <w:bottom w:w="0" w:type="dxa"/>
                </w:tblCellMar>
              </w:tblPrEx>
              <w:trPr>
                <w:trHeight w:val="427"/>
              </w:trPr>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3</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经济日报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2001</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4</w:t>
                  </w:r>
                  <w:r>
                    <w:rPr>
                      <w:rFonts w:ascii="宋体" w:hAnsi="宋体" w:cs="仿宋" w:hint="eastAsia"/>
                      <w:bCs/>
                      <w:szCs w:val="21"/>
                    </w:rPr>
                    <w:t>人</w:t>
                  </w:r>
                </w:p>
              </w:tc>
            </w:tr>
            <w:tr w:rsidR="005663F3" w:rsidTr="00BD44BA">
              <w:tblPrEx>
                <w:tblCellMar>
                  <w:top w:w="0" w:type="dxa"/>
                  <w:bottom w:w="0" w:type="dxa"/>
                </w:tblCellMar>
              </w:tblPrEx>
              <w:trPr>
                <w:trHeight w:val="393"/>
              </w:trPr>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4</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中央电视台</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2003</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2</w:t>
                  </w:r>
                  <w:r>
                    <w:rPr>
                      <w:rFonts w:ascii="宋体" w:hAnsi="宋体" w:cs="仿宋" w:hint="eastAsia"/>
                      <w:bCs/>
                      <w:szCs w:val="21"/>
                    </w:rPr>
                    <w:t>人</w:t>
                  </w:r>
                </w:p>
              </w:tc>
            </w:tr>
            <w:tr w:rsidR="005663F3" w:rsidTr="00BD44BA">
              <w:tblPrEx>
                <w:tblCellMar>
                  <w:top w:w="0" w:type="dxa"/>
                  <w:bottom w:w="0" w:type="dxa"/>
                </w:tblCellMar>
              </w:tblPrEx>
              <w:trPr>
                <w:trHeight w:val="387"/>
              </w:trPr>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5</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中央人民广播电台</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2003</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2</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6</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检察日报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2001</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3</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7</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中国新闻社</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1998</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4</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8</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京华时报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2001</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5</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9</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凤凰卫视</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2006</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8</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10</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中国工商报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2008</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2</w:t>
                  </w:r>
                  <w:r>
                    <w:rPr>
                      <w:rFonts w:ascii="宋体" w:hAnsi="宋体" w:cs="仿宋" w:hint="eastAsia"/>
                      <w:bCs/>
                      <w:szCs w:val="21"/>
                    </w:rPr>
                    <w:t>人</w:t>
                  </w:r>
                </w:p>
              </w:tc>
            </w:tr>
            <w:tr w:rsidR="005663F3" w:rsidTr="00BD44BA">
              <w:tblPrEx>
                <w:tblCellMar>
                  <w:top w:w="0" w:type="dxa"/>
                  <w:bottom w:w="0" w:type="dxa"/>
                </w:tblCellMar>
              </w:tblPrEx>
              <w:trPr>
                <w:trHeight w:val="478"/>
              </w:trPr>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11</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南方都市报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2005</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2</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12</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二十一世纪经济报道</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2008</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5</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13</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第一财经日报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2008</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2</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14</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法制日报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2001</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3</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15</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国际金融报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2009</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5</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16</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长江日报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1998</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8</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17</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湖北电视台</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1998</w:t>
                  </w:r>
                  <w:r>
                    <w:rPr>
                      <w:rFonts w:ascii="宋体" w:hAnsi="宋体" w:cs="仿宋" w:hint="eastAsia"/>
                      <w:bCs/>
                      <w:szCs w:val="21"/>
                    </w:rPr>
                    <w:t>年</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新闻采编</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8</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18</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工人日报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2013</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产经新闻部</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5</w:t>
                  </w:r>
                  <w:r>
                    <w:rPr>
                      <w:rFonts w:ascii="宋体" w:hAnsi="宋体" w:cs="仿宋" w:hint="eastAsia"/>
                      <w:bCs/>
                      <w:szCs w:val="21"/>
                    </w:rPr>
                    <w:t>人</w:t>
                  </w:r>
                </w:p>
              </w:tc>
            </w:tr>
            <w:tr w:rsidR="005663F3" w:rsidTr="00BD44BA">
              <w:tblPrEx>
                <w:tblCellMar>
                  <w:top w:w="0" w:type="dxa"/>
                  <w:bottom w:w="0" w:type="dxa"/>
                </w:tblCellMar>
              </w:tblPrEx>
              <w:trPr>
                <w:trHeight w:val="388"/>
              </w:trPr>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19</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新快报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2013</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经济新闻部</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8</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深圳商报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2013</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经济新闻部</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2</w:t>
                  </w:r>
                  <w:r>
                    <w:rPr>
                      <w:rFonts w:ascii="宋体" w:hAnsi="宋体" w:cs="仿宋" w:hint="eastAsia"/>
                      <w:bCs/>
                      <w:szCs w:val="21"/>
                    </w:rPr>
                    <w:t>人</w:t>
                  </w:r>
                </w:p>
              </w:tc>
            </w:tr>
            <w:tr w:rsidR="005663F3" w:rsidTr="00BD44BA">
              <w:tblPrEx>
                <w:tblCellMar>
                  <w:top w:w="0" w:type="dxa"/>
                  <w:bottom w:w="0" w:type="dxa"/>
                </w:tblCellMar>
              </w:tblPrEx>
              <w:tc>
                <w:tcPr>
                  <w:tcW w:w="1350"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21</w:t>
                  </w:r>
                </w:p>
              </w:tc>
              <w:tc>
                <w:tcPr>
                  <w:tcW w:w="2182"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广西日报</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bCs/>
                      <w:szCs w:val="21"/>
                    </w:rPr>
                    <w:t>2008</w:t>
                  </w:r>
                </w:p>
              </w:tc>
              <w:tc>
                <w:tcPr>
                  <w:tcW w:w="1747"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经济新闻部</w:t>
                  </w:r>
                </w:p>
                <w:p w:rsidR="005663F3" w:rsidRDefault="005663F3">
                  <w:pPr>
                    <w:spacing w:line="480" w:lineRule="auto"/>
                    <w:jc w:val="center"/>
                    <w:rPr>
                      <w:rFonts w:ascii="宋体" w:cs="仿宋"/>
                      <w:bCs/>
                      <w:szCs w:val="21"/>
                    </w:rPr>
                  </w:pPr>
                  <w:r>
                    <w:rPr>
                      <w:rFonts w:ascii="宋体" w:hAnsi="宋体" w:cs="仿宋" w:hint="eastAsia"/>
                      <w:bCs/>
                      <w:szCs w:val="21"/>
                    </w:rPr>
                    <w:t>北海记者站</w:t>
                  </w:r>
                </w:p>
              </w:tc>
              <w:tc>
                <w:tcPr>
                  <w:tcW w:w="1748" w:type="dxa"/>
                  <w:tcBorders>
                    <w:top w:val="single" w:sz="4" w:space="0" w:color="auto"/>
                    <w:left w:val="single" w:sz="4" w:space="0" w:color="auto"/>
                    <w:bottom w:val="single" w:sz="4" w:space="0" w:color="auto"/>
                    <w:right w:val="single" w:sz="4" w:space="0" w:color="auto"/>
                  </w:tcBorders>
                  <w:vAlign w:val="center"/>
                </w:tcPr>
                <w:p w:rsidR="005663F3" w:rsidRDefault="005663F3">
                  <w:pPr>
                    <w:spacing w:line="480" w:lineRule="auto"/>
                    <w:jc w:val="center"/>
                    <w:rPr>
                      <w:rFonts w:ascii="宋体" w:cs="仿宋"/>
                      <w:bCs/>
                      <w:szCs w:val="21"/>
                    </w:rPr>
                  </w:pPr>
                  <w:r>
                    <w:rPr>
                      <w:rFonts w:ascii="宋体" w:hAnsi="宋体" w:cs="仿宋" w:hint="eastAsia"/>
                      <w:bCs/>
                      <w:szCs w:val="21"/>
                    </w:rPr>
                    <w:t>可接纳</w:t>
                  </w:r>
                  <w:r>
                    <w:rPr>
                      <w:rFonts w:ascii="宋体" w:hAnsi="宋体" w:cs="仿宋"/>
                      <w:bCs/>
                      <w:szCs w:val="21"/>
                    </w:rPr>
                    <w:t>6</w:t>
                  </w:r>
                  <w:r>
                    <w:rPr>
                      <w:rFonts w:ascii="宋体" w:hAnsi="宋体" w:cs="仿宋" w:hint="eastAsia"/>
                      <w:bCs/>
                      <w:szCs w:val="21"/>
                    </w:rPr>
                    <w:t>人</w:t>
                  </w:r>
                </w:p>
              </w:tc>
            </w:tr>
            <w:bookmarkEnd w:id="0"/>
          </w:tbl>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p w:rsidR="005663F3" w:rsidRDefault="005663F3">
            <w:pPr>
              <w:spacing w:line="480" w:lineRule="auto"/>
              <w:rPr>
                <w:rFonts w:ascii="宋体" w:cs="仿宋"/>
                <w:bCs/>
                <w:szCs w:val="21"/>
              </w:rPr>
            </w:pPr>
          </w:p>
        </w:tc>
      </w:tr>
    </w:tbl>
    <w:p w:rsidR="005663F3" w:rsidRDefault="005663F3">
      <w:pPr>
        <w:spacing w:line="480" w:lineRule="auto"/>
        <w:jc w:val="left"/>
        <w:rPr>
          <w:rFonts w:ascii="宋体"/>
          <w:b/>
          <w:bCs/>
          <w:sz w:val="28"/>
          <w:szCs w:val="28"/>
        </w:rPr>
      </w:pPr>
      <w:r>
        <w:rPr>
          <w:rFonts w:ascii="宋体" w:hAnsi="宋体" w:cs="宋体" w:hint="eastAsia"/>
          <w:b/>
          <w:bCs/>
          <w:sz w:val="28"/>
          <w:szCs w:val="28"/>
        </w:rPr>
        <w:t>Ⅶ</w:t>
      </w:r>
      <w:r>
        <w:rPr>
          <w:rFonts w:ascii="宋体" w:hAnsi="宋体" w:cs="宋体"/>
          <w:b/>
          <w:bCs/>
          <w:sz w:val="28"/>
          <w:szCs w:val="28"/>
        </w:rPr>
        <w:t xml:space="preserve">  </w:t>
      </w:r>
      <w:r>
        <w:rPr>
          <w:rFonts w:ascii="宋体" w:hAnsi="宋体" w:hint="eastAsia"/>
          <w:b/>
          <w:bCs/>
          <w:sz w:val="28"/>
          <w:szCs w:val="28"/>
        </w:rPr>
        <w:t>经费、保障措施</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8"/>
        <w:gridCol w:w="8294"/>
      </w:tblGrid>
      <w:tr w:rsidR="005663F3">
        <w:tblPrEx>
          <w:tblCellMar>
            <w:top w:w="0" w:type="dxa"/>
            <w:bottom w:w="0" w:type="dxa"/>
          </w:tblCellMar>
        </w:tblPrEx>
        <w:trPr>
          <w:trHeight w:val="2943"/>
        </w:trPr>
        <w:tc>
          <w:tcPr>
            <w:tcW w:w="778" w:type="dxa"/>
            <w:vAlign w:val="center"/>
          </w:tcPr>
          <w:p w:rsidR="005663F3" w:rsidRDefault="005663F3">
            <w:pPr>
              <w:spacing w:line="400" w:lineRule="exact"/>
              <w:jc w:val="center"/>
              <w:rPr>
                <w:rFonts w:ascii="宋体" w:cs="仿宋"/>
                <w:szCs w:val="21"/>
              </w:rPr>
            </w:pPr>
            <w:r>
              <w:rPr>
                <w:rFonts w:ascii="宋体" w:hAnsi="宋体" w:cs="仿宋" w:hint="eastAsia"/>
                <w:szCs w:val="21"/>
              </w:rPr>
              <w:t>未来三年申报单位对学位点的经费投入及用途</w:t>
            </w:r>
          </w:p>
        </w:tc>
        <w:tc>
          <w:tcPr>
            <w:tcW w:w="8294" w:type="dxa"/>
          </w:tcPr>
          <w:p w:rsidR="005663F3" w:rsidRDefault="005663F3">
            <w:pPr>
              <w:spacing w:line="400" w:lineRule="exact"/>
              <w:jc w:val="left"/>
              <w:rPr>
                <w:rFonts w:ascii="宋体" w:cs="仿宋"/>
                <w:szCs w:val="21"/>
              </w:rPr>
            </w:pPr>
            <w:r>
              <w:rPr>
                <w:rFonts w:ascii="宋体" w:hAnsi="宋体" w:cs="仿宋" w:hint="eastAsia"/>
                <w:b/>
                <w:szCs w:val="21"/>
              </w:rPr>
              <w:t>（一）省级重点学科建设经费</w:t>
            </w:r>
            <w:r>
              <w:rPr>
                <w:rFonts w:ascii="宋体" w:hAnsi="宋体" w:cs="仿宋"/>
                <w:b/>
                <w:szCs w:val="21"/>
              </w:rPr>
              <w:t>100</w:t>
            </w:r>
            <w:r>
              <w:rPr>
                <w:rFonts w:ascii="宋体" w:hAnsi="宋体" w:cs="仿宋" w:hint="eastAsia"/>
                <w:b/>
                <w:szCs w:val="21"/>
              </w:rPr>
              <w:t>万元。</w:t>
            </w:r>
            <w:r>
              <w:rPr>
                <w:rFonts w:ascii="宋体" w:hAnsi="宋体" w:cs="仿宋"/>
                <w:szCs w:val="21"/>
              </w:rPr>
              <w:t>2013</w:t>
            </w:r>
            <w:r>
              <w:rPr>
                <w:rFonts w:ascii="宋体" w:hAnsi="宋体" w:cs="仿宋" w:hint="eastAsia"/>
                <w:szCs w:val="21"/>
              </w:rPr>
              <w:t>年我院新闻传播学一级学科获批省级重点学科，获得学校</w:t>
            </w:r>
            <w:r>
              <w:rPr>
                <w:rFonts w:ascii="宋体" w:hAnsi="宋体" w:cs="仿宋"/>
                <w:szCs w:val="21"/>
              </w:rPr>
              <w:t>100</w:t>
            </w:r>
            <w:r>
              <w:rPr>
                <w:rFonts w:ascii="宋体" w:hAnsi="宋体" w:cs="仿宋" w:hint="eastAsia"/>
                <w:szCs w:val="21"/>
              </w:rPr>
              <w:t>万元建设经费支持。这些经费将主要用于学科建设，包括人才引进、设立科学研究课题、精品课程建设和资助学术著作出版等。</w:t>
            </w:r>
          </w:p>
          <w:p w:rsidR="005663F3" w:rsidRDefault="005663F3">
            <w:pPr>
              <w:spacing w:line="400" w:lineRule="exact"/>
              <w:jc w:val="left"/>
              <w:rPr>
                <w:rFonts w:ascii="宋体" w:cs="仿宋"/>
                <w:szCs w:val="21"/>
              </w:rPr>
            </w:pPr>
            <w:r>
              <w:rPr>
                <w:rFonts w:ascii="宋体" w:hAnsi="宋体" w:cs="仿宋" w:hint="eastAsia"/>
                <w:b/>
                <w:szCs w:val="21"/>
              </w:rPr>
              <w:t>（二）国家级实验教学示范中心建设经费</w:t>
            </w:r>
            <w:r>
              <w:rPr>
                <w:rFonts w:ascii="宋体" w:hAnsi="宋体" w:cs="仿宋"/>
                <w:b/>
                <w:szCs w:val="21"/>
              </w:rPr>
              <w:t>330</w:t>
            </w:r>
            <w:r>
              <w:rPr>
                <w:rFonts w:ascii="宋体" w:hAnsi="宋体" w:cs="仿宋" w:hint="eastAsia"/>
                <w:b/>
                <w:szCs w:val="21"/>
              </w:rPr>
              <w:t>万元。</w:t>
            </w:r>
            <w:r>
              <w:rPr>
                <w:rFonts w:ascii="宋体" w:hAnsi="宋体" w:cs="仿宋"/>
                <w:szCs w:val="21"/>
              </w:rPr>
              <w:t>2012</w:t>
            </w:r>
            <w:r>
              <w:rPr>
                <w:rFonts w:ascii="宋体" w:hAnsi="宋体" w:cs="仿宋" w:hint="eastAsia"/>
                <w:szCs w:val="21"/>
              </w:rPr>
              <w:t>年我院传媒与艺术实验中心获批国家级实验教学示范中心建设立项，获教育部资助建设经费</w:t>
            </w:r>
            <w:r>
              <w:rPr>
                <w:rFonts w:ascii="宋体" w:hAnsi="宋体" w:cs="仿宋"/>
                <w:szCs w:val="21"/>
              </w:rPr>
              <w:t>2</w:t>
            </w:r>
            <w:r>
              <w:rPr>
                <w:rFonts w:ascii="宋体" w:cs="仿宋"/>
                <w:szCs w:val="21"/>
              </w:rPr>
              <w:t>00</w:t>
            </w:r>
            <w:r>
              <w:rPr>
                <w:rFonts w:ascii="宋体" w:hAnsi="宋体" w:cs="仿宋" w:hint="eastAsia"/>
                <w:szCs w:val="21"/>
              </w:rPr>
              <w:t>万元，学校配套支持建设经费</w:t>
            </w:r>
            <w:r>
              <w:rPr>
                <w:rFonts w:ascii="宋体" w:hAnsi="宋体" w:cs="仿宋"/>
                <w:szCs w:val="21"/>
              </w:rPr>
              <w:t>130</w:t>
            </w:r>
            <w:r>
              <w:rPr>
                <w:rFonts w:ascii="宋体" w:hAnsi="宋体" w:cs="仿宋" w:hint="eastAsia"/>
                <w:szCs w:val="21"/>
              </w:rPr>
              <w:t>万元，这些经费主要用于实验中心建设、实验课程教学改革、实验教学项目立项、实验课程教材编写、实习基地建设和学生课外实践活动等。</w:t>
            </w:r>
          </w:p>
          <w:p w:rsidR="005663F3" w:rsidRDefault="005663F3">
            <w:pPr>
              <w:spacing w:line="400" w:lineRule="exact"/>
              <w:jc w:val="left"/>
              <w:rPr>
                <w:rFonts w:ascii="宋体" w:cs="仿宋"/>
                <w:szCs w:val="21"/>
              </w:rPr>
            </w:pPr>
            <w:r>
              <w:rPr>
                <w:rFonts w:ascii="宋体" w:hAnsi="宋体" w:cs="仿宋" w:hint="eastAsia"/>
                <w:b/>
                <w:szCs w:val="21"/>
              </w:rPr>
              <w:t>（三）教育部修购专项。</w:t>
            </w:r>
            <w:r>
              <w:rPr>
                <w:rFonts w:ascii="宋体" w:hAnsi="宋体" w:cs="仿宋" w:hint="eastAsia"/>
                <w:szCs w:val="21"/>
              </w:rPr>
              <w:t>学院每年申请获批教育部修购专项经费</w:t>
            </w:r>
            <w:r>
              <w:rPr>
                <w:rFonts w:ascii="宋体" w:hAnsi="宋体" w:cs="仿宋"/>
                <w:szCs w:val="21"/>
              </w:rPr>
              <w:t>300</w:t>
            </w:r>
            <w:r>
              <w:rPr>
                <w:rFonts w:ascii="宋体" w:hAnsi="宋体" w:cs="仿宋" w:hint="eastAsia"/>
                <w:szCs w:val="21"/>
              </w:rPr>
              <w:t>万元，这些经费主要用于报刊编辑实验室、电视采编实验室、广播编辑实验室、广告设计实验室、摄影艺术实验室等</w:t>
            </w:r>
            <w:r>
              <w:rPr>
                <w:rFonts w:ascii="宋体" w:hAnsi="宋体" w:cs="仿宋"/>
                <w:szCs w:val="21"/>
              </w:rPr>
              <w:t>15</w:t>
            </w:r>
            <w:r>
              <w:rPr>
                <w:rFonts w:ascii="宋体" w:hAnsi="宋体" w:cs="仿宋" w:hint="eastAsia"/>
                <w:szCs w:val="21"/>
              </w:rPr>
              <w:t>个功能室的设备改造与升级，为教学科研提供坚实保障。</w:t>
            </w:r>
          </w:p>
        </w:tc>
      </w:tr>
      <w:tr w:rsidR="005663F3">
        <w:tblPrEx>
          <w:tblCellMar>
            <w:top w:w="0" w:type="dxa"/>
            <w:bottom w:w="0" w:type="dxa"/>
          </w:tblCellMar>
        </w:tblPrEx>
        <w:trPr>
          <w:trHeight w:val="3408"/>
        </w:trPr>
        <w:tc>
          <w:tcPr>
            <w:tcW w:w="778" w:type="dxa"/>
            <w:vAlign w:val="center"/>
          </w:tcPr>
          <w:p w:rsidR="005663F3" w:rsidRDefault="005663F3">
            <w:pPr>
              <w:spacing w:line="400" w:lineRule="exact"/>
              <w:jc w:val="center"/>
              <w:rPr>
                <w:rFonts w:ascii="宋体" w:cs="仿宋"/>
                <w:szCs w:val="21"/>
              </w:rPr>
            </w:pPr>
            <w:r>
              <w:rPr>
                <w:rFonts w:ascii="宋体" w:hAnsi="宋体" w:cs="仿宋" w:hint="eastAsia"/>
                <w:szCs w:val="21"/>
              </w:rPr>
              <w:t>体制机制等相关保障措施</w:t>
            </w:r>
          </w:p>
        </w:tc>
        <w:tc>
          <w:tcPr>
            <w:tcW w:w="8294" w:type="dxa"/>
          </w:tcPr>
          <w:p w:rsidR="005663F3" w:rsidRDefault="005663F3">
            <w:pPr>
              <w:spacing w:line="340" w:lineRule="exact"/>
              <w:rPr>
                <w:rFonts w:ascii="宋体"/>
              </w:rPr>
            </w:pPr>
            <w:r>
              <w:rPr>
                <w:rFonts w:ascii="宋体" w:hAnsi="宋体" w:hint="eastAsia"/>
                <w:b/>
                <w:bCs/>
              </w:rPr>
              <w:t>（一）办学体制</w:t>
            </w:r>
            <w:r>
              <w:rPr>
                <w:rFonts w:ascii="宋体" w:hAnsi="宋体"/>
                <w:b/>
                <w:bCs/>
              </w:rPr>
              <w:t xml:space="preserve"> </w:t>
            </w:r>
            <w:r>
              <w:rPr>
                <w:rFonts w:ascii="宋体" w:hAnsi="宋体" w:hint="eastAsia"/>
                <w:kern w:val="0"/>
              </w:rPr>
              <w:t>办学体制拟分为全日制培养以及非全日制培养两种方式。</w:t>
            </w:r>
            <w:r>
              <w:rPr>
                <w:rFonts w:ascii="宋体" w:hAnsi="宋体" w:cs="宋体"/>
                <w:kern w:val="0"/>
                <w:szCs w:val="21"/>
              </w:rPr>
              <w:t>1.</w:t>
            </w:r>
            <w:r>
              <w:rPr>
                <w:rFonts w:ascii="宋体" w:hAnsi="宋体" w:cs="宋体" w:hint="eastAsia"/>
                <w:kern w:val="0"/>
                <w:szCs w:val="21"/>
              </w:rPr>
              <w:t>全日制。学制为</w:t>
            </w:r>
            <w:r>
              <w:rPr>
                <w:rFonts w:ascii="宋体" w:hAnsi="宋体" w:cs="宋体"/>
                <w:kern w:val="0"/>
                <w:szCs w:val="21"/>
              </w:rPr>
              <w:t>2</w:t>
            </w:r>
            <w:r>
              <w:rPr>
                <w:rFonts w:ascii="宋体" w:hAnsi="宋体" w:cs="宋体" w:hint="eastAsia"/>
                <w:kern w:val="0"/>
                <w:szCs w:val="21"/>
              </w:rPr>
              <w:t>年，采用学分制，学员集中学习。</w:t>
            </w:r>
            <w:r>
              <w:rPr>
                <w:rFonts w:ascii="宋体" w:hAnsi="宋体" w:cs="宋体"/>
                <w:kern w:val="0"/>
                <w:szCs w:val="21"/>
              </w:rPr>
              <w:t>2.</w:t>
            </w:r>
            <w:r>
              <w:rPr>
                <w:rFonts w:ascii="宋体" w:hAnsi="宋体" w:cs="宋体" w:hint="eastAsia"/>
                <w:kern w:val="0"/>
                <w:szCs w:val="21"/>
              </w:rPr>
              <w:t>非全日制。学制为</w:t>
            </w:r>
            <w:r>
              <w:rPr>
                <w:rFonts w:ascii="宋体" w:hAnsi="宋体" w:cs="宋体"/>
                <w:kern w:val="0"/>
                <w:szCs w:val="21"/>
              </w:rPr>
              <w:t>2-3</w:t>
            </w:r>
            <w:r>
              <w:rPr>
                <w:rFonts w:ascii="宋体" w:hAnsi="宋体" w:cs="宋体" w:hint="eastAsia"/>
                <w:kern w:val="0"/>
                <w:szCs w:val="21"/>
              </w:rPr>
              <w:t>年，采用学分制和弹性学分制，学员在职学习。</w:t>
            </w:r>
          </w:p>
          <w:p w:rsidR="005663F3" w:rsidRDefault="005663F3">
            <w:pPr>
              <w:spacing w:line="340" w:lineRule="exact"/>
              <w:rPr>
                <w:rFonts w:ascii="宋体"/>
              </w:rPr>
            </w:pPr>
            <w:r>
              <w:rPr>
                <w:rFonts w:ascii="宋体" w:hAnsi="宋体" w:hint="eastAsia"/>
                <w:b/>
                <w:bCs/>
              </w:rPr>
              <w:t>（二）</w:t>
            </w:r>
            <w:r>
              <w:rPr>
                <w:rFonts w:ascii="宋体" w:hAnsi="宋体" w:hint="eastAsia"/>
                <w:b/>
                <w:bCs/>
                <w:szCs w:val="21"/>
              </w:rPr>
              <w:t>管理体制</w:t>
            </w:r>
            <w:r>
              <w:rPr>
                <w:rFonts w:ascii="宋体" w:hAnsi="宋体"/>
                <w:b/>
                <w:bCs/>
                <w:szCs w:val="21"/>
              </w:rPr>
              <w:t xml:space="preserve"> </w:t>
            </w:r>
            <w:r>
              <w:rPr>
                <w:rFonts w:ascii="宋体" w:hAnsi="宋体" w:cs="宋体" w:hint="eastAsia"/>
                <w:kern w:val="0"/>
                <w:szCs w:val="21"/>
              </w:rPr>
              <w:t>设立新闻与传播专业硕士学位教育中心办公室，作为新闻与传播专业教育管理职能机关，负责生源组织、培养方案的拟定、教学计划的拟定、教学环节的组织、导师安排等工作。设立新闻与传播专业教育教学指导委员会和新闻与传播专业教育学位委员会，负责培养方案的审定、教学环节的监督、学位授予工作以及培养质量的监控等。</w:t>
            </w:r>
          </w:p>
          <w:p w:rsidR="005663F3" w:rsidRDefault="005663F3">
            <w:pPr>
              <w:spacing w:line="400" w:lineRule="exact"/>
              <w:jc w:val="left"/>
              <w:rPr>
                <w:rFonts w:ascii="宋体" w:cs="仿宋"/>
                <w:szCs w:val="21"/>
              </w:rPr>
            </w:pPr>
            <w:r>
              <w:rPr>
                <w:rFonts w:ascii="宋体" w:hAnsi="宋体" w:hint="eastAsia"/>
                <w:b/>
              </w:rPr>
              <w:t>（三）培养方式与保证培养质量的措施</w:t>
            </w:r>
            <w:r>
              <w:rPr>
                <w:rFonts w:ascii="宋体" w:hAnsi="宋体"/>
              </w:rPr>
              <w:t xml:space="preserve"> </w:t>
            </w:r>
            <w:r>
              <w:rPr>
                <w:rFonts w:ascii="宋体" w:hAnsi="宋体" w:cs="宋体"/>
              </w:rPr>
              <w:t>1.</w:t>
            </w:r>
            <w:r>
              <w:rPr>
                <w:rFonts w:ascii="宋体" w:hAnsi="宋体" w:cs="宋体" w:hint="eastAsia"/>
              </w:rPr>
              <w:t>实行学分制。</w:t>
            </w:r>
            <w:r>
              <w:rPr>
                <w:rFonts w:ascii="宋体" w:hAnsi="宋体" w:cs="宋体"/>
                <w:szCs w:val="21"/>
              </w:rPr>
              <w:t>2</w:t>
            </w:r>
            <w:r>
              <w:rPr>
                <w:rFonts w:ascii="宋体" w:hAnsi="宋体" w:cs="宋体" w:hint="eastAsia"/>
                <w:szCs w:val="21"/>
              </w:rPr>
              <w:t>．实行双导师制、实现科研与教学互动。</w:t>
            </w:r>
            <w:r>
              <w:rPr>
                <w:rFonts w:ascii="宋体" w:hAnsi="宋体" w:cs="宋体"/>
                <w:szCs w:val="21"/>
              </w:rPr>
              <w:t>3.</w:t>
            </w:r>
            <w:r>
              <w:rPr>
                <w:rFonts w:ascii="宋体" w:hAnsi="宋体" w:cs="宋体" w:hint="eastAsia"/>
                <w:szCs w:val="21"/>
              </w:rPr>
              <w:t>严把生源质量关。</w:t>
            </w:r>
            <w:r>
              <w:rPr>
                <w:rFonts w:ascii="宋体" w:hAnsi="宋体" w:cs="宋体"/>
                <w:color w:val="000000"/>
                <w:szCs w:val="21"/>
              </w:rPr>
              <w:t>4.</w:t>
            </w:r>
            <w:r>
              <w:rPr>
                <w:rFonts w:ascii="宋体" w:hAnsi="宋体" w:cs="宋体" w:hint="eastAsia"/>
                <w:color w:val="000000"/>
                <w:szCs w:val="21"/>
              </w:rPr>
              <w:t>根据学校特色与学员构成设置符合实际需要的专业方向。</w:t>
            </w:r>
            <w:r>
              <w:rPr>
                <w:rFonts w:ascii="宋体" w:hAnsi="宋体" w:cs="宋体"/>
                <w:szCs w:val="21"/>
              </w:rPr>
              <w:t>5.</w:t>
            </w:r>
            <w:r>
              <w:rPr>
                <w:rFonts w:ascii="宋体" w:hAnsi="宋体" w:cs="宋体" w:hint="eastAsia"/>
                <w:szCs w:val="21"/>
              </w:rPr>
              <w:t>深化教学改革、打造精品课程。</w:t>
            </w:r>
            <w:r>
              <w:rPr>
                <w:rFonts w:ascii="宋体" w:hAnsi="宋体" w:cs="宋体"/>
                <w:szCs w:val="21"/>
              </w:rPr>
              <w:t>6.</w:t>
            </w:r>
            <w:r>
              <w:rPr>
                <w:rFonts w:ascii="宋体" w:hAnsi="宋体" w:cs="宋体" w:hint="eastAsia"/>
                <w:szCs w:val="21"/>
              </w:rPr>
              <w:t>完善学位申请与授予审查制度，规范新闻与传播专业硕士学位教育后续环节管理。</w:t>
            </w:r>
          </w:p>
        </w:tc>
      </w:tr>
    </w:tbl>
    <w:p w:rsidR="005663F3" w:rsidRDefault="005663F3">
      <w:pPr>
        <w:spacing w:line="480" w:lineRule="auto"/>
        <w:jc w:val="left"/>
        <w:rPr>
          <w:rFonts w:ascii="宋体" w:cs="仿宋"/>
          <w:b/>
          <w:bCs/>
          <w:sz w:val="28"/>
          <w:szCs w:val="28"/>
        </w:rPr>
      </w:pPr>
      <w:r>
        <w:rPr>
          <w:rFonts w:ascii="宋体" w:hAnsi="宋体" w:cs="宋体" w:hint="eastAsia"/>
          <w:b/>
          <w:bCs/>
          <w:sz w:val="28"/>
          <w:szCs w:val="28"/>
        </w:rPr>
        <w:t>Ⅷ</w:t>
      </w:r>
      <w:r>
        <w:rPr>
          <w:rFonts w:ascii="宋体" w:hAnsi="宋体"/>
          <w:b/>
          <w:sz w:val="28"/>
          <w:szCs w:val="28"/>
        </w:rPr>
        <w:t xml:space="preserve"> </w:t>
      </w:r>
      <w:r>
        <w:rPr>
          <w:rFonts w:ascii="宋体" w:hAnsi="宋体" w:hint="eastAsia"/>
          <w:b/>
          <w:bCs/>
          <w:sz w:val="28"/>
          <w:szCs w:val="28"/>
        </w:rPr>
        <w:t>申</w:t>
      </w:r>
      <w:r>
        <w:rPr>
          <w:rFonts w:ascii="宋体" w:hAnsi="宋体" w:cs="仿宋" w:hint="eastAsia"/>
          <w:b/>
          <w:bCs/>
          <w:sz w:val="28"/>
          <w:szCs w:val="28"/>
        </w:rPr>
        <w:t>报单位审核意见</w:t>
      </w:r>
    </w:p>
    <w:tbl>
      <w:tblPr>
        <w:tblW w:w="9100"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100"/>
      </w:tblGrid>
      <w:tr w:rsidR="005663F3">
        <w:tblPrEx>
          <w:tblCellMar>
            <w:top w:w="0" w:type="dxa"/>
            <w:bottom w:w="0" w:type="dxa"/>
          </w:tblCellMar>
        </w:tblPrEx>
        <w:trPr>
          <w:cantSplit/>
          <w:trHeight w:val="2100"/>
        </w:trPr>
        <w:tc>
          <w:tcPr>
            <w:tcW w:w="9100" w:type="dxa"/>
            <w:tcBorders>
              <w:bottom w:val="single" w:sz="4" w:space="0" w:color="auto"/>
            </w:tcBorders>
          </w:tcPr>
          <w:p w:rsidR="005663F3" w:rsidRDefault="005663F3">
            <w:pPr>
              <w:ind w:right="420"/>
              <w:rPr>
                <w:rFonts w:ascii="宋体"/>
                <w:szCs w:val="21"/>
              </w:rPr>
            </w:pPr>
            <w:r>
              <w:rPr>
                <w:rFonts w:ascii="宋体" w:hAnsi="宋体" w:hint="eastAsia"/>
                <w:szCs w:val="21"/>
              </w:rPr>
              <w:t>申报单位学位评定委员会意见：</w:t>
            </w:r>
          </w:p>
          <w:p w:rsidR="005663F3" w:rsidRDefault="005663F3">
            <w:pPr>
              <w:spacing w:line="300" w:lineRule="atLeast"/>
              <w:rPr>
                <w:rFonts w:ascii="宋体"/>
              </w:rPr>
            </w:pPr>
          </w:p>
          <w:p w:rsidR="005663F3" w:rsidRDefault="005663F3" w:rsidP="005663F3">
            <w:pPr>
              <w:spacing w:line="300" w:lineRule="atLeast"/>
              <w:ind w:firstLineChars="2400" w:firstLine="31680"/>
              <w:rPr>
                <w:rFonts w:ascii="宋体"/>
              </w:rPr>
            </w:pPr>
            <w:r>
              <w:rPr>
                <w:rFonts w:ascii="宋体" w:hAnsi="宋体" w:hint="eastAsia"/>
                <w:sz w:val="24"/>
              </w:rPr>
              <w:t>（公章）</w:t>
            </w:r>
          </w:p>
          <w:p w:rsidR="005663F3" w:rsidRDefault="005663F3">
            <w:pPr>
              <w:spacing w:line="300" w:lineRule="atLeast"/>
              <w:ind w:right="480"/>
              <w:jc w:val="center"/>
              <w:rPr>
                <w:rFonts w:ascii="宋体"/>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tc>
      </w:tr>
      <w:tr w:rsidR="005663F3">
        <w:tblPrEx>
          <w:tblCellMar>
            <w:top w:w="0" w:type="dxa"/>
            <w:bottom w:w="0" w:type="dxa"/>
          </w:tblCellMar>
        </w:tblPrEx>
        <w:trPr>
          <w:cantSplit/>
          <w:trHeight w:val="2065"/>
        </w:trPr>
        <w:tc>
          <w:tcPr>
            <w:tcW w:w="9100" w:type="dxa"/>
            <w:tcBorders>
              <w:top w:val="single" w:sz="4" w:space="0" w:color="auto"/>
            </w:tcBorders>
          </w:tcPr>
          <w:p w:rsidR="005663F3" w:rsidRDefault="005663F3">
            <w:pPr>
              <w:spacing w:line="300" w:lineRule="atLeast"/>
              <w:rPr>
                <w:rFonts w:ascii="宋体"/>
              </w:rPr>
            </w:pPr>
            <w:r>
              <w:rPr>
                <w:rFonts w:ascii="宋体" w:hAnsi="宋体" w:hint="eastAsia"/>
              </w:rPr>
              <w:t>申报单位意见：</w:t>
            </w:r>
          </w:p>
          <w:p w:rsidR="005663F3" w:rsidRDefault="005663F3">
            <w:pPr>
              <w:tabs>
                <w:tab w:val="left" w:pos="1410"/>
              </w:tabs>
              <w:spacing w:line="300" w:lineRule="atLeast"/>
              <w:rPr>
                <w:rFonts w:ascii="宋体"/>
                <w:sz w:val="24"/>
              </w:rPr>
            </w:pPr>
            <w:r>
              <w:rPr>
                <w:rFonts w:ascii="宋体" w:hAnsi="宋体"/>
                <w:sz w:val="24"/>
              </w:rPr>
              <w:t xml:space="preserve">                                  </w:t>
            </w:r>
          </w:p>
          <w:p w:rsidR="005663F3" w:rsidRDefault="005663F3" w:rsidP="005663F3">
            <w:pPr>
              <w:spacing w:line="300" w:lineRule="atLeast"/>
              <w:ind w:firstLineChars="2400" w:firstLine="31680"/>
              <w:rPr>
                <w:rFonts w:ascii="宋体"/>
                <w:sz w:val="24"/>
              </w:rPr>
            </w:pPr>
            <w:r>
              <w:rPr>
                <w:rFonts w:ascii="宋体" w:hAnsi="宋体" w:hint="eastAsia"/>
                <w:sz w:val="24"/>
              </w:rPr>
              <w:t>（公章）</w:t>
            </w:r>
            <w:r>
              <w:rPr>
                <w:rFonts w:ascii="宋体" w:hAnsi="宋体"/>
                <w:sz w:val="24"/>
              </w:rPr>
              <w:t xml:space="preserve">          </w:t>
            </w:r>
          </w:p>
          <w:p w:rsidR="005663F3" w:rsidRDefault="005663F3">
            <w:pPr>
              <w:spacing w:line="300" w:lineRule="atLeast"/>
              <w:rPr>
                <w:rFonts w:ascii="宋体"/>
                <w:szCs w:val="21"/>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tc>
      </w:tr>
    </w:tbl>
    <w:p w:rsidR="005663F3" w:rsidRDefault="005663F3"/>
    <w:sectPr w:rsidR="005663F3" w:rsidSect="00B24FA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3F3" w:rsidRDefault="005663F3" w:rsidP="00B24FAD">
      <w:r>
        <w:separator/>
      </w:r>
    </w:p>
  </w:endnote>
  <w:endnote w:type="continuationSeparator" w:id="0">
    <w:p w:rsidR="005663F3" w:rsidRDefault="005663F3" w:rsidP="00B24F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黑体">
    <w:altName w:val="um"/>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auto"/>
    <w:notTrueType/>
    <w:pitch w:val="default"/>
    <w:sig w:usb0="00000001" w:usb1="080E0000" w:usb2="00000010" w:usb3="00000000" w:csb0="00040000" w:csb1="00000000"/>
  </w:font>
  <w:font w:name="方正小标宋简体">
    <w:altName w:val="宋体"/>
    <w:panose1 w:val="00000000000000000000"/>
    <w:charset w:val="86"/>
    <w:family w:val="auto"/>
    <w:notTrueType/>
    <w:pitch w:val="default"/>
    <w:sig w:usb0="00000001" w:usb1="080E0000" w:usb2="00000010" w:usb3="00000000" w:csb0="00040000" w:csb1="00000000"/>
  </w:font>
  <w:font w:name="方正仿宋简体">
    <w:altName w:val="宋体"/>
    <w:panose1 w:val="00000000000000000000"/>
    <w:charset w:val="86"/>
    <w:family w:val="auto"/>
    <w:notTrueType/>
    <w:pitch w:val="default"/>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F3" w:rsidRDefault="005663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663F3" w:rsidRDefault="005663F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F3" w:rsidRDefault="005663F3">
    <w:pPr>
      <w:pStyle w:val="Footer"/>
      <w:jc w:val="right"/>
    </w:pPr>
  </w:p>
  <w:p w:rsidR="005663F3" w:rsidRDefault="005663F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F3" w:rsidRDefault="005663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5663F3" w:rsidRDefault="005663F3">
    <w:pPr>
      <w:pStyle w:val="Footer"/>
      <w:jc w:val="right"/>
    </w:pPr>
  </w:p>
  <w:p w:rsidR="005663F3" w:rsidRDefault="005663F3">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F3" w:rsidRDefault="005663F3">
    <w:pPr>
      <w:pStyle w:val="Footer"/>
      <w:jc w:val="right"/>
    </w:pPr>
  </w:p>
  <w:p w:rsidR="005663F3" w:rsidRDefault="005663F3">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F3" w:rsidRDefault="005663F3">
    <w:pPr>
      <w:pStyle w:val="Footer"/>
      <w:jc w:val="right"/>
    </w:pPr>
  </w:p>
  <w:p w:rsidR="005663F3" w:rsidRDefault="005663F3">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F3" w:rsidRDefault="005663F3">
    <w:pPr>
      <w:pStyle w:val="Footer"/>
      <w:jc w:val="right"/>
    </w:pPr>
    <w:r>
      <w:rPr>
        <w:noProof/>
      </w:rPr>
      <w:pict>
        <v:shapetype id="_x0000_t202" coordsize="21600,21600" o:spt="202" path="m,l,21600r21600,l21600,xe">
          <v:stroke joinstyle="miter"/>
          <v:path gradientshapeok="t" o:connecttype="rect"/>
        </v:shapetype>
        <v:shape id="文本框6" o:spid="_x0000_s2049" type="#_x0000_t202" style="position:absolute;left:0;text-align:left;margin-left:0;margin-top:0;width:2in;height:2in;z-index:251660288;mso-wrap-style:none;mso-position-horizontal:center;mso-position-horizontal-relative:margin;mso-position-vertical:top" o:preferrelative="t" filled="f" stroked="f">
          <v:textbox style="mso-fit-shape-to-text:t" inset="0,0,0,0">
            <w:txbxContent>
              <w:p w:rsidR="005663F3" w:rsidRDefault="005663F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txbxContent>
          </v:textbox>
          <w10:wrap anchorx="margin"/>
        </v:shape>
      </w:pict>
    </w:r>
  </w:p>
  <w:p w:rsidR="005663F3" w:rsidRDefault="005663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3F3" w:rsidRDefault="005663F3" w:rsidP="00B24FAD">
      <w:r>
        <w:separator/>
      </w:r>
    </w:p>
  </w:footnote>
  <w:footnote w:type="continuationSeparator" w:id="0">
    <w:p w:rsidR="005663F3" w:rsidRDefault="005663F3" w:rsidP="00B24F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F3" w:rsidRDefault="005663F3">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C1AED"/>
    <w:multiLevelType w:val="multilevel"/>
    <w:tmpl w:val="0B9C1AED"/>
    <w:lvl w:ilvl="0">
      <w:start w:val="2"/>
      <w:numFmt w:val="japaneseCounting"/>
      <w:lvlText w:val="%1、"/>
      <w:lvlJc w:val="left"/>
      <w:pPr>
        <w:ind w:left="989" w:hanging="510"/>
      </w:pPr>
      <w:rPr>
        <w:rFonts w:cs="Times New Roman" w:hint="default"/>
      </w:rPr>
    </w:lvl>
    <w:lvl w:ilvl="1" w:tentative="1">
      <w:start w:val="1"/>
      <w:numFmt w:val="lowerLetter"/>
      <w:lvlText w:val="%2)"/>
      <w:lvlJc w:val="left"/>
      <w:pPr>
        <w:ind w:left="1319" w:hanging="420"/>
      </w:pPr>
      <w:rPr>
        <w:rFonts w:cs="Times New Roman"/>
      </w:rPr>
    </w:lvl>
    <w:lvl w:ilvl="2" w:tentative="1">
      <w:start w:val="1"/>
      <w:numFmt w:val="lowerRoman"/>
      <w:lvlText w:val="%3."/>
      <w:lvlJc w:val="right"/>
      <w:pPr>
        <w:ind w:left="1739" w:hanging="420"/>
      </w:pPr>
      <w:rPr>
        <w:rFonts w:cs="Times New Roman"/>
      </w:rPr>
    </w:lvl>
    <w:lvl w:ilvl="3" w:tentative="1">
      <w:start w:val="1"/>
      <w:numFmt w:val="decimal"/>
      <w:lvlText w:val="%4."/>
      <w:lvlJc w:val="left"/>
      <w:pPr>
        <w:ind w:left="2159" w:hanging="420"/>
      </w:pPr>
      <w:rPr>
        <w:rFonts w:cs="Times New Roman"/>
      </w:rPr>
    </w:lvl>
    <w:lvl w:ilvl="4" w:tentative="1">
      <w:start w:val="1"/>
      <w:numFmt w:val="lowerLetter"/>
      <w:lvlText w:val="%5)"/>
      <w:lvlJc w:val="left"/>
      <w:pPr>
        <w:ind w:left="2579" w:hanging="420"/>
      </w:pPr>
      <w:rPr>
        <w:rFonts w:cs="Times New Roman"/>
      </w:rPr>
    </w:lvl>
    <w:lvl w:ilvl="5" w:tentative="1">
      <w:start w:val="1"/>
      <w:numFmt w:val="lowerRoman"/>
      <w:lvlText w:val="%6."/>
      <w:lvlJc w:val="right"/>
      <w:pPr>
        <w:ind w:left="2999" w:hanging="420"/>
      </w:pPr>
      <w:rPr>
        <w:rFonts w:cs="Times New Roman"/>
      </w:rPr>
    </w:lvl>
    <w:lvl w:ilvl="6" w:tentative="1">
      <w:start w:val="1"/>
      <w:numFmt w:val="decimal"/>
      <w:lvlText w:val="%7."/>
      <w:lvlJc w:val="left"/>
      <w:pPr>
        <w:ind w:left="3419" w:hanging="420"/>
      </w:pPr>
      <w:rPr>
        <w:rFonts w:cs="Times New Roman"/>
      </w:rPr>
    </w:lvl>
    <w:lvl w:ilvl="7" w:tentative="1">
      <w:start w:val="1"/>
      <w:numFmt w:val="lowerLetter"/>
      <w:lvlText w:val="%8)"/>
      <w:lvlJc w:val="left"/>
      <w:pPr>
        <w:ind w:left="3839" w:hanging="420"/>
      </w:pPr>
      <w:rPr>
        <w:rFonts w:cs="Times New Roman"/>
      </w:rPr>
    </w:lvl>
    <w:lvl w:ilvl="8" w:tentative="1">
      <w:start w:val="1"/>
      <w:numFmt w:val="lowerRoman"/>
      <w:lvlText w:val="%9."/>
      <w:lvlJc w:val="right"/>
      <w:pPr>
        <w:ind w:left="4259" w:hanging="420"/>
      </w:pPr>
      <w:rPr>
        <w:rFonts w:cs="Times New Roman"/>
      </w:rPr>
    </w:lvl>
  </w:abstractNum>
  <w:abstractNum w:abstractNumId="1">
    <w:nsid w:val="4BD73C1A"/>
    <w:multiLevelType w:val="multilevel"/>
    <w:tmpl w:val="4BD73C1A"/>
    <w:lvl w:ilvl="0">
      <w:start w:val="1"/>
      <w:numFmt w:val="decimal"/>
      <w:lvlText w:val="%1."/>
      <w:lvlJc w:val="left"/>
      <w:pPr>
        <w:ind w:left="360" w:hanging="360"/>
      </w:pPr>
      <w:rPr>
        <w:rFonts w:ascii="宋体" w:eastAsia="宋体"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4FAD"/>
    <w:rsid w:val="001C1A45"/>
    <w:rsid w:val="005663F3"/>
    <w:rsid w:val="00962B9C"/>
    <w:rsid w:val="00A41C30"/>
    <w:rsid w:val="00A60508"/>
    <w:rsid w:val="00B24FAD"/>
    <w:rsid w:val="00BD44BA"/>
    <w:rsid w:val="00C1781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page number" w:locked="1" w:semiHidden="1" w:uiPriority="99" w:unhideWhenUsed="1"/>
    <w:lsdException w:name="Title" w:locked="1" w:uiPriority="10" w:qFormat="1"/>
    <w:lsdException w:name="Default Paragraph Font" w:locked="1" w:semiHidden="1" w:uiPriority="1" w:unhideWhenUsed="1"/>
    <w:lsdException w:name="Subtitle" w:locked="1" w:uiPriority="11" w:qFormat="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Web)"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4FAD"/>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24F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24FAD"/>
    <w:rPr>
      <w:rFonts w:cs="Times New Roman"/>
      <w:kern w:val="2"/>
      <w:sz w:val="18"/>
      <w:szCs w:val="18"/>
    </w:rPr>
  </w:style>
  <w:style w:type="paragraph" w:styleId="Header">
    <w:name w:val="header"/>
    <w:basedOn w:val="Normal"/>
    <w:link w:val="HeaderChar"/>
    <w:uiPriority w:val="99"/>
    <w:semiHidden/>
    <w:rsid w:val="00B24F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4FAD"/>
    <w:rPr>
      <w:rFonts w:cs="Times New Roman"/>
      <w:kern w:val="2"/>
      <w:sz w:val="18"/>
      <w:szCs w:val="18"/>
    </w:rPr>
  </w:style>
  <w:style w:type="paragraph" w:styleId="NormalWeb">
    <w:name w:val="Normal (Web)"/>
    <w:basedOn w:val="Normal"/>
    <w:uiPriority w:val="99"/>
    <w:semiHidden/>
    <w:rsid w:val="00B24FAD"/>
    <w:pPr>
      <w:widowControl/>
      <w:spacing w:before="100" w:beforeAutospacing="1" w:after="100" w:afterAutospacing="1"/>
      <w:jc w:val="left"/>
    </w:pPr>
    <w:rPr>
      <w:rFonts w:ascii="宋体" w:hAnsi="宋体" w:cs="宋体"/>
      <w:kern w:val="0"/>
      <w:sz w:val="24"/>
    </w:rPr>
  </w:style>
  <w:style w:type="character" w:styleId="PageNumber">
    <w:name w:val="page number"/>
    <w:basedOn w:val="DefaultParagraphFont"/>
    <w:uiPriority w:val="99"/>
    <w:rsid w:val="00B24FAD"/>
    <w:rPr>
      <w:rFonts w:cs="Times New Roman"/>
    </w:rPr>
  </w:style>
  <w:style w:type="paragraph" w:customStyle="1" w:styleId="a">
    <w:name w:val="标准"/>
    <w:basedOn w:val="Normal"/>
    <w:uiPriority w:val="99"/>
    <w:rsid w:val="00B24FAD"/>
    <w:pPr>
      <w:adjustRightInd w:val="0"/>
      <w:spacing w:before="120" w:after="120" w:line="312" w:lineRule="atLeast"/>
    </w:pPr>
    <w:rPr>
      <w:rFonts w:ascii="宋体"/>
      <w:kern w:val="0"/>
      <w:szCs w:val="20"/>
    </w:rPr>
  </w:style>
  <w:style w:type="paragraph" w:customStyle="1" w:styleId="a0">
    <w:name w:val="样式"/>
    <w:uiPriority w:val="99"/>
    <w:rsid w:val="00B24FAD"/>
    <w:pPr>
      <w:widowControl w:val="0"/>
      <w:autoSpaceDE w:val="0"/>
      <w:autoSpaceDN w:val="0"/>
      <w:adjustRightInd w:val="0"/>
    </w:pPr>
    <w:rPr>
      <w:kern w:val="0"/>
      <w:sz w:val="20"/>
      <w:szCs w:val="24"/>
    </w:rPr>
  </w:style>
  <w:style w:type="paragraph" w:customStyle="1" w:styleId="ListParagraph1">
    <w:name w:val="List Paragraph1"/>
    <w:basedOn w:val="Normal"/>
    <w:uiPriority w:val="99"/>
    <w:rsid w:val="00B24FA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27</Pages>
  <Words>2645</Words>
  <Characters>15081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申请增列硕士专业学位授权点论证报告</dc:title>
  <dc:subject/>
  <dc:creator>微软用户</dc:creator>
  <cp:keywords/>
  <dc:description/>
  <cp:lastModifiedBy>h</cp:lastModifiedBy>
  <cp:revision>2</cp:revision>
  <dcterms:created xsi:type="dcterms:W3CDTF">2014-01-17T02:59:00Z</dcterms:created>
  <dcterms:modified xsi:type="dcterms:W3CDTF">2014-01-17T02:59:00Z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2052-9.1.0.4429</vt:lpwstr>
  </property>
</Properties>
</file>