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jc w:val="center"/>
        <w:textAlignment w:val="auto"/>
        <w:rPr>
          <w:rFonts w:hint="eastAsia" w:ascii="经典粗宋简" w:eastAsia="经典粗宋简"/>
          <w:b/>
          <w:color w:val="000000"/>
          <w:sz w:val="28"/>
          <w:szCs w:val="28"/>
        </w:rPr>
      </w:pPr>
      <w:bookmarkStart w:id="0" w:name="OLE_LINK5"/>
      <w:r>
        <w:rPr>
          <w:rFonts w:hint="eastAsia" w:ascii="经典粗宋简" w:eastAsia="经典粗宋简"/>
          <w:b/>
          <w:color w:val="000000"/>
          <w:sz w:val="28"/>
          <w:szCs w:val="28"/>
          <w:lang w:eastAsia="zh-CN"/>
        </w:rPr>
        <w:t>附件</w:t>
      </w:r>
      <w:r>
        <w:rPr>
          <w:rFonts w:hint="eastAsia" w:ascii="经典粗宋简" w:eastAsia="经典粗宋简"/>
          <w:b/>
          <w:color w:val="000000"/>
          <w:sz w:val="28"/>
          <w:szCs w:val="28"/>
          <w:lang w:val="en-US" w:eastAsia="zh-CN"/>
        </w:rPr>
        <w:t>1</w:t>
      </w:r>
      <w:r>
        <w:rPr>
          <w:rFonts w:hint="eastAsia" w:ascii="经典粗宋简" w:eastAsia="经典粗宋简"/>
          <w:b/>
          <w:color w:val="000000"/>
          <w:sz w:val="28"/>
          <w:szCs w:val="28"/>
          <w:lang w:eastAsia="zh-CN"/>
        </w:rPr>
        <w:t>：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202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年</w:t>
      </w: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下</w:t>
      </w: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）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研究生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学位论文</w:t>
      </w: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预答辩、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检测</w:t>
      </w: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和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评审工作日程</w:t>
      </w: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表</w:t>
      </w:r>
    </w:p>
    <w:tbl>
      <w:tblPr>
        <w:tblStyle w:val="7"/>
        <w:tblW w:w="1592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0"/>
        <w:gridCol w:w="2766"/>
        <w:gridCol w:w="4013"/>
        <w:gridCol w:w="4146"/>
        <w:gridCol w:w="1797"/>
        <w:gridCol w:w="243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  <w:jc w:val="center"/>
        </w:trPr>
        <w:tc>
          <w:tcPr>
            <w:tcW w:w="760" w:type="dxa"/>
            <w:vAlign w:val="center"/>
          </w:tcPr>
          <w:p>
            <w:pPr>
              <w:jc w:val="center"/>
              <w:rPr>
                <w:rFonts w:hint="eastAsia"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序号</w:t>
            </w:r>
          </w:p>
        </w:tc>
        <w:tc>
          <w:tcPr>
            <w:tcW w:w="2766" w:type="dxa"/>
            <w:vAlign w:val="center"/>
          </w:tcPr>
          <w:p>
            <w:pPr>
              <w:jc w:val="center"/>
              <w:rPr>
                <w:rFonts w:hint="eastAsia"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工作内容</w:t>
            </w:r>
          </w:p>
        </w:tc>
        <w:tc>
          <w:tcPr>
            <w:tcW w:w="4013" w:type="dxa"/>
            <w:vAlign w:val="center"/>
          </w:tcPr>
          <w:p>
            <w:pPr>
              <w:jc w:val="center"/>
              <w:rPr>
                <w:rFonts w:hint="eastAsia"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基本任务</w:t>
            </w:r>
          </w:p>
        </w:tc>
        <w:tc>
          <w:tcPr>
            <w:tcW w:w="4146" w:type="dxa"/>
            <w:vAlign w:val="center"/>
          </w:tcPr>
          <w:p>
            <w:pPr>
              <w:jc w:val="center"/>
              <w:rPr>
                <w:rFonts w:hint="eastAsia"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材料要求</w:t>
            </w:r>
          </w:p>
        </w:tc>
        <w:tc>
          <w:tcPr>
            <w:tcW w:w="1797" w:type="dxa"/>
            <w:vAlign w:val="center"/>
          </w:tcPr>
          <w:p>
            <w:pPr>
              <w:jc w:val="center"/>
              <w:rPr>
                <w:rFonts w:hint="eastAsia"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负责单位</w:t>
            </w:r>
          </w:p>
        </w:tc>
        <w:tc>
          <w:tcPr>
            <w:tcW w:w="2438" w:type="dxa"/>
            <w:vAlign w:val="center"/>
          </w:tcPr>
          <w:p>
            <w:pPr>
              <w:jc w:val="center"/>
              <w:rPr>
                <w:rFonts w:hint="eastAsia"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工作时间要求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4" w:hRule="atLeast"/>
          <w:jc w:val="center"/>
        </w:trPr>
        <w:tc>
          <w:tcPr>
            <w:tcW w:w="760" w:type="dxa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1</w:t>
            </w:r>
          </w:p>
        </w:tc>
        <w:tc>
          <w:tcPr>
            <w:tcW w:w="2766" w:type="dxa"/>
            <w:vAlign w:val="center"/>
          </w:tcPr>
          <w:p>
            <w:pPr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0"/>
                <w:sz w:val="21"/>
                <w:szCs w:val="21"/>
                <w:lang w:val="en-US" w:eastAsia="zh-CN"/>
              </w:rPr>
              <w:t>学位论文</w:t>
            </w: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val="en-US" w:eastAsia="zh-CN"/>
              </w:rPr>
              <w:t>预答辩</w:t>
            </w:r>
          </w:p>
        </w:tc>
        <w:tc>
          <w:tcPr>
            <w:tcW w:w="4013" w:type="dxa"/>
            <w:vAlign w:val="center"/>
          </w:tcPr>
          <w:p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各培养单位按要求</w:t>
            </w:r>
            <w:r>
              <w:rPr>
                <w:rFonts w:hint="eastAsia" w:ascii="宋体" w:hAnsi="宋体"/>
                <w:szCs w:val="21"/>
                <w:lang w:eastAsia="zh-CN"/>
              </w:rPr>
              <w:t>组织完成</w:t>
            </w: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val="en-US" w:eastAsia="zh-CN"/>
              </w:rPr>
              <w:t>预答辩工作。</w:t>
            </w:r>
          </w:p>
        </w:tc>
        <w:tc>
          <w:tcPr>
            <w:tcW w:w="4146" w:type="dxa"/>
            <w:vAlign w:val="center"/>
          </w:tcPr>
          <w:p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  <w:lang w:eastAsia="zh-CN"/>
              </w:rPr>
              <w:t>答辩前</w:t>
            </w:r>
            <w:r>
              <w:rPr>
                <w:rFonts w:hint="eastAsia" w:ascii="宋体" w:hAnsi="宋体" w:cs="宋体"/>
                <w:kern w:val="0"/>
                <w:szCs w:val="21"/>
                <w:lang w:val="en-US" w:eastAsia="zh-CN"/>
              </w:rPr>
              <w:t>3日在各单位网站进行公示，</w:t>
            </w:r>
            <w:r>
              <w:rPr>
                <w:rFonts w:hint="eastAsia" w:ascii="宋体" w:hAnsi="宋体" w:cs="宋体"/>
                <w:kern w:val="0"/>
                <w:szCs w:val="21"/>
                <w:lang w:eastAsia="zh-CN"/>
              </w:rPr>
              <w:t>并</w:t>
            </w:r>
            <w:r>
              <w:rPr>
                <w:rFonts w:hint="eastAsia" w:ascii="宋体" w:hAnsi="宋体" w:cs="宋体"/>
                <w:kern w:val="0"/>
                <w:szCs w:val="21"/>
                <w:lang w:val="en-US" w:eastAsia="zh-CN"/>
              </w:rPr>
              <w:t>将《预答辩安排记录表》、</w:t>
            </w:r>
            <w:r>
              <w:rPr>
                <w:rFonts w:hint="eastAsia" w:ascii="宋体" w:hAnsi="宋体" w:cs="宋体"/>
                <w:kern w:val="0"/>
                <w:szCs w:val="21"/>
              </w:rPr>
              <w:t>《预答辩记录本》和《学位论文预答辩后修改反馈表》</w:t>
            </w:r>
            <w:r>
              <w:rPr>
                <w:rFonts w:hint="eastAsia" w:ascii="宋体" w:hAnsi="宋体" w:cs="宋体"/>
                <w:kern w:val="0"/>
                <w:szCs w:val="21"/>
                <w:lang w:val="en-US" w:eastAsia="zh-CN"/>
              </w:rPr>
              <w:t>负责存档</w:t>
            </w:r>
            <w:r>
              <w:rPr>
                <w:rFonts w:hint="eastAsia" w:ascii="宋体" w:hAnsi="宋体" w:cs="宋体"/>
                <w:kern w:val="0"/>
                <w:szCs w:val="21"/>
                <w:lang w:eastAsia="zh-CN"/>
              </w:rPr>
              <w:t>。</w:t>
            </w:r>
          </w:p>
        </w:tc>
        <w:tc>
          <w:tcPr>
            <w:tcW w:w="1797" w:type="dxa"/>
            <w:vAlign w:val="center"/>
          </w:tcPr>
          <w:p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各培养单位</w:t>
            </w:r>
          </w:p>
        </w:tc>
        <w:tc>
          <w:tcPr>
            <w:tcW w:w="2438" w:type="dxa"/>
            <w:vAlign w:val="center"/>
          </w:tcPr>
          <w:p>
            <w:pPr>
              <w:rPr>
                <w:rFonts w:hint="eastAsia" w:ascii="宋体" w:hAnsi="宋体"/>
                <w:b/>
                <w:color w:val="auto"/>
                <w:szCs w:val="21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  <w:lang w:val="en-US" w:eastAsia="zh-CN"/>
              </w:rPr>
              <w:t>2021年8月31日前</w:t>
            </w:r>
            <w:r>
              <w:rPr>
                <w:rFonts w:hint="eastAsia" w:ascii="宋体" w:hAnsi="宋体"/>
                <w:b/>
                <w:color w:val="auto"/>
                <w:szCs w:val="21"/>
              </w:rPr>
              <w:t>完成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4" w:hRule="atLeast"/>
          <w:jc w:val="center"/>
        </w:trPr>
        <w:tc>
          <w:tcPr>
            <w:tcW w:w="760" w:type="dxa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2</w:t>
            </w:r>
          </w:p>
        </w:tc>
        <w:tc>
          <w:tcPr>
            <w:tcW w:w="2766" w:type="dxa"/>
            <w:vAlign w:val="center"/>
          </w:tcPr>
          <w:p>
            <w:pPr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上报申请</w:t>
            </w: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毕业</w:t>
            </w:r>
            <w:r>
              <w:rPr>
                <w:rFonts w:hint="eastAsia" w:ascii="宋体" w:hAnsi="宋体"/>
                <w:color w:val="000000"/>
                <w:szCs w:val="21"/>
              </w:rPr>
              <w:t>名单</w:t>
            </w: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及毕业资格审查材料</w:t>
            </w:r>
          </w:p>
        </w:tc>
        <w:tc>
          <w:tcPr>
            <w:tcW w:w="4013" w:type="dxa"/>
            <w:vAlign w:val="center"/>
          </w:tcPr>
          <w:p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按照申请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毕业</w:t>
            </w:r>
            <w:r>
              <w:rPr>
                <w:rFonts w:hint="eastAsia" w:ascii="宋体" w:hAnsi="宋体"/>
                <w:szCs w:val="21"/>
              </w:rPr>
              <w:t>的基本要求，将《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申请毕业</w:t>
            </w:r>
            <w:r>
              <w:rPr>
                <w:rFonts w:hint="eastAsia" w:ascii="宋体" w:hAnsi="宋体"/>
                <w:szCs w:val="21"/>
              </w:rPr>
              <w:t>名单》及相关材料</w:t>
            </w:r>
            <w:r>
              <w:rPr>
                <w:rFonts w:hint="eastAsia" w:ascii="宋体" w:hAnsi="宋体"/>
                <w:bCs/>
                <w:szCs w:val="21"/>
              </w:rPr>
              <w:t>报送至研究生院</w:t>
            </w:r>
            <w:r>
              <w:rPr>
                <w:rFonts w:hint="eastAsia" w:ascii="宋体" w:hAnsi="宋体"/>
                <w:bCs/>
                <w:szCs w:val="21"/>
                <w:lang w:val="en-US" w:eastAsia="zh-CN"/>
              </w:rPr>
              <w:t>培养办</w:t>
            </w:r>
            <w:r>
              <w:rPr>
                <w:rFonts w:hint="eastAsia" w:ascii="宋体" w:hAnsi="宋体"/>
                <w:bCs/>
                <w:szCs w:val="21"/>
              </w:rPr>
              <w:t>。</w:t>
            </w:r>
          </w:p>
        </w:tc>
        <w:tc>
          <w:tcPr>
            <w:tcW w:w="4146" w:type="dxa"/>
            <w:vAlign w:val="center"/>
          </w:tcPr>
          <w:p>
            <w:pPr>
              <w:rPr>
                <w:rFonts w:hint="eastAsia" w:ascii="宋体" w:hAnsi="宋体" w:cs="宋体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</w:rPr>
              <w:t>培养单位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按照培养办要求</w:t>
            </w:r>
            <w:r>
              <w:rPr>
                <w:rFonts w:hint="eastAsia" w:ascii="宋体" w:hAnsi="宋体"/>
                <w:szCs w:val="21"/>
              </w:rPr>
              <w:t>报送《申请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毕业</w:t>
            </w:r>
            <w:r>
              <w:rPr>
                <w:rFonts w:hint="eastAsia" w:ascii="宋体" w:hAnsi="宋体"/>
                <w:szCs w:val="21"/>
              </w:rPr>
              <w:t>名单》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以及</w:t>
            </w:r>
            <w:r>
              <w:rPr>
                <w:rFonts w:hint="eastAsia" w:ascii="宋体" w:hAnsi="宋体"/>
                <w:szCs w:val="21"/>
              </w:rPr>
              <w:t>公开发表的论文（博士生）及申请答辩基本资格审查的其他材料。</w:t>
            </w:r>
          </w:p>
        </w:tc>
        <w:tc>
          <w:tcPr>
            <w:tcW w:w="1797" w:type="dxa"/>
            <w:vAlign w:val="center"/>
          </w:tcPr>
          <w:p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各培养单位</w:t>
            </w:r>
          </w:p>
        </w:tc>
        <w:tc>
          <w:tcPr>
            <w:tcW w:w="2438" w:type="dxa"/>
            <w:vAlign w:val="center"/>
          </w:tcPr>
          <w:p>
            <w:pPr>
              <w:rPr>
                <w:rFonts w:hint="eastAsia" w:ascii="宋体" w:hAnsi="宋体"/>
                <w:b/>
                <w:color w:val="auto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</w:rPr>
              <w:t>20</w:t>
            </w:r>
            <w:r>
              <w:rPr>
                <w:rFonts w:hint="eastAsia" w:ascii="宋体" w:hAnsi="宋体"/>
                <w:b/>
                <w:color w:val="auto"/>
                <w:szCs w:val="21"/>
                <w:lang w:val="en-US" w:eastAsia="zh-CN"/>
              </w:rPr>
              <w:t>21</w:t>
            </w:r>
            <w:r>
              <w:rPr>
                <w:rFonts w:hint="eastAsia" w:ascii="宋体" w:hAnsi="宋体"/>
                <w:b/>
                <w:color w:val="auto"/>
                <w:szCs w:val="21"/>
              </w:rPr>
              <w:t>年</w:t>
            </w:r>
            <w:r>
              <w:rPr>
                <w:rFonts w:hint="eastAsia" w:ascii="宋体" w:hAnsi="宋体"/>
                <w:b/>
                <w:color w:val="auto"/>
                <w:szCs w:val="21"/>
                <w:lang w:val="en-US" w:eastAsia="zh-CN"/>
              </w:rPr>
              <w:t>9</w:t>
            </w:r>
            <w:r>
              <w:rPr>
                <w:rFonts w:hint="eastAsia" w:ascii="宋体" w:hAnsi="宋体"/>
                <w:b/>
                <w:color w:val="auto"/>
                <w:szCs w:val="21"/>
              </w:rPr>
              <w:t>月</w:t>
            </w:r>
            <w:r>
              <w:rPr>
                <w:rFonts w:hint="eastAsia" w:ascii="宋体" w:hAnsi="宋体"/>
                <w:b/>
                <w:color w:val="auto"/>
                <w:szCs w:val="21"/>
                <w:lang w:val="en-US" w:eastAsia="zh-CN"/>
              </w:rPr>
              <w:t>8</w:t>
            </w:r>
            <w:r>
              <w:rPr>
                <w:rFonts w:hint="eastAsia" w:ascii="宋体" w:hAnsi="宋体"/>
                <w:b/>
                <w:color w:val="auto"/>
                <w:szCs w:val="21"/>
              </w:rPr>
              <w:t>日前完成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4" w:hRule="atLeast"/>
          <w:jc w:val="center"/>
        </w:trPr>
        <w:tc>
          <w:tcPr>
            <w:tcW w:w="760" w:type="dxa"/>
            <w:vAlign w:val="center"/>
          </w:tcPr>
          <w:p>
            <w:pPr>
              <w:jc w:val="center"/>
              <w:rPr>
                <w:rFonts w:hint="default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3</w:t>
            </w:r>
          </w:p>
        </w:tc>
        <w:tc>
          <w:tcPr>
            <w:tcW w:w="2766" w:type="dxa"/>
            <w:vAlign w:val="center"/>
          </w:tcPr>
          <w:p>
            <w:pPr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  <w:lang w:eastAsia="zh-CN"/>
              </w:rPr>
              <w:t>毕业资格审核审查</w:t>
            </w:r>
          </w:p>
        </w:tc>
        <w:tc>
          <w:tcPr>
            <w:tcW w:w="4013" w:type="dxa"/>
            <w:vAlign w:val="center"/>
          </w:tcPr>
          <w:p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研究生院培养办</w:t>
            </w:r>
            <w:r>
              <w:rPr>
                <w:rFonts w:hint="eastAsia" w:ascii="宋体" w:hAnsi="宋体"/>
                <w:szCs w:val="21"/>
              </w:rPr>
              <w:t>进行</w:t>
            </w:r>
            <w:r>
              <w:rPr>
                <w:rFonts w:hint="eastAsia" w:ascii="宋体" w:hAnsi="宋体"/>
                <w:szCs w:val="21"/>
                <w:lang w:eastAsia="zh-CN"/>
              </w:rPr>
              <w:t>毕业</w:t>
            </w:r>
            <w:r>
              <w:rPr>
                <w:rFonts w:hint="eastAsia" w:ascii="宋体" w:hAnsi="宋体"/>
                <w:szCs w:val="21"/>
              </w:rPr>
              <w:t>资格审查，并将审查结果交送学位办。</w:t>
            </w:r>
          </w:p>
        </w:tc>
        <w:tc>
          <w:tcPr>
            <w:tcW w:w="4146" w:type="dxa"/>
            <w:vAlign w:val="center"/>
          </w:tcPr>
          <w:p>
            <w:pPr>
              <w:numPr>
                <w:ilvl w:val="0"/>
                <w:numId w:val="1"/>
              </w:numPr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签署审核意见的《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中南财经政法大学</w:t>
            </w:r>
            <w:r>
              <w:rPr>
                <w:rFonts w:hint="eastAsia" w:ascii="宋体" w:hAnsi="宋体"/>
                <w:szCs w:val="21"/>
              </w:rPr>
              <w:t>申请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毕业总</w:t>
            </w:r>
            <w:r>
              <w:rPr>
                <w:rFonts w:hint="eastAsia" w:ascii="宋体" w:hAnsi="宋体"/>
                <w:szCs w:val="21"/>
              </w:rPr>
              <w:t>名单》（纸质件1份，需加盖公章；电子版1份）。</w:t>
            </w:r>
          </w:p>
          <w:p>
            <w:pPr>
              <w:numPr>
                <w:ilvl w:val="0"/>
                <w:numId w:val="1"/>
              </w:numPr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在研究生信息系统内完成毕业资格审核工作。</w:t>
            </w:r>
          </w:p>
        </w:tc>
        <w:tc>
          <w:tcPr>
            <w:tcW w:w="1797" w:type="dxa"/>
            <w:vAlign w:val="center"/>
          </w:tcPr>
          <w:p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培养办</w:t>
            </w:r>
          </w:p>
        </w:tc>
        <w:tc>
          <w:tcPr>
            <w:tcW w:w="2438" w:type="dxa"/>
            <w:vAlign w:val="center"/>
          </w:tcPr>
          <w:p>
            <w:pPr>
              <w:rPr>
                <w:rFonts w:hint="eastAsia" w:ascii="宋体" w:hAnsi="宋体"/>
                <w:b/>
                <w:color w:val="auto"/>
                <w:szCs w:val="21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</w:rPr>
              <w:t>20</w:t>
            </w:r>
            <w:r>
              <w:rPr>
                <w:rFonts w:hint="eastAsia" w:ascii="宋体" w:hAnsi="宋体"/>
                <w:b/>
                <w:color w:val="auto"/>
                <w:szCs w:val="21"/>
                <w:lang w:val="en-US" w:eastAsia="zh-CN"/>
              </w:rPr>
              <w:t>21</w:t>
            </w:r>
            <w:r>
              <w:rPr>
                <w:rFonts w:hint="eastAsia" w:ascii="宋体" w:hAnsi="宋体"/>
                <w:b/>
                <w:color w:val="auto"/>
                <w:szCs w:val="21"/>
              </w:rPr>
              <w:t>年</w:t>
            </w:r>
            <w:r>
              <w:rPr>
                <w:rFonts w:hint="eastAsia" w:ascii="宋体" w:hAnsi="宋体"/>
                <w:b/>
                <w:color w:val="auto"/>
                <w:szCs w:val="21"/>
                <w:lang w:val="en-US" w:eastAsia="zh-CN"/>
              </w:rPr>
              <w:t>9</w:t>
            </w:r>
            <w:r>
              <w:rPr>
                <w:rFonts w:hint="eastAsia" w:ascii="宋体" w:hAnsi="宋体"/>
                <w:b/>
                <w:color w:val="auto"/>
                <w:szCs w:val="21"/>
              </w:rPr>
              <w:t>月</w:t>
            </w:r>
            <w:r>
              <w:rPr>
                <w:rFonts w:hint="eastAsia" w:ascii="宋体" w:hAnsi="宋体"/>
                <w:b/>
                <w:color w:val="auto"/>
                <w:szCs w:val="21"/>
                <w:lang w:val="en-US" w:eastAsia="zh-CN"/>
              </w:rPr>
              <w:t>22</w:t>
            </w:r>
            <w:r>
              <w:rPr>
                <w:rFonts w:hint="eastAsia" w:ascii="宋体" w:hAnsi="宋体"/>
                <w:b/>
                <w:color w:val="auto"/>
                <w:szCs w:val="21"/>
              </w:rPr>
              <w:t>日前完成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760" w:type="dxa"/>
            <w:vAlign w:val="center"/>
          </w:tcPr>
          <w:p>
            <w:pPr>
              <w:jc w:val="center"/>
              <w:rPr>
                <w:rFonts w:hint="default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4</w:t>
            </w:r>
          </w:p>
        </w:tc>
        <w:tc>
          <w:tcPr>
            <w:tcW w:w="2766" w:type="dxa"/>
            <w:vAlign w:val="center"/>
          </w:tcPr>
          <w:p>
            <w:pPr>
              <w:rPr>
                <w:rFonts w:hint="default" w:ascii="宋体" w:hAnsi="宋体" w:eastAsia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Cs w:val="21"/>
                <w:lang w:eastAsia="zh-CN"/>
              </w:rPr>
              <w:t>学位论文</w:t>
            </w: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学术不端行为</w:t>
            </w:r>
            <w:r>
              <w:rPr>
                <w:rFonts w:hint="eastAsia" w:ascii="宋体" w:hAnsi="宋体"/>
                <w:color w:val="000000"/>
                <w:szCs w:val="21"/>
                <w:lang w:eastAsia="zh-CN"/>
              </w:rPr>
              <w:t>检测、</w:t>
            </w: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格式规范性审查工作</w:t>
            </w:r>
          </w:p>
        </w:tc>
        <w:tc>
          <w:tcPr>
            <w:tcW w:w="4013" w:type="dxa"/>
            <w:vAlign w:val="center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/>
                <w:color w:val="000000"/>
                <w:szCs w:val="21"/>
                <w:lang w:eastAsia="zh-CN"/>
              </w:rPr>
            </w:pPr>
            <w:r>
              <w:rPr>
                <w:rFonts w:hint="eastAsia" w:ascii="宋体" w:hAnsi="宋体"/>
                <w:color w:val="000000"/>
                <w:szCs w:val="21"/>
                <w:lang w:eastAsia="zh-CN"/>
              </w:rPr>
              <w:t>各培养单位</w:t>
            </w:r>
            <w:r>
              <w:rPr>
                <w:rFonts w:hint="eastAsia" w:ascii="宋体" w:hAnsi="宋体"/>
                <w:szCs w:val="21"/>
                <w:lang w:eastAsia="zh-CN"/>
              </w:rPr>
              <w:t>通过“</w:t>
            </w:r>
            <w:r>
              <w:rPr>
                <w:rFonts w:hint="eastAsia" w:ascii="宋体" w:hAnsi="宋体"/>
                <w:szCs w:val="21"/>
              </w:rPr>
              <w:t>学术不端行为检测系统</w:t>
            </w:r>
            <w:r>
              <w:rPr>
                <w:rFonts w:hint="eastAsia" w:ascii="宋体" w:hAnsi="宋体"/>
                <w:szCs w:val="21"/>
                <w:lang w:eastAsia="zh-CN"/>
              </w:rPr>
              <w:t>”</w:t>
            </w:r>
            <w:r>
              <w:rPr>
                <w:rFonts w:hint="eastAsia" w:ascii="宋体" w:hAnsi="宋体"/>
                <w:color w:val="000000"/>
                <w:szCs w:val="21"/>
                <w:lang w:eastAsia="zh-CN"/>
              </w:rPr>
              <w:t>对学位论文自行检测</w:t>
            </w:r>
          </w:p>
        </w:tc>
        <w:tc>
          <w:tcPr>
            <w:tcW w:w="4146" w:type="dxa"/>
            <w:vAlign w:val="center"/>
          </w:tcPr>
          <w:p>
            <w:pPr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学位申请者的学位论文须经导师确认后，培养单位方可进行“</w:t>
            </w:r>
            <w:r>
              <w:rPr>
                <w:rFonts w:hint="eastAsia" w:ascii="宋体" w:hAnsi="宋体"/>
                <w:szCs w:val="21"/>
              </w:rPr>
              <w:t>学术不端行为检测系统</w:t>
            </w:r>
            <w:r>
              <w:rPr>
                <w:rFonts w:hint="eastAsia" w:ascii="宋体" w:hAnsi="宋体"/>
                <w:szCs w:val="21"/>
                <w:lang w:eastAsia="zh-CN"/>
              </w:rPr>
              <w:t>”。</w:t>
            </w:r>
          </w:p>
        </w:tc>
        <w:tc>
          <w:tcPr>
            <w:tcW w:w="1797" w:type="dxa"/>
            <w:vAlign w:val="center"/>
          </w:tcPr>
          <w:p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各培养单位</w:t>
            </w:r>
          </w:p>
        </w:tc>
        <w:tc>
          <w:tcPr>
            <w:tcW w:w="2438" w:type="dxa"/>
            <w:vAlign w:val="center"/>
          </w:tcPr>
          <w:p>
            <w:pPr>
              <w:rPr>
                <w:rFonts w:hint="eastAsia" w:ascii="宋体" w:hAnsi="宋体"/>
                <w:b/>
                <w:color w:val="auto"/>
                <w:szCs w:val="21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</w:rPr>
              <w:t>20</w:t>
            </w:r>
            <w:r>
              <w:rPr>
                <w:rFonts w:hint="eastAsia" w:ascii="宋体" w:hAnsi="宋体"/>
                <w:b/>
                <w:color w:val="auto"/>
                <w:szCs w:val="21"/>
                <w:lang w:val="en-US" w:eastAsia="zh-CN"/>
              </w:rPr>
              <w:t>21</w:t>
            </w:r>
            <w:r>
              <w:rPr>
                <w:rFonts w:hint="eastAsia" w:ascii="宋体" w:hAnsi="宋体"/>
                <w:b/>
                <w:color w:val="auto"/>
                <w:szCs w:val="21"/>
              </w:rPr>
              <w:t>年</w:t>
            </w:r>
            <w:r>
              <w:rPr>
                <w:rFonts w:hint="eastAsia" w:ascii="宋体" w:hAnsi="宋体"/>
                <w:b/>
                <w:color w:val="auto"/>
                <w:szCs w:val="21"/>
                <w:lang w:val="en-US" w:eastAsia="zh-CN"/>
              </w:rPr>
              <w:t>9</w:t>
            </w:r>
            <w:r>
              <w:rPr>
                <w:rFonts w:hint="eastAsia" w:ascii="宋体" w:hAnsi="宋体"/>
                <w:b/>
                <w:color w:val="auto"/>
                <w:szCs w:val="21"/>
              </w:rPr>
              <w:t>月</w:t>
            </w:r>
            <w:r>
              <w:rPr>
                <w:rFonts w:hint="eastAsia" w:ascii="宋体" w:hAnsi="宋体"/>
                <w:b/>
                <w:color w:val="auto"/>
                <w:szCs w:val="21"/>
                <w:lang w:val="en-US" w:eastAsia="zh-CN"/>
              </w:rPr>
              <w:t>15</w:t>
            </w:r>
            <w:r>
              <w:rPr>
                <w:rFonts w:hint="eastAsia" w:ascii="宋体" w:hAnsi="宋体"/>
                <w:b/>
                <w:color w:val="auto"/>
                <w:szCs w:val="21"/>
              </w:rPr>
              <w:t>日前完成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760" w:type="dxa"/>
            <w:vAlign w:val="center"/>
          </w:tcPr>
          <w:p>
            <w:pPr>
              <w:jc w:val="center"/>
              <w:rPr>
                <w:rFonts w:hint="default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5</w:t>
            </w:r>
          </w:p>
        </w:tc>
        <w:tc>
          <w:tcPr>
            <w:tcW w:w="2766" w:type="dxa"/>
            <w:vAlign w:val="center"/>
          </w:tcPr>
          <w:p>
            <w:pPr>
              <w:rPr>
                <w:rFonts w:hint="default" w:ascii="宋体" w:hAnsi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上报申请答辩名单</w:t>
            </w:r>
          </w:p>
        </w:tc>
        <w:tc>
          <w:tcPr>
            <w:tcW w:w="4013" w:type="dxa"/>
            <w:vAlign w:val="center"/>
          </w:tcPr>
          <w:p>
            <w:pPr>
              <w:numPr>
                <w:ilvl w:val="0"/>
                <w:numId w:val="0"/>
              </w:numPr>
              <w:rPr>
                <w:rFonts w:hint="default" w:ascii="宋体" w:hAnsi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经导师确认、导师组和学院审核后，将《申请答辩名单》报送至学位办</w:t>
            </w:r>
          </w:p>
        </w:tc>
        <w:tc>
          <w:tcPr>
            <w:tcW w:w="4146" w:type="dxa"/>
            <w:vAlign w:val="center"/>
          </w:tcPr>
          <w:p>
            <w:pPr>
              <w:rPr>
                <w:rFonts w:hint="eastAsia" w:ascii="宋体" w:hAnsi="宋体"/>
                <w:szCs w:val="21"/>
              </w:rPr>
            </w:pPr>
          </w:p>
        </w:tc>
        <w:tc>
          <w:tcPr>
            <w:tcW w:w="1797" w:type="dxa"/>
            <w:vAlign w:val="center"/>
          </w:tcPr>
          <w:p>
            <w:pPr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各培养单位</w:t>
            </w:r>
          </w:p>
        </w:tc>
        <w:tc>
          <w:tcPr>
            <w:tcW w:w="2438" w:type="dxa"/>
            <w:vAlign w:val="center"/>
          </w:tcPr>
          <w:p>
            <w:pPr>
              <w:rPr>
                <w:rFonts w:hint="default" w:ascii="宋体" w:hAnsi="宋体" w:eastAsia="宋体"/>
                <w:b/>
                <w:color w:val="auto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  <w:lang w:val="en-US" w:eastAsia="zh-CN"/>
              </w:rPr>
              <w:t>2021年9月17日前完成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760" w:type="dxa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6</w:t>
            </w:r>
          </w:p>
        </w:tc>
        <w:tc>
          <w:tcPr>
            <w:tcW w:w="2766" w:type="dxa"/>
            <w:vAlign w:val="center"/>
          </w:tcPr>
          <w:p>
            <w:pPr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上报学位论文</w:t>
            </w:r>
            <w:r>
              <w:rPr>
                <w:rFonts w:hint="eastAsia" w:ascii="宋体" w:hAnsi="宋体"/>
                <w:color w:val="000000"/>
                <w:szCs w:val="21"/>
                <w:lang w:eastAsia="zh-CN"/>
              </w:rPr>
              <w:t>（盲审版本）及盲审相关</w:t>
            </w:r>
            <w:r>
              <w:rPr>
                <w:rFonts w:hint="eastAsia" w:ascii="宋体" w:hAnsi="宋体"/>
                <w:color w:val="000000"/>
                <w:szCs w:val="21"/>
              </w:rPr>
              <w:t>材料</w:t>
            </w:r>
          </w:p>
        </w:tc>
        <w:tc>
          <w:tcPr>
            <w:tcW w:w="4013" w:type="dxa"/>
            <w:vAlign w:val="center"/>
          </w:tcPr>
          <w:p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1.</w:t>
            </w:r>
            <w:r>
              <w:rPr>
                <w:rFonts w:hint="eastAsia" w:ascii="宋体" w:hAnsi="宋体"/>
                <w:szCs w:val="21"/>
              </w:rPr>
              <w:t>202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1</w:t>
            </w:r>
            <w:r>
              <w:rPr>
                <w:rFonts w:hint="eastAsia" w:ascii="宋体" w:hAnsi="宋体"/>
                <w:szCs w:val="21"/>
              </w:rPr>
              <w:t>年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下</w:t>
            </w:r>
            <w:r>
              <w:rPr>
                <w:rFonts w:hint="eastAsia" w:ascii="宋体" w:hAnsi="宋体"/>
                <w:szCs w:val="21"/>
              </w:rPr>
              <w:t>半年拟申请学位的学生在系统中上传完毕盲审版本学位论文。</w:t>
            </w:r>
          </w:p>
          <w:p>
            <w:pPr>
              <w:numPr>
                <w:ilvl w:val="0"/>
                <w:numId w:val="0"/>
              </w:numPr>
              <w:ind w:leftChars="0"/>
              <w:rPr>
                <w:rFonts w:hint="eastAsia" w:ascii="宋体" w:hAnsi="宋体"/>
                <w:color w:val="000000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2.</w:t>
            </w:r>
            <w:r>
              <w:rPr>
                <w:rFonts w:hint="eastAsia" w:ascii="宋体" w:hAnsi="宋体"/>
                <w:szCs w:val="21"/>
              </w:rPr>
              <w:t>学位办</w:t>
            </w:r>
            <w:r>
              <w:rPr>
                <w:rFonts w:hint="eastAsia" w:ascii="宋体" w:hAnsi="宋体"/>
                <w:szCs w:val="21"/>
                <w:lang w:eastAsia="zh-CN"/>
              </w:rPr>
              <w:t>通过“</w:t>
            </w:r>
            <w:r>
              <w:rPr>
                <w:rFonts w:hint="eastAsia" w:ascii="宋体" w:hAnsi="宋体"/>
                <w:szCs w:val="21"/>
              </w:rPr>
              <w:t>学术</w:t>
            </w:r>
            <w:bookmarkStart w:id="2" w:name="_GoBack"/>
            <w:bookmarkEnd w:id="2"/>
            <w:r>
              <w:rPr>
                <w:rFonts w:hint="eastAsia" w:ascii="宋体" w:hAnsi="宋体"/>
                <w:szCs w:val="21"/>
              </w:rPr>
              <w:t>不端行为检测系统</w:t>
            </w:r>
            <w:r>
              <w:rPr>
                <w:rFonts w:hint="eastAsia" w:ascii="宋体" w:hAnsi="宋体"/>
                <w:szCs w:val="21"/>
                <w:lang w:eastAsia="zh-CN"/>
              </w:rPr>
              <w:t>”</w:t>
            </w:r>
            <w:r>
              <w:rPr>
                <w:rFonts w:hint="eastAsia" w:ascii="宋体" w:hAnsi="宋体"/>
                <w:color w:val="000000"/>
                <w:szCs w:val="21"/>
                <w:lang w:eastAsia="zh-CN"/>
              </w:rPr>
              <w:t>对自检超标的论文进行复查。</w:t>
            </w:r>
          </w:p>
          <w:p>
            <w:pPr>
              <w:numPr>
                <w:ilvl w:val="0"/>
                <w:numId w:val="0"/>
              </w:numPr>
              <w:ind w:leftChars="0"/>
              <w:rPr>
                <w:rFonts w:hint="eastAsia" w:ascii="宋体" w:hAnsi="宋体"/>
                <w:color w:val="000000"/>
                <w:szCs w:val="21"/>
                <w:lang w:eastAsia="zh-CN"/>
              </w:rPr>
            </w:pP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3.</w:t>
            </w:r>
            <w:r>
              <w:rPr>
                <w:rFonts w:hint="eastAsia" w:ascii="宋体" w:hAnsi="宋体"/>
                <w:color w:val="000000"/>
                <w:szCs w:val="21"/>
                <w:lang w:eastAsia="zh-CN"/>
              </w:rPr>
              <w:t>选派参与盲评工作的代表</w:t>
            </w:r>
          </w:p>
        </w:tc>
        <w:tc>
          <w:tcPr>
            <w:tcW w:w="4146" w:type="dxa"/>
            <w:vAlign w:val="center"/>
          </w:tcPr>
          <w:p>
            <w:pPr>
              <w:numPr>
                <w:ilvl w:val="0"/>
                <w:numId w:val="2"/>
              </w:numPr>
              <w:rPr>
                <w:rFonts w:hint="eastAsia" w:ascii="宋体" w:hAnsi="宋体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</w:rPr>
              <w:t>论文</w:t>
            </w:r>
            <w:r>
              <w:rPr>
                <w:rFonts w:hint="eastAsia" w:ascii="宋体" w:hAnsi="宋体"/>
                <w:szCs w:val="21"/>
                <w:lang w:eastAsia="zh-CN"/>
              </w:rPr>
              <w:t>全文盲评</w:t>
            </w:r>
            <w:r>
              <w:rPr>
                <w:rFonts w:hint="eastAsia" w:ascii="宋体" w:hAnsi="宋体"/>
                <w:szCs w:val="21"/>
              </w:rPr>
              <w:t>版</w:t>
            </w:r>
            <w:r>
              <w:rPr>
                <w:rFonts w:hint="eastAsia" w:ascii="宋体" w:hAnsi="宋体"/>
                <w:szCs w:val="21"/>
                <w:lang w:eastAsia="zh-CN"/>
              </w:rPr>
              <w:t>，</w:t>
            </w:r>
            <w:r>
              <w:rPr>
                <w:rFonts w:hint="eastAsia" w:ascii="宋体" w:hAnsi="宋体" w:cs="宋体"/>
                <w:b/>
                <w:bCs w:val="0"/>
                <w:kern w:val="0"/>
                <w:szCs w:val="21"/>
                <w:lang w:eastAsia="zh-CN"/>
              </w:rPr>
              <w:t>全日制</w:t>
            </w:r>
            <w:r>
              <w:rPr>
                <w:rFonts w:hint="eastAsia" w:ascii="宋体" w:hAnsi="宋体" w:cs="宋体"/>
                <w:b w:val="0"/>
                <w:bCs/>
                <w:kern w:val="0"/>
                <w:szCs w:val="21"/>
                <w:lang w:eastAsia="zh-CN"/>
              </w:rPr>
              <w:t>研究生</w:t>
            </w:r>
            <w:r>
              <w:rPr>
                <w:rFonts w:hint="eastAsia" w:ascii="宋体" w:hAnsi="宋体" w:cs="宋体"/>
                <w:b w:val="0"/>
                <w:bCs/>
                <w:kern w:val="0"/>
                <w:szCs w:val="21"/>
                <w:lang w:val="en-US" w:eastAsia="zh-CN"/>
              </w:rPr>
              <w:t>盲评版本的</w:t>
            </w:r>
            <w:r>
              <w:rPr>
                <w:rFonts w:hint="eastAsia" w:ascii="宋体" w:hAnsi="宋体" w:cs="宋体"/>
                <w:b w:val="0"/>
                <w:bCs/>
                <w:kern w:val="0"/>
                <w:szCs w:val="21"/>
                <w:lang w:eastAsia="zh-CN"/>
              </w:rPr>
              <w:t>论文通过</w:t>
            </w:r>
            <w:r>
              <w:rPr>
                <w:rFonts w:hint="eastAsia" w:ascii="宋体" w:hAnsi="宋体" w:cs="宋体"/>
                <w:b/>
                <w:bCs w:val="0"/>
                <w:kern w:val="0"/>
                <w:szCs w:val="21"/>
                <w:lang w:eastAsia="zh-CN"/>
              </w:rPr>
              <w:t>“研究生管理信息系统”</w:t>
            </w:r>
            <w:r>
              <w:rPr>
                <w:rFonts w:hint="eastAsia" w:ascii="宋体" w:hAnsi="宋体" w:cs="宋体"/>
                <w:b w:val="0"/>
                <w:bCs/>
                <w:kern w:val="0"/>
                <w:szCs w:val="21"/>
                <w:lang w:eastAsia="zh-CN"/>
              </w:rPr>
              <w:t>进行提交，在职申请硕士学位（</w:t>
            </w:r>
            <w:r>
              <w:rPr>
                <w:rFonts w:hint="eastAsia" w:ascii="宋体" w:hAnsi="宋体" w:cs="宋体"/>
                <w:b/>
                <w:bCs w:val="0"/>
                <w:kern w:val="0"/>
                <w:szCs w:val="21"/>
                <w:lang w:eastAsia="zh-CN"/>
              </w:rPr>
              <w:t>单证</w:t>
            </w:r>
            <w:r>
              <w:rPr>
                <w:rFonts w:hint="eastAsia" w:ascii="宋体" w:hAnsi="宋体" w:cs="宋体"/>
                <w:b w:val="0"/>
                <w:bCs/>
                <w:kern w:val="0"/>
                <w:szCs w:val="21"/>
                <w:lang w:eastAsia="zh-CN"/>
              </w:rPr>
              <w:t>）和</w:t>
            </w:r>
            <w:r>
              <w:rPr>
                <w:rFonts w:hint="eastAsia" w:ascii="宋体" w:hAnsi="宋体" w:cs="宋体"/>
                <w:b/>
                <w:bCs w:val="0"/>
                <w:kern w:val="0"/>
                <w:szCs w:val="21"/>
                <w:lang w:eastAsia="zh-CN"/>
              </w:rPr>
              <w:t>同等学力</w:t>
            </w:r>
            <w:r>
              <w:rPr>
                <w:rFonts w:hint="eastAsia" w:ascii="宋体" w:hAnsi="宋体" w:cs="宋体"/>
                <w:b w:val="0"/>
                <w:bCs/>
                <w:kern w:val="0"/>
                <w:szCs w:val="21"/>
                <w:lang w:eastAsia="zh-CN"/>
              </w:rPr>
              <w:t>申请硕士学位研究生由各</w:t>
            </w:r>
            <w:r>
              <w:rPr>
                <w:rFonts w:hint="eastAsia" w:ascii="宋体" w:hAnsi="宋体" w:cs="宋体"/>
                <w:b/>
                <w:bCs w:val="0"/>
                <w:kern w:val="0"/>
                <w:szCs w:val="21"/>
                <w:lang w:eastAsia="zh-CN"/>
              </w:rPr>
              <w:t>学院汇总后提交</w:t>
            </w:r>
            <w:r>
              <w:rPr>
                <w:rFonts w:hint="eastAsia" w:ascii="宋体" w:hAnsi="宋体"/>
                <w:szCs w:val="21"/>
              </w:rPr>
              <w:t>)</w:t>
            </w:r>
            <w:r>
              <w:rPr>
                <w:rFonts w:hint="eastAsia" w:ascii="宋体" w:hAnsi="宋体"/>
                <w:szCs w:val="21"/>
                <w:lang w:eastAsia="zh-CN"/>
              </w:rPr>
              <w:t>，</w:t>
            </w:r>
          </w:p>
          <w:p>
            <w:pPr>
              <w:numPr>
                <w:ilvl w:val="0"/>
                <w:numId w:val="2"/>
              </w:numPr>
              <w:ind w:left="0" w:leftChars="0" w:firstLine="0" w:firstLineChars="0"/>
              <w:rPr>
                <w:rFonts w:hint="eastAsia" w:ascii="宋体" w:hAnsi="宋体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特别提醒，</w:t>
            </w:r>
            <w:r>
              <w:rPr>
                <w:rFonts w:hint="eastAsia" w:ascii="宋体" w:hAnsi="宋体"/>
                <w:szCs w:val="21"/>
                <w:lang w:eastAsia="zh-CN"/>
              </w:rPr>
              <w:t>此时培养单位在系统中暂时不要将论文提交至学位办审核）；</w:t>
            </w:r>
          </w:p>
        </w:tc>
        <w:tc>
          <w:tcPr>
            <w:tcW w:w="1797" w:type="dxa"/>
            <w:vAlign w:val="center"/>
          </w:tcPr>
          <w:p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各培养单位</w:t>
            </w:r>
          </w:p>
          <w:p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学位办</w:t>
            </w:r>
          </w:p>
        </w:tc>
        <w:tc>
          <w:tcPr>
            <w:tcW w:w="2438" w:type="dxa"/>
            <w:vAlign w:val="center"/>
          </w:tcPr>
          <w:p>
            <w:pPr>
              <w:rPr>
                <w:rFonts w:hint="eastAsia" w:ascii="宋体" w:hAnsi="宋体"/>
                <w:b/>
                <w:color w:val="auto"/>
                <w:szCs w:val="21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</w:rPr>
              <w:t>20</w:t>
            </w:r>
            <w:r>
              <w:rPr>
                <w:rFonts w:hint="eastAsia" w:ascii="宋体" w:hAnsi="宋体"/>
                <w:b/>
                <w:color w:val="auto"/>
                <w:szCs w:val="21"/>
                <w:lang w:val="en-US" w:eastAsia="zh-CN"/>
              </w:rPr>
              <w:t>21</w:t>
            </w:r>
            <w:r>
              <w:rPr>
                <w:rFonts w:hint="eastAsia" w:ascii="宋体" w:hAnsi="宋体"/>
                <w:b/>
                <w:color w:val="auto"/>
                <w:szCs w:val="21"/>
              </w:rPr>
              <w:t>年</w:t>
            </w:r>
            <w:r>
              <w:rPr>
                <w:rFonts w:hint="eastAsia" w:ascii="宋体" w:hAnsi="宋体"/>
                <w:b/>
                <w:color w:val="auto"/>
                <w:szCs w:val="21"/>
                <w:lang w:val="en-US" w:eastAsia="zh-CN"/>
              </w:rPr>
              <w:t>9</w:t>
            </w:r>
            <w:r>
              <w:rPr>
                <w:rFonts w:hint="eastAsia" w:ascii="宋体" w:hAnsi="宋体"/>
                <w:b/>
                <w:color w:val="auto"/>
                <w:szCs w:val="21"/>
              </w:rPr>
              <w:t>月</w:t>
            </w:r>
            <w:r>
              <w:rPr>
                <w:rFonts w:hint="eastAsia" w:ascii="宋体" w:hAnsi="宋体"/>
                <w:b/>
                <w:color w:val="auto"/>
                <w:szCs w:val="21"/>
                <w:lang w:val="en-US" w:eastAsia="zh-CN"/>
              </w:rPr>
              <w:t>22</w:t>
            </w:r>
            <w:r>
              <w:rPr>
                <w:rFonts w:hint="eastAsia" w:ascii="宋体" w:hAnsi="宋体"/>
                <w:b/>
                <w:color w:val="auto"/>
                <w:szCs w:val="21"/>
              </w:rPr>
              <w:t>日前完成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7" w:hRule="atLeast"/>
          <w:jc w:val="center"/>
        </w:trPr>
        <w:tc>
          <w:tcPr>
            <w:tcW w:w="760" w:type="dxa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7</w:t>
            </w:r>
          </w:p>
        </w:tc>
        <w:tc>
          <w:tcPr>
            <w:tcW w:w="2766" w:type="dxa"/>
            <w:vAlign w:val="center"/>
          </w:tcPr>
          <w:p>
            <w:pPr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抽取确定</w:t>
            </w:r>
            <w:r>
              <w:rPr>
                <w:rFonts w:hint="eastAsia" w:ascii="宋体" w:hAnsi="宋体"/>
                <w:color w:val="000000"/>
                <w:szCs w:val="21"/>
                <w:lang w:eastAsia="zh-CN"/>
              </w:rPr>
              <w:t>双盲评审的</w:t>
            </w:r>
            <w:r>
              <w:rPr>
                <w:rFonts w:hint="eastAsia" w:ascii="宋体" w:hAnsi="宋体"/>
                <w:color w:val="000000"/>
                <w:szCs w:val="21"/>
              </w:rPr>
              <w:t>硕士论文名单</w:t>
            </w:r>
          </w:p>
        </w:tc>
        <w:tc>
          <w:tcPr>
            <w:tcW w:w="4013" w:type="dxa"/>
            <w:vAlign w:val="center"/>
          </w:tcPr>
          <w:p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学位办组织硕士研究生代表按照规则组织抽取；</w:t>
            </w:r>
          </w:p>
        </w:tc>
        <w:tc>
          <w:tcPr>
            <w:tcW w:w="4146" w:type="dxa"/>
            <w:vAlign w:val="center"/>
          </w:tcPr>
          <w:p>
            <w:pPr>
              <w:numPr>
                <w:ilvl w:val="0"/>
                <w:numId w:val="3"/>
              </w:numPr>
              <w:rPr>
                <w:rFonts w:hint="eastAsia" w:ascii="宋体" w:hAnsi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各培养单位选派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1名</w:t>
            </w:r>
            <w:r>
              <w:rPr>
                <w:rFonts w:hint="eastAsia" w:ascii="宋体" w:hAnsi="宋体"/>
                <w:szCs w:val="21"/>
                <w:lang w:eastAsia="zh-CN"/>
              </w:rPr>
              <w:t>学生代表前往研究生院参与盲评名单的</w:t>
            </w:r>
            <w:r>
              <w:rPr>
                <w:rFonts w:hint="eastAsia" w:ascii="宋体" w:hAnsi="宋体"/>
                <w:color w:val="000000"/>
                <w:szCs w:val="21"/>
              </w:rPr>
              <w:t>抽取</w:t>
            </w:r>
            <w:r>
              <w:rPr>
                <w:rFonts w:hint="eastAsia" w:ascii="宋体" w:hAnsi="宋体"/>
                <w:color w:val="000000"/>
                <w:szCs w:val="21"/>
                <w:lang w:eastAsia="zh-CN"/>
              </w:rPr>
              <w:t>，学生代表名单请于</w:t>
            </w: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9月23日前提交学位办。</w:t>
            </w:r>
          </w:p>
          <w:p>
            <w:pPr>
              <w:numPr>
                <w:ilvl w:val="0"/>
                <w:numId w:val="3"/>
              </w:numPr>
              <w:rPr>
                <w:rFonts w:hint="default" w:ascii="宋体" w:hAnsi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学位办按规定进行补充，形成本学期盲评人员总名单。</w:t>
            </w:r>
          </w:p>
        </w:tc>
        <w:tc>
          <w:tcPr>
            <w:tcW w:w="1797" w:type="dxa"/>
            <w:vAlign w:val="center"/>
          </w:tcPr>
          <w:p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学位办</w:t>
            </w:r>
          </w:p>
        </w:tc>
        <w:tc>
          <w:tcPr>
            <w:tcW w:w="2438" w:type="dxa"/>
            <w:vAlign w:val="center"/>
          </w:tcPr>
          <w:p>
            <w:pPr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20</w:t>
            </w:r>
            <w:r>
              <w:rPr>
                <w:rFonts w:hint="eastAsia" w:ascii="宋体" w:hAnsi="宋体"/>
                <w:b/>
                <w:szCs w:val="21"/>
                <w:lang w:val="en-US" w:eastAsia="zh-CN"/>
              </w:rPr>
              <w:t>21</w:t>
            </w:r>
            <w:r>
              <w:rPr>
                <w:rFonts w:hint="eastAsia" w:ascii="宋体" w:hAnsi="宋体"/>
                <w:b/>
                <w:szCs w:val="21"/>
              </w:rPr>
              <w:t>年</w:t>
            </w:r>
            <w:r>
              <w:rPr>
                <w:rFonts w:hint="eastAsia" w:ascii="宋体" w:hAnsi="宋体"/>
                <w:b/>
                <w:szCs w:val="21"/>
                <w:lang w:val="en-US" w:eastAsia="zh-CN"/>
              </w:rPr>
              <w:t>9</w:t>
            </w:r>
            <w:r>
              <w:rPr>
                <w:rFonts w:hint="eastAsia" w:ascii="宋体" w:hAnsi="宋体"/>
                <w:b/>
                <w:szCs w:val="21"/>
              </w:rPr>
              <w:t>月</w:t>
            </w:r>
            <w:r>
              <w:rPr>
                <w:rFonts w:hint="eastAsia" w:ascii="宋体" w:hAnsi="宋体"/>
                <w:b/>
                <w:szCs w:val="21"/>
                <w:lang w:val="en-US" w:eastAsia="zh-CN"/>
              </w:rPr>
              <w:t>26</w:t>
            </w:r>
            <w:r>
              <w:rPr>
                <w:rFonts w:hint="eastAsia" w:ascii="宋体" w:hAnsi="宋体"/>
                <w:b/>
                <w:szCs w:val="21"/>
              </w:rPr>
              <w:t>日前完成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0" w:hRule="atLeast"/>
          <w:jc w:val="center"/>
        </w:trPr>
        <w:tc>
          <w:tcPr>
            <w:tcW w:w="760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8</w:t>
            </w:r>
          </w:p>
        </w:tc>
        <w:tc>
          <w:tcPr>
            <w:tcW w:w="2766" w:type="dxa"/>
            <w:vAlign w:val="center"/>
          </w:tcPr>
          <w:p>
            <w:pPr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学位论文评审工作</w:t>
            </w:r>
          </w:p>
        </w:tc>
        <w:tc>
          <w:tcPr>
            <w:tcW w:w="4013" w:type="dxa"/>
            <w:vAlign w:val="center"/>
          </w:tcPr>
          <w:p>
            <w:pPr>
              <w:widowControl/>
              <w:numPr>
                <w:ilvl w:val="0"/>
                <w:numId w:val="0"/>
              </w:numPr>
              <w:ind w:firstLine="210" w:firstLineChars="100"/>
              <w:jc w:val="left"/>
              <w:rPr>
                <w:rFonts w:hint="eastAsia" w:ascii="宋体" w:hAnsi="宋体"/>
                <w:szCs w:val="21"/>
              </w:rPr>
            </w:pPr>
            <w:bookmarkStart w:id="1" w:name="OLE_LINK10"/>
            <w:r>
              <w:rPr>
                <w:rFonts w:hint="eastAsia" w:ascii="宋体" w:hAnsi="宋体"/>
                <w:szCs w:val="21"/>
                <w:lang w:val="en-US" w:eastAsia="zh-CN"/>
              </w:rPr>
              <w:t>1.</w:t>
            </w:r>
            <w:r>
              <w:rPr>
                <w:rFonts w:hint="eastAsia" w:ascii="宋体" w:hAnsi="宋体"/>
                <w:szCs w:val="21"/>
                <w:lang w:eastAsia="zh-CN"/>
              </w:rPr>
              <w:t>学位办汇总学位论文后</w:t>
            </w:r>
            <w:r>
              <w:rPr>
                <w:rFonts w:hint="eastAsia" w:ascii="宋体" w:hAnsi="宋体"/>
                <w:szCs w:val="21"/>
              </w:rPr>
              <w:t>送交教育部学位与研究生教育中心“学位论文送审平台”进行盲审。</w:t>
            </w:r>
          </w:p>
          <w:p>
            <w:pPr>
              <w:widowControl/>
              <w:numPr>
                <w:ilvl w:val="0"/>
                <w:numId w:val="0"/>
              </w:numPr>
              <w:ind w:firstLine="210" w:firstLineChars="100"/>
              <w:jc w:val="left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2.</w:t>
            </w:r>
            <w:r>
              <w:rPr>
                <w:rFonts w:hint="eastAsia" w:ascii="宋体" w:hAnsi="宋体"/>
                <w:szCs w:val="21"/>
              </w:rPr>
              <w:t>各培养单位按要求完成学位论文</w:t>
            </w:r>
            <w:r>
              <w:rPr>
                <w:rFonts w:hint="eastAsia" w:ascii="宋体" w:hAnsi="宋体"/>
                <w:szCs w:val="21"/>
                <w:lang w:eastAsia="zh-CN"/>
              </w:rPr>
              <w:t>双盲评审</w:t>
            </w:r>
            <w:r>
              <w:rPr>
                <w:rFonts w:hint="eastAsia" w:ascii="宋体" w:hAnsi="宋体"/>
                <w:szCs w:val="21"/>
              </w:rPr>
              <w:t>相关材料报送工作；</w:t>
            </w:r>
            <w:r>
              <w:rPr>
                <w:rFonts w:hint="eastAsia" w:ascii="宋体" w:hAnsi="宋体"/>
                <w:szCs w:val="21"/>
                <w:lang w:eastAsia="zh-CN"/>
              </w:rPr>
              <w:t>同时做好各培养单位学院层面的送审方案。</w:t>
            </w:r>
          </w:p>
          <w:bookmarkEnd w:id="1"/>
          <w:p>
            <w:pPr>
              <w:widowControl/>
              <w:jc w:val="left"/>
              <w:rPr>
                <w:rFonts w:hint="eastAsia" w:ascii="宋体" w:hAnsi="宋体"/>
                <w:szCs w:val="21"/>
              </w:rPr>
            </w:pPr>
          </w:p>
        </w:tc>
        <w:tc>
          <w:tcPr>
            <w:tcW w:w="4146" w:type="dxa"/>
            <w:vAlign w:val="center"/>
          </w:tcPr>
          <w:p>
            <w:pPr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培养单位将下列材料报送至</w:t>
            </w:r>
            <w:r>
              <w:rPr>
                <w:rFonts w:hint="eastAsia" w:ascii="宋体" w:hAnsi="宋体"/>
                <w:b/>
                <w:szCs w:val="21"/>
              </w:rPr>
              <w:t>学位办：</w:t>
            </w:r>
          </w:p>
          <w:p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1.</w:t>
            </w:r>
            <w:r>
              <w:rPr>
                <w:rFonts w:hint="eastAsia" w:ascii="宋体" w:hAnsi="宋体"/>
                <w:b/>
                <w:bCs/>
                <w:szCs w:val="21"/>
                <w:lang w:val="en-US" w:eastAsia="zh-CN"/>
              </w:rPr>
              <w:t>培养单位在系统内提交学位论文至学位办审核，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论文提交后即进入盲审程序，不可退回修改。如有特殊情况，请各培养单位联系学位办</w:t>
            </w:r>
            <w:r>
              <w:rPr>
                <w:rFonts w:hint="eastAsia" w:ascii="宋体" w:hAnsi="宋体"/>
                <w:szCs w:val="21"/>
              </w:rPr>
              <w:t>；</w:t>
            </w:r>
          </w:p>
          <w:p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2.</w:t>
            </w:r>
            <w:r>
              <w:rPr>
                <w:rFonts w:hint="eastAsia" w:ascii="宋体" w:hAnsi="宋体"/>
                <w:szCs w:val="21"/>
              </w:rPr>
              <w:t>学位论文汇总数据表电子版</w:t>
            </w:r>
            <w:r>
              <w:rPr>
                <w:rFonts w:hint="eastAsia" w:ascii="宋体" w:hAnsi="宋体"/>
                <w:szCs w:val="21"/>
                <w:lang w:eastAsia="zh-CN"/>
              </w:rPr>
              <w:t>（学院汇总）</w:t>
            </w:r>
            <w:r>
              <w:rPr>
                <w:rFonts w:hint="eastAsia" w:ascii="宋体" w:hAnsi="宋体"/>
                <w:szCs w:val="21"/>
              </w:rPr>
              <w:t>；</w:t>
            </w:r>
          </w:p>
          <w:p>
            <w:pPr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具体</w:t>
            </w:r>
            <w:r>
              <w:rPr>
                <w:rFonts w:hint="eastAsia" w:ascii="宋体" w:hAnsi="宋体"/>
                <w:szCs w:val="21"/>
                <w:lang w:eastAsia="zh-CN"/>
              </w:rPr>
              <w:t>命名及数据库填写要求</w:t>
            </w:r>
            <w:r>
              <w:rPr>
                <w:rFonts w:hint="eastAsia" w:ascii="宋体" w:hAnsi="宋体"/>
                <w:szCs w:val="21"/>
              </w:rPr>
              <w:t>请见</w:t>
            </w:r>
            <w:r>
              <w:rPr>
                <w:rFonts w:hint="eastAsia" w:ascii="宋体" w:hAnsi="宋体"/>
                <w:szCs w:val="21"/>
                <w:lang w:eastAsia="zh-CN"/>
              </w:rPr>
              <w:t>“</w:t>
            </w:r>
            <w:r>
              <w:rPr>
                <w:rFonts w:hint="eastAsia" w:ascii="宋体" w:hAnsi="宋体"/>
                <w:szCs w:val="21"/>
              </w:rPr>
              <w:t>学位论文送审平台评审材料提交命名格式</w:t>
            </w:r>
            <w:r>
              <w:rPr>
                <w:rFonts w:hint="eastAsia" w:ascii="宋体" w:hAnsi="宋体"/>
                <w:szCs w:val="21"/>
                <w:lang w:eastAsia="zh-CN"/>
              </w:rPr>
              <w:t>”</w:t>
            </w:r>
            <w:r>
              <w:rPr>
                <w:rFonts w:hint="eastAsia" w:ascii="宋体" w:hAnsi="宋体"/>
                <w:szCs w:val="21"/>
              </w:rPr>
              <w:t>。</w:t>
            </w:r>
          </w:p>
          <w:p>
            <w:pPr>
              <w:rPr>
                <w:rFonts w:hint="eastAsia" w:ascii="宋体" w:hAnsi="宋体"/>
                <w:szCs w:val="21"/>
              </w:rPr>
            </w:pPr>
          </w:p>
        </w:tc>
        <w:tc>
          <w:tcPr>
            <w:tcW w:w="1797" w:type="dxa"/>
            <w:vAlign w:val="center"/>
          </w:tcPr>
          <w:p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各培养单位</w:t>
            </w:r>
          </w:p>
          <w:p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学位办 </w:t>
            </w:r>
          </w:p>
        </w:tc>
        <w:tc>
          <w:tcPr>
            <w:tcW w:w="2438" w:type="dxa"/>
            <w:vAlign w:val="center"/>
          </w:tcPr>
          <w:p>
            <w:pPr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20</w:t>
            </w:r>
            <w:r>
              <w:rPr>
                <w:rFonts w:hint="eastAsia" w:ascii="宋体" w:hAnsi="宋体"/>
                <w:b/>
                <w:szCs w:val="21"/>
                <w:lang w:val="en-US" w:eastAsia="zh-CN"/>
              </w:rPr>
              <w:t>21</w:t>
            </w:r>
            <w:r>
              <w:rPr>
                <w:rFonts w:hint="eastAsia" w:ascii="宋体" w:hAnsi="宋体"/>
                <w:b/>
                <w:szCs w:val="21"/>
              </w:rPr>
              <w:t>年</w:t>
            </w:r>
            <w:r>
              <w:rPr>
                <w:rFonts w:hint="eastAsia" w:ascii="宋体" w:hAnsi="宋体"/>
                <w:b/>
                <w:szCs w:val="21"/>
                <w:lang w:val="en-US" w:eastAsia="zh-CN"/>
              </w:rPr>
              <w:t>9</w:t>
            </w:r>
            <w:r>
              <w:rPr>
                <w:rFonts w:hint="eastAsia" w:ascii="宋体" w:hAnsi="宋体"/>
                <w:b/>
                <w:szCs w:val="21"/>
              </w:rPr>
              <w:t>月</w:t>
            </w:r>
            <w:r>
              <w:rPr>
                <w:rFonts w:hint="eastAsia" w:ascii="宋体" w:hAnsi="宋体"/>
                <w:b/>
                <w:szCs w:val="21"/>
                <w:lang w:val="en-US" w:eastAsia="zh-CN"/>
              </w:rPr>
              <w:t>28</w:t>
            </w:r>
            <w:r>
              <w:rPr>
                <w:rFonts w:hint="eastAsia" w:ascii="宋体" w:hAnsi="宋体"/>
                <w:b/>
                <w:szCs w:val="21"/>
              </w:rPr>
              <w:t>日前完成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4" w:hRule="atLeast"/>
          <w:jc w:val="center"/>
        </w:trPr>
        <w:tc>
          <w:tcPr>
            <w:tcW w:w="760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9</w:t>
            </w:r>
          </w:p>
        </w:tc>
        <w:tc>
          <w:tcPr>
            <w:tcW w:w="2766" w:type="dxa"/>
            <w:vAlign w:val="center"/>
          </w:tcPr>
          <w:p>
            <w:pPr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汇总</w:t>
            </w:r>
            <w:r>
              <w:rPr>
                <w:rFonts w:hint="eastAsia" w:ascii="宋体" w:hAnsi="宋体"/>
                <w:color w:val="000000"/>
                <w:szCs w:val="21"/>
                <w:lang w:eastAsia="zh-CN"/>
              </w:rPr>
              <w:t>学位论文</w:t>
            </w:r>
            <w:r>
              <w:rPr>
                <w:rFonts w:hint="eastAsia" w:ascii="宋体" w:hAnsi="宋体"/>
                <w:color w:val="000000"/>
                <w:szCs w:val="21"/>
              </w:rPr>
              <w:t>评审结果</w:t>
            </w:r>
          </w:p>
        </w:tc>
        <w:tc>
          <w:tcPr>
            <w:tcW w:w="4013" w:type="dxa"/>
            <w:vAlign w:val="center"/>
          </w:tcPr>
          <w:p>
            <w:pPr>
              <w:numPr>
                <w:ilvl w:val="0"/>
                <w:numId w:val="4"/>
              </w:numPr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敦促校外专家及时评阅盲审材料；</w:t>
            </w:r>
          </w:p>
          <w:p>
            <w:pPr>
              <w:numPr>
                <w:ilvl w:val="0"/>
                <w:numId w:val="4"/>
              </w:numPr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双盲评审结回收齐全后，</w:t>
            </w:r>
            <w:r>
              <w:rPr>
                <w:rFonts w:hint="eastAsia" w:ascii="宋体" w:hAnsi="宋体"/>
                <w:szCs w:val="21"/>
                <w:lang w:eastAsia="zh-CN"/>
              </w:rPr>
              <w:t>学位办</w:t>
            </w:r>
            <w:r>
              <w:rPr>
                <w:rFonts w:hint="eastAsia" w:ascii="宋体" w:hAnsi="宋体"/>
                <w:szCs w:val="21"/>
              </w:rPr>
              <w:t>汇总双盲评审结果，并通知各培养单位</w:t>
            </w:r>
          </w:p>
        </w:tc>
        <w:tc>
          <w:tcPr>
            <w:tcW w:w="4146" w:type="dxa"/>
            <w:vAlign w:val="center"/>
          </w:tcPr>
          <w:p>
            <w:pPr>
              <w:rPr>
                <w:rFonts w:hint="eastAsia" w:ascii="宋体" w:hAnsi="宋体"/>
                <w:szCs w:val="21"/>
              </w:rPr>
            </w:pPr>
          </w:p>
        </w:tc>
        <w:tc>
          <w:tcPr>
            <w:tcW w:w="1797" w:type="dxa"/>
            <w:vAlign w:val="center"/>
          </w:tcPr>
          <w:p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学位办</w:t>
            </w:r>
          </w:p>
        </w:tc>
        <w:tc>
          <w:tcPr>
            <w:tcW w:w="2438" w:type="dxa"/>
            <w:vAlign w:val="center"/>
          </w:tcPr>
          <w:p>
            <w:pPr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20</w:t>
            </w:r>
            <w:r>
              <w:rPr>
                <w:rFonts w:hint="eastAsia" w:ascii="宋体" w:hAnsi="宋体"/>
                <w:b/>
                <w:szCs w:val="21"/>
                <w:lang w:val="en-US" w:eastAsia="zh-CN"/>
              </w:rPr>
              <w:t>21</w:t>
            </w:r>
            <w:r>
              <w:rPr>
                <w:rFonts w:hint="eastAsia" w:ascii="宋体" w:hAnsi="宋体"/>
                <w:b/>
                <w:szCs w:val="21"/>
              </w:rPr>
              <w:t>年</w:t>
            </w:r>
            <w:r>
              <w:rPr>
                <w:rFonts w:hint="eastAsia" w:ascii="宋体" w:hAnsi="宋体"/>
                <w:b/>
                <w:szCs w:val="21"/>
                <w:lang w:val="en-US" w:eastAsia="zh-CN"/>
              </w:rPr>
              <w:t>11</w:t>
            </w:r>
            <w:r>
              <w:rPr>
                <w:rFonts w:hint="eastAsia" w:ascii="宋体" w:hAnsi="宋体"/>
                <w:b/>
                <w:szCs w:val="21"/>
              </w:rPr>
              <w:t>月</w:t>
            </w:r>
            <w:r>
              <w:rPr>
                <w:rFonts w:hint="eastAsia" w:ascii="宋体" w:hAnsi="宋体"/>
                <w:b/>
                <w:szCs w:val="21"/>
                <w:lang w:val="en-US" w:eastAsia="zh-CN"/>
              </w:rPr>
              <w:t>10</w:t>
            </w:r>
            <w:r>
              <w:rPr>
                <w:rFonts w:hint="eastAsia" w:ascii="宋体" w:hAnsi="宋体"/>
                <w:b/>
                <w:szCs w:val="21"/>
              </w:rPr>
              <w:t>日前完成</w:t>
            </w:r>
          </w:p>
        </w:tc>
      </w:tr>
      <w:bookmarkEnd w:id="0"/>
    </w:tbl>
    <w:p/>
    <w:sectPr>
      <w:headerReference r:id="rId3" w:type="default"/>
      <w:footerReference r:id="rId4" w:type="default"/>
      <w:pgSz w:w="16838" w:h="11906" w:orient="landscape"/>
      <w:pgMar w:top="1803" w:right="1440" w:bottom="1803" w:left="1440" w:header="851" w:footer="992" w:gutter="0"/>
      <w:cols w:space="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经典粗宋简">
    <w:altName w:val="宋体"/>
    <w:panose1 w:val="02010609000101010101"/>
    <w:charset w:val="86"/>
    <w:family w:val="modern"/>
    <w:pitch w:val="default"/>
    <w:sig w:usb0="00000000" w:usb1="00000000" w:usb2="0000001E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8C85BC2"/>
    <w:multiLevelType w:val="singleLevel"/>
    <w:tmpl w:val="88C85BC2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BFE47A48"/>
    <w:multiLevelType w:val="singleLevel"/>
    <w:tmpl w:val="BFE47A48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C9367E15"/>
    <w:multiLevelType w:val="singleLevel"/>
    <w:tmpl w:val="C9367E15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02F7B9D0"/>
    <w:multiLevelType w:val="singleLevel"/>
    <w:tmpl w:val="02F7B9D0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attachedTemplate r:id="rId1"/>
  <w:documentProtection w:enforcement="0"/>
  <w:defaultTabStop w:val="420"/>
  <w:drawingGridVerticalSpacing w:val="159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3331135"/>
    <w:rsid w:val="00D77A83"/>
    <w:rsid w:val="03331135"/>
    <w:rsid w:val="052D2449"/>
    <w:rsid w:val="055B0FCC"/>
    <w:rsid w:val="097332C8"/>
    <w:rsid w:val="2B243DBD"/>
    <w:rsid w:val="3073193D"/>
    <w:rsid w:val="316409A3"/>
    <w:rsid w:val="39F34DBF"/>
    <w:rsid w:val="40581AEF"/>
    <w:rsid w:val="425039B0"/>
    <w:rsid w:val="5D7E5EB9"/>
    <w:rsid w:val="5EE635C5"/>
    <w:rsid w:val="637C4DB6"/>
    <w:rsid w:val="6D077915"/>
    <w:rsid w:val="6D535020"/>
    <w:rsid w:val="71467302"/>
    <w:rsid w:val="72EF29D0"/>
    <w:rsid w:val="79FE08F4"/>
    <w:rsid w:val="7F8D5C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/>
    </w:rPr>
  </w:style>
  <w:style w:type="paragraph" w:styleId="2">
    <w:name w:val="heading 2"/>
    <w:basedOn w:val="1"/>
    <w:next w:val="1"/>
    <w:qFormat/>
    <w:uiPriority w:val="0"/>
    <w:pPr>
      <w:spacing w:before="100" w:beforeAutospacing="1" w:after="10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Application%20Data\Kingsoft\wps\addons\pool\win-i386\knewfileruby_1.0.0.10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177</TotalTime>
  <ScaleCrop>false</ScaleCrop>
  <LinksUpToDate>false</LinksUpToDate>
  <CharactersWithSpaces>0</CharactersWithSpaces>
  <Application>WPS Office_11.1.0.10397_F1E327BC-269C-435d-A152-05C5408002CA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2018-07-10T01:52:00Z</dcterms:created>
  <dc:creator>雷霆</dc:creator>
  <cp:lastModifiedBy>卫瑾</cp:lastModifiedBy>
  <cp:lastPrinted>2021-01-07T03:14:00Z</cp:lastPrinted>
  <dcterms:modified xsi:type="dcterms:W3CDTF">2021-07-01T22:16:04Z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2052-11.1.0.10397</vt:lpwstr>
  </property>
  <property fmtid="{D5CDD505-2E9C-101B-9397-08002B2CF9AE}" pid="3" name="ICV">
    <vt:lpwstr>F2F5382860D94877AEBEDE9311F882D8</vt:lpwstr>
  </property>
</Properties>
</file>