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D1" w:rsidRDefault="00B62C0B">
      <w:pPr>
        <w:pStyle w:val="1"/>
        <w:jc w:val="center"/>
      </w:pPr>
      <w:r>
        <w:rPr>
          <w:rFonts w:hint="eastAsia"/>
        </w:rPr>
        <w:t>首届全国高校研究生财经论坛征文启事</w:t>
      </w:r>
    </w:p>
    <w:p w:rsidR="008913D1" w:rsidRPr="0084183A" w:rsidRDefault="00B62C0B">
      <w:pPr>
        <w:spacing w:line="360" w:lineRule="auto"/>
        <w:ind w:firstLineChars="200" w:firstLine="420"/>
        <w:rPr>
          <w:rFonts w:ascii="宋体" w:hAnsi="宋体" w:cs="宋体"/>
          <w:kern w:val="0"/>
          <w:szCs w:val="21"/>
        </w:rPr>
      </w:pPr>
      <w:r>
        <w:rPr>
          <w:rFonts w:ascii="宋体" w:hAnsi="宋体" w:cs="宋体" w:hint="eastAsia"/>
          <w:kern w:val="0"/>
          <w:szCs w:val="21"/>
        </w:rPr>
        <w:t>首届全国高校研究生财经论坛是以经济学、管理学、财税学为主要研讨内容的大型综合类全国性学术论坛。论坛经过七年的发展，从南京财经大学研究生财经论坛发展到江苏省高校研究生财经论坛，广泛受到社会各界人士的关注和认可。为了提升全国高校研究生学术研究水平，增强创新意识，让广大研究生在扩充专业知识的同时，学会思考、学以致用，运用所学解决现实生活中的经济问题，在继承历届财经论坛传统的基础上，我们将进一步推广学术交流平台，扩大其深度与广度，举办首届全国高校研究生财经论坛</w:t>
      </w:r>
      <w:r w:rsidRPr="0084183A">
        <w:rPr>
          <w:rFonts w:ascii="宋体" w:hAnsi="宋体" w:cs="宋体" w:hint="eastAsia"/>
          <w:kern w:val="0"/>
          <w:szCs w:val="21"/>
        </w:rPr>
        <w:t>暨第二届全国财经类高校联谊会。</w:t>
      </w:r>
    </w:p>
    <w:p w:rsidR="008913D1" w:rsidRDefault="00B62C0B">
      <w:pPr>
        <w:spacing w:line="360" w:lineRule="auto"/>
        <w:ind w:firstLineChars="200" w:firstLine="420"/>
        <w:rPr>
          <w:rFonts w:ascii="宋体" w:hAnsi="宋体" w:cs="宋体"/>
          <w:kern w:val="0"/>
          <w:szCs w:val="21"/>
        </w:rPr>
      </w:pPr>
      <w:r>
        <w:rPr>
          <w:rFonts w:ascii="宋体" w:hAnsi="宋体" w:cs="宋体" w:hint="eastAsia"/>
          <w:kern w:val="0"/>
          <w:szCs w:val="21"/>
        </w:rPr>
        <w:t xml:space="preserve">本届财经论坛以 </w:t>
      </w:r>
      <w:r>
        <w:rPr>
          <w:rFonts w:ascii="宋体" w:hAnsi="宋体" w:cs="宋体" w:hint="eastAsia"/>
          <w:b/>
          <w:bCs/>
          <w:kern w:val="0"/>
          <w:szCs w:val="21"/>
        </w:rPr>
        <w:t>“</w:t>
      </w:r>
      <w:r>
        <w:rPr>
          <w:rFonts w:ascii="宋体" w:hAnsi="宋体" w:cs="宋体" w:hint="eastAsia"/>
          <w:b/>
          <w:bCs/>
          <w:szCs w:val="21"/>
        </w:rPr>
        <w:t>新常态下中国经济面临的机遇与挑战</w:t>
      </w:r>
      <w:r>
        <w:rPr>
          <w:rFonts w:ascii="宋体" w:hAnsi="宋体" w:cs="宋体" w:hint="eastAsia"/>
          <w:b/>
          <w:bCs/>
          <w:kern w:val="0"/>
          <w:szCs w:val="21"/>
        </w:rPr>
        <w:t>”</w:t>
      </w:r>
      <w:r>
        <w:rPr>
          <w:rFonts w:ascii="宋体" w:hAnsi="宋体" w:cs="宋体" w:hint="eastAsia"/>
          <w:kern w:val="0"/>
          <w:szCs w:val="21"/>
        </w:rPr>
        <w:t xml:space="preserve"> 为主题，紧密结合时下经济发展态势，关注社会热点问题，并对此进行深入探讨与解析。届时江苏省相关部门领导、著名专家学者教授、知名企业家以及兄弟高校代表等将受邀出席论坛。</w:t>
      </w:r>
    </w:p>
    <w:p w:rsidR="008913D1" w:rsidRDefault="00B62C0B">
      <w:pPr>
        <w:spacing w:line="360" w:lineRule="auto"/>
        <w:ind w:firstLineChars="200" w:firstLine="420"/>
        <w:rPr>
          <w:rFonts w:ascii="宋体" w:hAnsi="宋体" w:cs="宋体"/>
          <w:kern w:val="0"/>
          <w:szCs w:val="21"/>
        </w:rPr>
      </w:pPr>
      <w:r>
        <w:rPr>
          <w:rFonts w:ascii="宋体" w:hAnsi="宋体" w:cs="宋体" w:hint="eastAsia"/>
          <w:kern w:val="0"/>
          <w:szCs w:val="21"/>
        </w:rPr>
        <w:t>千帆竞技，百舸争流，这个时代惟有不畏挑战、敢于把握机遇之人才能登上知识的巅峰。我们诚挚邀请全国各大高校研究生朋友们积极参与本次论坛，并欢迎有志之士踊跃投稿。现将征文相关事项做如下说明：</w:t>
      </w:r>
    </w:p>
    <w:p w:rsidR="008913D1" w:rsidRDefault="00B62C0B">
      <w:pPr>
        <w:numPr>
          <w:ilvl w:val="0"/>
          <w:numId w:val="1"/>
        </w:numPr>
        <w:spacing w:line="360" w:lineRule="auto"/>
        <w:rPr>
          <w:rFonts w:ascii="宋体" w:hAnsi="宋体" w:cs="宋体"/>
          <w:b/>
          <w:sz w:val="36"/>
          <w:szCs w:val="36"/>
        </w:rPr>
      </w:pPr>
      <w:r>
        <w:rPr>
          <w:rFonts w:ascii="宋体" w:hAnsi="宋体" w:cs="宋体" w:hint="eastAsia"/>
          <w:b/>
          <w:sz w:val="36"/>
          <w:szCs w:val="36"/>
        </w:rPr>
        <w:t>论坛主旨</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本次全国高校研究生财经论坛旨在为全国各大高校研究生同学们提供一个学术交流与思想碰撞的平台，通过交流与互动，拓宽学术视野，活跃学术氛围，从而提升广大高校研究生的学术能力。</w:t>
      </w:r>
    </w:p>
    <w:p w:rsidR="008913D1" w:rsidRDefault="00B62C0B">
      <w:pPr>
        <w:numPr>
          <w:ilvl w:val="0"/>
          <w:numId w:val="1"/>
        </w:numPr>
        <w:spacing w:line="360" w:lineRule="auto"/>
        <w:rPr>
          <w:rFonts w:ascii="宋体" w:hAnsi="宋体" w:cs="宋体"/>
          <w:b/>
          <w:sz w:val="36"/>
          <w:szCs w:val="36"/>
        </w:rPr>
      </w:pPr>
      <w:r>
        <w:rPr>
          <w:rFonts w:ascii="宋体" w:hAnsi="宋体" w:cs="宋体" w:hint="eastAsia"/>
          <w:b/>
          <w:sz w:val="36"/>
          <w:szCs w:val="36"/>
        </w:rPr>
        <w:t>征文对象</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全国各高等院校在读全日制研究生</w:t>
      </w:r>
    </w:p>
    <w:p w:rsidR="008913D1" w:rsidRDefault="00B62C0B">
      <w:pPr>
        <w:numPr>
          <w:ilvl w:val="0"/>
          <w:numId w:val="1"/>
        </w:numPr>
        <w:spacing w:line="360" w:lineRule="auto"/>
        <w:rPr>
          <w:rFonts w:ascii="宋体" w:hAnsi="宋体" w:cs="宋体"/>
          <w:b/>
          <w:sz w:val="36"/>
          <w:szCs w:val="36"/>
        </w:rPr>
      </w:pPr>
      <w:r>
        <w:rPr>
          <w:rFonts w:ascii="宋体" w:hAnsi="宋体" w:cs="宋体" w:hint="eastAsia"/>
          <w:b/>
          <w:sz w:val="36"/>
          <w:szCs w:val="36"/>
        </w:rPr>
        <w:t>征文选题范围</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1、一路一带战略研究</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2、新型城镇化建设</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3、利率自由化与资本市场开放</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4、依法治国与产权制度建立</w:t>
      </w:r>
      <w:bookmarkStart w:id="0" w:name="_GoBack"/>
      <w:bookmarkEnd w:id="0"/>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5、大数据时代下企业营销策略的改革与创新研究</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6、经济转型期我国产业结构转型与升级探究</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7、互联网金融的创新与规范发展研究</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lastRenderedPageBreak/>
        <w:t>8、人民币汇率改革的利弊与趋势研究</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9、新常态下国企改革对经济提速的提振效应研究</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10、股市波动与资本市场的制度建设</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11、中国宏观经济与股市波动性的相关性研究</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12、“新常态”下中小企业融资渠道创新</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13、后黄金时代房地产市场的转型之路</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14、养老金入市的风险与监管研究</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15、加快自贸区建设与地方特色经济的发展</w:t>
      </w:r>
    </w:p>
    <w:p w:rsidR="008913D1" w:rsidRDefault="00B62C0B" w:rsidP="0084183A">
      <w:pPr>
        <w:spacing w:line="360" w:lineRule="auto"/>
        <w:ind w:firstLineChars="300" w:firstLine="632"/>
        <w:rPr>
          <w:rFonts w:ascii="宋体" w:hAnsi="宋体" w:cs="宋体"/>
          <w:b/>
          <w:szCs w:val="21"/>
        </w:rPr>
      </w:pPr>
      <w:r>
        <w:rPr>
          <w:rFonts w:ascii="宋体" w:hAnsi="宋体" w:cs="宋体" w:hint="eastAsia"/>
          <w:b/>
          <w:szCs w:val="21"/>
        </w:rPr>
        <w:t>以上征文选题仅供参考，具体题目自拟，与论坛主题相关即可</w:t>
      </w:r>
    </w:p>
    <w:p w:rsidR="008913D1" w:rsidRDefault="00B62C0B">
      <w:pPr>
        <w:spacing w:line="360" w:lineRule="auto"/>
        <w:rPr>
          <w:rFonts w:ascii="宋体" w:hAnsi="宋体" w:cs="宋体"/>
          <w:b/>
          <w:sz w:val="36"/>
          <w:szCs w:val="36"/>
        </w:rPr>
      </w:pPr>
      <w:r>
        <w:rPr>
          <w:rFonts w:ascii="宋体" w:hAnsi="宋体" w:cs="宋体" w:hint="eastAsia"/>
          <w:b/>
          <w:sz w:val="36"/>
          <w:szCs w:val="36"/>
        </w:rPr>
        <w:t>四、征稿要求</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1.投稿论文字数不少于5000字，不接受书评类稿件，因来稿较多，请自留底稿；</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2.所有来搞按照统一的规范排版，具体格式要求参照附件一，文档格式要求为*.doc；</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3.文件命名格式为“学校_专业_姓名_论文题目”，如：南京财经大学_会计学14级_王明_投资者信心与企业价值关系研究；</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4.正文、个人信息分开上交。在正文中不得出现作者个人信息，论文作者署名、英文摘要署名、基金项目以及作者简介都必须以“*”（空白或其他字符皆可）代替。个人信息包括学院、专业、姓名、题目、手机号码、Email，详细格式见附件二；</w:t>
      </w:r>
    </w:p>
    <w:p w:rsidR="008913D1" w:rsidRDefault="00B62C0B">
      <w:pPr>
        <w:spacing w:line="360" w:lineRule="auto"/>
        <w:ind w:left="210" w:firstLineChars="200" w:firstLine="420"/>
        <w:rPr>
          <w:rFonts w:ascii="宋体" w:hAnsi="宋体" w:cs="宋体"/>
          <w:szCs w:val="21"/>
        </w:rPr>
      </w:pPr>
      <w:r>
        <w:rPr>
          <w:rFonts w:ascii="宋体" w:hAnsi="宋体" w:cs="宋体" w:hint="eastAsia"/>
          <w:szCs w:val="21"/>
        </w:rPr>
        <w:t>5.一人限投一稿，含合写。</w:t>
      </w:r>
    </w:p>
    <w:p w:rsidR="008913D1" w:rsidRDefault="00B62C0B">
      <w:pPr>
        <w:spacing w:line="360" w:lineRule="auto"/>
        <w:rPr>
          <w:rFonts w:ascii="宋体" w:hAnsi="宋体" w:cs="宋体"/>
          <w:b/>
          <w:sz w:val="36"/>
          <w:szCs w:val="36"/>
        </w:rPr>
      </w:pPr>
      <w:r>
        <w:rPr>
          <w:rFonts w:ascii="宋体" w:hAnsi="宋体" w:cs="宋体" w:hint="eastAsia"/>
          <w:b/>
          <w:sz w:val="36"/>
          <w:szCs w:val="36"/>
        </w:rPr>
        <w:t>五、征稿时间</w:t>
      </w:r>
    </w:p>
    <w:p w:rsidR="008913D1" w:rsidRPr="00575D5B" w:rsidRDefault="00B62C0B">
      <w:pPr>
        <w:spacing w:line="360" w:lineRule="auto"/>
        <w:ind w:firstLineChars="300" w:firstLine="630"/>
        <w:rPr>
          <w:rFonts w:ascii="宋体" w:hAnsi="宋体" w:cs="宋体"/>
          <w:szCs w:val="21"/>
        </w:rPr>
      </w:pPr>
      <w:r w:rsidRPr="00575D5B">
        <w:rPr>
          <w:rFonts w:ascii="宋体" w:hAnsi="宋体" w:cs="宋体" w:hint="eastAsia"/>
          <w:szCs w:val="21"/>
        </w:rPr>
        <w:t>2015年9月16日起至2015年11月 1日</w:t>
      </w:r>
    </w:p>
    <w:p w:rsidR="008913D1" w:rsidRDefault="00B62C0B">
      <w:pPr>
        <w:spacing w:line="360" w:lineRule="auto"/>
        <w:rPr>
          <w:rFonts w:ascii="宋体" w:hAnsi="宋体" w:cs="宋体"/>
          <w:szCs w:val="21"/>
        </w:rPr>
      </w:pPr>
      <w:r>
        <w:rPr>
          <w:rFonts w:ascii="宋体" w:hAnsi="宋体" w:cs="宋体" w:hint="eastAsia"/>
          <w:b/>
          <w:sz w:val="36"/>
          <w:szCs w:val="36"/>
        </w:rPr>
        <w:t>六、投稿方式</w:t>
      </w:r>
    </w:p>
    <w:p w:rsidR="008913D1" w:rsidRDefault="00B62C0B" w:rsidP="00BD3E7E">
      <w:pPr>
        <w:widowControl/>
        <w:shd w:val="clear" w:color="auto" w:fill="FFFFFF"/>
        <w:spacing w:line="360" w:lineRule="auto"/>
        <w:ind w:firstLineChars="250" w:firstLine="525"/>
        <w:rPr>
          <w:rFonts w:ascii="宋体" w:hAnsi="宋体" w:cs="宋体"/>
          <w:szCs w:val="21"/>
        </w:rPr>
      </w:pPr>
      <w:r>
        <w:rPr>
          <w:rFonts w:ascii="宋体" w:hAnsi="宋体" w:cs="宋体" w:hint="eastAsia"/>
          <w:szCs w:val="21"/>
        </w:rPr>
        <w:t>1.本次征文只接受电子投稿方式，投稿邮箱地址：qgcjlt1@163.com</w:t>
      </w:r>
    </w:p>
    <w:p w:rsidR="008913D1" w:rsidRDefault="00B62C0B">
      <w:pPr>
        <w:widowControl/>
        <w:shd w:val="clear" w:color="auto" w:fill="FFFFFF"/>
        <w:spacing w:line="360" w:lineRule="auto"/>
        <w:ind w:firstLine="560"/>
        <w:rPr>
          <w:rFonts w:ascii="宋体" w:hAnsi="宋体" w:cs="宋体"/>
          <w:szCs w:val="21"/>
        </w:rPr>
      </w:pPr>
      <w:r>
        <w:rPr>
          <w:rFonts w:ascii="宋体" w:hAnsi="宋体" w:cs="宋体" w:hint="eastAsia"/>
          <w:szCs w:val="21"/>
        </w:rPr>
        <w:t>2.投稿文件、个人信息表请以附件形式发送</w:t>
      </w:r>
    </w:p>
    <w:p w:rsidR="008913D1" w:rsidRDefault="00B62C0B">
      <w:pPr>
        <w:widowControl/>
        <w:shd w:val="clear" w:color="auto" w:fill="FFFFFF"/>
        <w:spacing w:line="360" w:lineRule="auto"/>
        <w:ind w:firstLine="560"/>
        <w:rPr>
          <w:rFonts w:ascii="宋体" w:hAnsi="宋体" w:cs="宋体"/>
          <w:szCs w:val="21"/>
        </w:rPr>
      </w:pPr>
      <w:r>
        <w:rPr>
          <w:rFonts w:ascii="宋体" w:hAnsi="宋体" w:cs="宋体" w:hint="eastAsia"/>
          <w:szCs w:val="21"/>
        </w:rPr>
        <w:t>3.邮件主题同附件文件名称</w:t>
      </w:r>
    </w:p>
    <w:p w:rsidR="008913D1" w:rsidRDefault="00B62C0B">
      <w:pPr>
        <w:widowControl/>
        <w:shd w:val="clear" w:color="auto" w:fill="FFFFFF"/>
        <w:spacing w:line="360" w:lineRule="auto"/>
        <w:ind w:firstLine="560"/>
        <w:rPr>
          <w:rFonts w:ascii="宋体" w:hAnsi="宋体" w:cs="宋体"/>
          <w:szCs w:val="21"/>
        </w:rPr>
      </w:pPr>
      <w:r>
        <w:rPr>
          <w:rFonts w:ascii="宋体" w:hAnsi="宋体" w:cs="宋体" w:hint="eastAsia"/>
          <w:szCs w:val="21"/>
        </w:rPr>
        <w:t>4.邮件发出后，请以收到邮件回复来确认投递成功</w:t>
      </w:r>
    </w:p>
    <w:p w:rsidR="008913D1" w:rsidRDefault="00B62C0B">
      <w:pPr>
        <w:spacing w:line="360" w:lineRule="auto"/>
        <w:rPr>
          <w:rFonts w:ascii="宋体" w:hAnsi="宋体" w:cs="宋体"/>
          <w:b/>
          <w:sz w:val="36"/>
          <w:szCs w:val="36"/>
        </w:rPr>
      </w:pPr>
      <w:r>
        <w:rPr>
          <w:rFonts w:ascii="宋体" w:hAnsi="宋体" w:cs="宋体" w:hint="eastAsia"/>
          <w:b/>
          <w:sz w:val="36"/>
          <w:szCs w:val="36"/>
        </w:rPr>
        <w:t>七、论文评审办法</w:t>
      </w:r>
    </w:p>
    <w:p w:rsidR="008913D1" w:rsidRDefault="00B62C0B">
      <w:pPr>
        <w:widowControl/>
        <w:shd w:val="clear" w:color="auto" w:fill="FFFFFF"/>
        <w:spacing w:line="360" w:lineRule="auto"/>
        <w:ind w:firstLineChars="200" w:firstLine="420"/>
        <w:rPr>
          <w:rFonts w:ascii="宋体" w:hAnsi="宋体" w:cs="宋体"/>
          <w:kern w:val="0"/>
          <w:szCs w:val="21"/>
        </w:rPr>
      </w:pPr>
      <w:r>
        <w:rPr>
          <w:rFonts w:ascii="宋体" w:hAnsi="宋体" w:cs="宋体" w:hint="eastAsia"/>
          <w:kern w:val="0"/>
          <w:szCs w:val="21"/>
        </w:rPr>
        <w:t>为确保本次论坛的严肃性、权威性、公平性，我们将委托南京财经大学各学院组织专家评审组（由各专业领域的知名学者组成）对所有提交的论文进行仔细规范的评审。</w:t>
      </w:r>
    </w:p>
    <w:p w:rsidR="008913D1" w:rsidRDefault="00B62C0B">
      <w:pPr>
        <w:spacing w:line="360" w:lineRule="auto"/>
        <w:rPr>
          <w:rFonts w:ascii="宋体" w:hAnsi="宋体" w:cs="宋体"/>
          <w:b/>
          <w:sz w:val="36"/>
          <w:szCs w:val="36"/>
        </w:rPr>
      </w:pPr>
      <w:r>
        <w:rPr>
          <w:rFonts w:ascii="宋体" w:hAnsi="宋体" w:cs="宋体" w:hint="eastAsia"/>
          <w:b/>
          <w:sz w:val="36"/>
          <w:szCs w:val="36"/>
        </w:rPr>
        <w:lastRenderedPageBreak/>
        <w:t>八、奖励办法</w:t>
      </w:r>
    </w:p>
    <w:p w:rsidR="008913D1" w:rsidRDefault="00B62C0B">
      <w:pPr>
        <w:widowControl/>
        <w:shd w:val="clear" w:color="auto" w:fill="FFFFFF"/>
        <w:spacing w:line="360" w:lineRule="auto"/>
        <w:ind w:firstLineChars="200" w:firstLine="420"/>
        <w:rPr>
          <w:rFonts w:ascii="宋体" w:hAnsi="宋体" w:cs="宋体"/>
          <w:kern w:val="0"/>
          <w:szCs w:val="21"/>
        </w:rPr>
      </w:pPr>
      <w:r>
        <w:rPr>
          <w:rFonts w:ascii="宋体" w:hAnsi="宋体" w:cs="宋体" w:hint="eastAsia"/>
          <w:kern w:val="0"/>
          <w:szCs w:val="21"/>
        </w:rPr>
        <w:t>征文活动将首先评选出若干优秀论文，其中对于得分排名前10篇优秀入围论文，将邀请论文作者出席论坛，参加答辩。届时评出一、二、三等奖（其中一等奖2名，二等奖3名，三等奖5名）以及若干名优秀奖；同时，我们还设立“优秀组织奖”，以奖励积极参加此次论坛的高校。论坛开幕式当天将对获奖论文及高校给予嘉奖并颁发获奖证书。对于特别优秀的论文，我校研究生会将推荐到《南京财经大学学报》发表。</w:t>
      </w:r>
    </w:p>
    <w:p w:rsidR="008913D1" w:rsidRDefault="00B62C0B">
      <w:pPr>
        <w:spacing w:line="360" w:lineRule="auto"/>
        <w:rPr>
          <w:rFonts w:ascii="宋体" w:hAnsi="宋体" w:cs="宋体"/>
          <w:b/>
          <w:sz w:val="36"/>
          <w:szCs w:val="36"/>
        </w:rPr>
      </w:pPr>
      <w:r>
        <w:rPr>
          <w:rFonts w:ascii="宋体" w:hAnsi="宋体" w:cs="宋体" w:hint="eastAsia"/>
          <w:b/>
          <w:sz w:val="36"/>
          <w:szCs w:val="36"/>
        </w:rPr>
        <w:t>九、注意事项</w:t>
      </w:r>
    </w:p>
    <w:p w:rsidR="008913D1" w:rsidRDefault="00B62C0B">
      <w:pPr>
        <w:widowControl/>
        <w:shd w:val="clear" w:color="auto" w:fill="FFFFFF"/>
        <w:spacing w:line="360" w:lineRule="auto"/>
        <w:ind w:firstLine="560"/>
        <w:rPr>
          <w:rFonts w:ascii="宋体" w:hAnsi="宋体" w:cs="宋体"/>
          <w:kern w:val="0"/>
          <w:szCs w:val="21"/>
        </w:rPr>
      </w:pPr>
      <w:r>
        <w:rPr>
          <w:rFonts w:ascii="宋体" w:hAnsi="宋体" w:cs="宋体" w:hint="eastAsia"/>
          <w:kern w:val="0"/>
          <w:szCs w:val="21"/>
        </w:rPr>
        <w:t>1.此次论坛征文不收取论文评审费，待论坛结束后，参赛论文允许公开发表于其他期刊杂志。</w:t>
      </w:r>
    </w:p>
    <w:p w:rsidR="008913D1" w:rsidRDefault="00B62C0B">
      <w:pPr>
        <w:widowControl/>
        <w:shd w:val="clear" w:color="auto" w:fill="FFFFFF"/>
        <w:spacing w:line="360" w:lineRule="auto"/>
        <w:ind w:firstLine="560"/>
        <w:rPr>
          <w:rFonts w:ascii="宋体" w:hAnsi="宋体" w:cs="宋体"/>
          <w:kern w:val="0"/>
          <w:szCs w:val="21"/>
        </w:rPr>
      </w:pPr>
      <w:r>
        <w:rPr>
          <w:rFonts w:ascii="宋体" w:hAnsi="宋体" w:cs="宋体" w:hint="eastAsia"/>
          <w:kern w:val="0"/>
          <w:szCs w:val="21"/>
        </w:rPr>
        <w:t>2.受邀参加本届财经论坛后续活动的论文作者免会务费、资料费，我校会提供食宿，并资助参会的往返交通费。非受邀研究生可自由参加，不提供上述补助。</w:t>
      </w:r>
    </w:p>
    <w:p w:rsidR="008913D1" w:rsidRDefault="00B62C0B">
      <w:pPr>
        <w:spacing w:line="360" w:lineRule="auto"/>
        <w:ind w:leftChars="100" w:left="210" w:firstLineChars="150" w:firstLine="315"/>
        <w:rPr>
          <w:rFonts w:ascii="宋体" w:hAnsi="宋体" w:cs="宋体"/>
          <w:kern w:val="0"/>
          <w:szCs w:val="21"/>
        </w:rPr>
      </w:pPr>
      <w:r>
        <w:rPr>
          <w:rFonts w:ascii="宋体" w:hAnsi="宋体" w:cs="宋体" w:hint="eastAsia"/>
          <w:kern w:val="0"/>
          <w:szCs w:val="21"/>
        </w:rPr>
        <w:t>3.如有任何疑问，可以通过下列联系方式进行详情咨询。</w:t>
      </w:r>
    </w:p>
    <w:p w:rsidR="008913D1" w:rsidRDefault="00B62C0B">
      <w:pPr>
        <w:spacing w:line="360" w:lineRule="auto"/>
        <w:rPr>
          <w:rFonts w:ascii="宋体" w:hAnsi="宋体" w:cs="宋体"/>
          <w:b/>
          <w:sz w:val="36"/>
          <w:szCs w:val="36"/>
        </w:rPr>
      </w:pPr>
      <w:r>
        <w:rPr>
          <w:rFonts w:ascii="宋体" w:hAnsi="宋体" w:cs="宋体" w:hint="eastAsia"/>
          <w:b/>
          <w:sz w:val="36"/>
          <w:szCs w:val="36"/>
        </w:rPr>
        <w:t>十、主办方联系方式</w:t>
      </w:r>
    </w:p>
    <w:p w:rsidR="008913D1" w:rsidRDefault="00B62C0B">
      <w:pPr>
        <w:widowControl/>
        <w:shd w:val="clear" w:color="auto" w:fill="FFFFFF"/>
        <w:spacing w:line="360" w:lineRule="auto"/>
        <w:rPr>
          <w:rFonts w:ascii="宋体" w:hAnsi="宋体" w:cs="宋体"/>
          <w:kern w:val="0"/>
          <w:szCs w:val="21"/>
        </w:rPr>
      </w:pPr>
      <w:r>
        <w:rPr>
          <w:rFonts w:ascii="宋体" w:hAnsi="宋体" w:cs="宋体" w:hint="eastAsia"/>
          <w:kern w:val="0"/>
          <w:szCs w:val="21"/>
        </w:rPr>
        <w:t>南京财经大学研究生会：</w:t>
      </w:r>
    </w:p>
    <w:p w:rsidR="008913D1" w:rsidRDefault="00B62C0B">
      <w:pPr>
        <w:widowControl/>
        <w:shd w:val="clear" w:color="auto" w:fill="FFFFFF"/>
        <w:spacing w:line="360" w:lineRule="auto"/>
        <w:ind w:firstLineChars="316" w:firstLine="664"/>
        <w:rPr>
          <w:rFonts w:ascii="宋体" w:hAnsi="宋体" w:cs="宋体"/>
          <w:kern w:val="0"/>
          <w:szCs w:val="21"/>
        </w:rPr>
      </w:pPr>
      <w:r>
        <w:rPr>
          <w:rFonts w:ascii="宋体" w:hAnsi="宋体" w:cs="宋体" w:hint="eastAsia"/>
          <w:kern w:val="0"/>
          <w:szCs w:val="21"/>
        </w:rPr>
        <w:t>苏  雅：18652039166       邮箱：xiaoxiaosusy@163.com</w:t>
      </w:r>
    </w:p>
    <w:p w:rsidR="008913D1" w:rsidRDefault="00B62C0B">
      <w:pPr>
        <w:widowControl/>
        <w:shd w:val="clear" w:color="auto" w:fill="FFFFFF"/>
        <w:spacing w:line="360" w:lineRule="auto"/>
        <w:ind w:firstLineChars="316" w:firstLine="664"/>
        <w:rPr>
          <w:rFonts w:ascii="宋体" w:hAnsi="宋体" w:cs="宋体"/>
          <w:kern w:val="0"/>
          <w:szCs w:val="21"/>
        </w:rPr>
      </w:pPr>
      <w:r>
        <w:rPr>
          <w:rFonts w:ascii="宋体" w:hAnsi="宋体" w:cs="宋体" w:hint="eastAsia"/>
          <w:kern w:val="0"/>
          <w:szCs w:val="21"/>
        </w:rPr>
        <w:t>张玥明：18751995540       邮箱：super_zym@126.com</w:t>
      </w:r>
    </w:p>
    <w:p w:rsidR="008913D1" w:rsidRDefault="00B62C0B">
      <w:pPr>
        <w:widowControl/>
        <w:shd w:val="clear" w:color="auto" w:fill="FFFFFF"/>
        <w:spacing w:line="360" w:lineRule="auto"/>
        <w:rPr>
          <w:rFonts w:ascii="宋体" w:hAnsi="宋体" w:cs="宋体"/>
          <w:kern w:val="0"/>
          <w:szCs w:val="21"/>
        </w:rPr>
      </w:pPr>
      <w:r>
        <w:rPr>
          <w:rFonts w:ascii="宋体" w:hAnsi="宋体" w:cs="宋体" w:hint="eastAsia"/>
          <w:kern w:val="0"/>
          <w:szCs w:val="21"/>
        </w:rPr>
        <w:t>微博：“南京财经大学研究生会”</w:t>
      </w:r>
    </w:p>
    <w:p w:rsidR="008913D1" w:rsidRDefault="00B62C0B">
      <w:pPr>
        <w:widowControl/>
        <w:shd w:val="clear" w:color="auto" w:fill="FFFFFF"/>
        <w:spacing w:line="360" w:lineRule="auto"/>
        <w:rPr>
          <w:rFonts w:ascii="宋体" w:hAnsi="宋体" w:cs="宋体"/>
          <w:kern w:val="0"/>
          <w:szCs w:val="21"/>
        </w:rPr>
      </w:pPr>
      <w:r>
        <w:rPr>
          <w:rFonts w:ascii="宋体" w:hAnsi="宋体" w:cs="宋体" w:hint="eastAsia"/>
          <w:kern w:val="0"/>
          <w:szCs w:val="21"/>
        </w:rPr>
        <w:t>微信：“NUFEgraduate”</w:t>
      </w:r>
    </w:p>
    <w:p w:rsidR="008913D1" w:rsidRDefault="00B62C0B">
      <w:pPr>
        <w:spacing w:line="360" w:lineRule="auto"/>
        <w:rPr>
          <w:rFonts w:ascii="宋体" w:hAnsi="宋体" w:cs="宋体"/>
          <w:b/>
          <w:sz w:val="36"/>
          <w:szCs w:val="36"/>
        </w:rPr>
      </w:pPr>
      <w:r>
        <w:rPr>
          <w:rFonts w:ascii="宋体" w:hAnsi="宋体" w:cs="宋体" w:hint="eastAsia"/>
          <w:b/>
          <w:sz w:val="36"/>
          <w:szCs w:val="36"/>
        </w:rPr>
        <w:t>十一、附件</w:t>
      </w:r>
    </w:p>
    <w:p w:rsidR="005F7610" w:rsidRDefault="005F7610" w:rsidP="005F7610">
      <w:pPr>
        <w:widowControl/>
        <w:shd w:val="clear" w:color="auto" w:fill="FFFFFF"/>
        <w:spacing w:line="360" w:lineRule="auto"/>
        <w:rPr>
          <w:rFonts w:ascii="宋体" w:hAnsi="宋体" w:cs="宋体" w:hint="eastAsia"/>
          <w:color w:val="000000"/>
          <w:kern w:val="0"/>
          <w:szCs w:val="21"/>
        </w:rPr>
      </w:pPr>
      <w:r>
        <w:rPr>
          <w:rFonts w:ascii="宋体" w:hAnsi="宋体" w:cs="宋体" w:hint="eastAsia"/>
          <w:color w:val="000000"/>
          <w:kern w:val="0"/>
          <w:szCs w:val="21"/>
        </w:rPr>
        <w:t>附件下载方式如下：</w:t>
      </w:r>
    </w:p>
    <w:p w:rsidR="008A1FEB" w:rsidRDefault="005F7610" w:rsidP="005F7610">
      <w:pPr>
        <w:widowControl/>
        <w:shd w:val="clear" w:color="auto" w:fill="FFFFFF"/>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1.</w:t>
      </w:r>
      <w:r w:rsidR="008A1FEB">
        <w:rPr>
          <w:rFonts w:ascii="宋体" w:hAnsi="宋体" w:cs="宋体" w:hint="eastAsia"/>
          <w:color w:val="000000"/>
          <w:kern w:val="0"/>
          <w:szCs w:val="21"/>
        </w:rPr>
        <w:t>参见</w:t>
      </w:r>
      <w:hyperlink r:id="rId8" w:history="1">
        <w:r w:rsidR="008A1FEB" w:rsidRPr="007C33EA">
          <w:rPr>
            <w:rStyle w:val="a9"/>
            <w:rFonts w:ascii="宋体" w:hAnsi="宋体" w:cs="宋体"/>
            <w:kern w:val="0"/>
            <w:szCs w:val="21"/>
          </w:rPr>
          <w:t>http://yjsc.njue.edu.cn/html/29/1182.html</w:t>
        </w:r>
      </w:hyperlink>
      <w:r w:rsidR="008A1FEB">
        <w:rPr>
          <w:rFonts w:ascii="宋体" w:hAnsi="宋体" w:cs="宋体" w:hint="eastAsia"/>
          <w:color w:val="000000"/>
          <w:kern w:val="0"/>
          <w:szCs w:val="21"/>
        </w:rPr>
        <w:t xml:space="preserve"> </w:t>
      </w:r>
    </w:p>
    <w:p w:rsidR="008A1FEB" w:rsidRDefault="005F7610" w:rsidP="005F7610">
      <w:pPr>
        <w:widowControl/>
        <w:shd w:val="clear" w:color="auto" w:fill="FFFFFF"/>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w:t>
      </w:r>
      <w:r w:rsidR="008A1FEB">
        <w:rPr>
          <w:rFonts w:ascii="宋体" w:hAnsi="宋体" w:cs="宋体" w:hint="eastAsia"/>
          <w:color w:val="000000"/>
          <w:kern w:val="0"/>
          <w:szCs w:val="21"/>
        </w:rPr>
        <w:t>登录邮箱：</w:t>
      </w:r>
      <w:hyperlink r:id="rId9" w:history="1">
        <w:r w:rsidR="008A1FEB">
          <w:rPr>
            <w:rStyle w:val="a9"/>
            <w:rFonts w:ascii="宋体" w:hAnsi="宋体" w:cs="宋体" w:hint="eastAsia"/>
            <w:kern w:val="0"/>
            <w:szCs w:val="21"/>
          </w:rPr>
          <w:t>qgcjlt@163.com</w:t>
        </w:r>
      </w:hyperlink>
      <w:r>
        <w:rPr>
          <w:rFonts w:ascii="宋体" w:hAnsi="宋体" w:cs="宋体" w:hint="eastAsia"/>
          <w:color w:val="000000"/>
          <w:kern w:val="0"/>
          <w:szCs w:val="21"/>
        </w:rPr>
        <w:t xml:space="preserve"> </w:t>
      </w:r>
      <w:r w:rsidR="008A1FEB">
        <w:rPr>
          <w:rFonts w:ascii="宋体" w:hAnsi="宋体" w:cs="宋体" w:hint="eastAsia"/>
          <w:color w:val="000000"/>
          <w:kern w:val="0"/>
          <w:szCs w:val="21"/>
        </w:rPr>
        <w:t xml:space="preserve">密码：NUFE123  </w:t>
      </w:r>
    </w:p>
    <w:p w:rsidR="008913D1" w:rsidRDefault="008913D1">
      <w:pPr>
        <w:widowControl/>
        <w:shd w:val="clear" w:color="auto" w:fill="FFFFFF"/>
        <w:spacing w:line="360" w:lineRule="auto"/>
        <w:rPr>
          <w:rFonts w:ascii="宋体" w:hAnsi="宋体" w:cs="宋体"/>
          <w:color w:val="000000"/>
          <w:kern w:val="0"/>
          <w:szCs w:val="21"/>
        </w:rPr>
      </w:pPr>
    </w:p>
    <w:p w:rsidR="008913D1" w:rsidRDefault="00B62C0B">
      <w:pPr>
        <w:pStyle w:val="a8"/>
        <w:shd w:val="clear" w:color="auto" w:fill="FFFFFF"/>
        <w:spacing w:before="0" w:beforeAutospacing="0" w:after="0" w:afterAutospacing="0" w:line="360" w:lineRule="auto"/>
        <w:ind w:right="240"/>
        <w:jc w:val="right"/>
      </w:pPr>
      <w:r>
        <w:rPr>
          <w:rFonts w:hint="eastAsia"/>
        </w:rPr>
        <w:t xml:space="preserve">南京财经大学研究生处 </w:t>
      </w:r>
    </w:p>
    <w:p w:rsidR="008913D1" w:rsidRDefault="00B62C0B">
      <w:pPr>
        <w:pStyle w:val="a8"/>
        <w:shd w:val="clear" w:color="auto" w:fill="FFFFFF"/>
        <w:spacing w:before="0" w:beforeAutospacing="0" w:after="0" w:afterAutospacing="0" w:line="360" w:lineRule="auto"/>
        <w:jc w:val="right"/>
      </w:pPr>
      <w:r>
        <w:rPr>
          <w:rFonts w:hint="eastAsia"/>
        </w:rPr>
        <w:t xml:space="preserve">共青团南京财经大学委员会 </w:t>
      </w:r>
    </w:p>
    <w:p w:rsidR="008913D1" w:rsidRDefault="00B62C0B">
      <w:pPr>
        <w:pStyle w:val="a8"/>
        <w:shd w:val="clear" w:color="auto" w:fill="FFFFFF"/>
        <w:spacing w:before="0" w:beforeAutospacing="0" w:after="0" w:afterAutospacing="0" w:line="360" w:lineRule="auto"/>
        <w:ind w:right="240"/>
        <w:jc w:val="right"/>
      </w:pPr>
      <w:r>
        <w:rPr>
          <w:rFonts w:hint="eastAsia"/>
        </w:rPr>
        <w:t>南京财经大学研究生会</w:t>
      </w:r>
    </w:p>
    <w:p w:rsidR="008913D1" w:rsidRDefault="00B62C0B">
      <w:pPr>
        <w:pStyle w:val="a8"/>
        <w:shd w:val="clear" w:color="auto" w:fill="FFFFFF"/>
        <w:wordWrap w:val="0"/>
        <w:spacing w:before="0" w:beforeAutospacing="0" w:after="0" w:afterAutospacing="0" w:line="360" w:lineRule="auto"/>
        <w:ind w:right="480"/>
        <w:jc w:val="right"/>
      </w:pPr>
      <w:r>
        <w:rPr>
          <w:rFonts w:hint="eastAsia"/>
        </w:rPr>
        <w:t xml:space="preserve"> 2015年9月1</w:t>
      </w:r>
      <w:r w:rsidR="00D45E96">
        <w:rPr>
          <w:rFonts w:hint="eastAsia"/>
        </w:rPr>
        <w:t>6</w:t>
      </w:r>
      <w:r>
        <w:rPr>
          <w:rFonts w:hint="eastAsia"/>
        </w:rPr>
        <w:t>日</w:t>
      </w:r>
    </w:p>
    <w:p w:rsidR="008913D1" w:rsidRDefault="008913D1">
      <w:pPr>
        <w:spacing w:line="360" w:lineRule="auto"/>
      </w:pPr>
    </w:p>
    <w:sectPr w:rsidR="008913D1" w:rsidSect="008913D1">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8CF" w:rsidRDefault="00FB48CF" w:rsidP="008913D1">
      <w:r>
        <w:separator/>
      </w:r>
    </w:p>
  </w:endnote>
  <w:endnote w:type="continuationSeparator" w:id="1">
    <w:p w:rsidR="00FB48CF" w:rsidRDefault="00FB48CF" w:rsidP="00891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D1" w:rsidRDefault="001301B1">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8913D1" w:rsidRDefault="001301B1">
                <w:pPr>
                  <w:snapToGrid w:val="0"/>
                  <w:rPr>
                    <w:sz w:val="18"/>
                  </w:rPr>
                </w:pPr>
                <w:r>
                  <w:rPr>
                    <w:rFonts w:hint="eastAsia"/>
                    <w:sz w:val="18"/>
                  </w:rPr>
                  <w:fldChar w:fldCharType="begin"/>
                </w:r>
                <w:r w:rsidR="00B62C0B">
                  <w:rPr>
                    <w:rFonts w:hint="eastAsia"/>
                    <w:sz w:val="18"/>
                  </w:rPr>
                  <w:instrText xml:space="preserve"> PAGE  \* MERGEFORMAT </w:instrText>
                </w:r>
                <w:r>
                  <w:rPr>
                    <w:rFonts w:hint="eastAsia"/>
                    <w:sz w:val="18"/>
                  </w:rPr>
                  <w:fldChar w:fldCharType="separate"/>
                </w:r>
                <w:r w:rsidR="00152997">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8CF" w:rsidRDefault="00FB48CF" w:rsidP="008913D1">
      <w:r>
        <w:separator/>
      </w:r>
    </w:p>
  </w:footnote>
  <w:footnote w:type="continuationSeparator" w:id="1">
    <w:p w:rsidR="00FB48CF" w:rsidRDefault="00FB48CF" w:rsidP="00891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F08BE"/>
    <w:multiLevelType w:val="multilevel"/>
    <w:tmpl w:val="478F08BE"/>
    <w:lvl w:ilvl="0">
      <w:start w:val="1"/>
      <w:numFmt w:val="japaneseCounting"/>
      <w:lvlText w:val="%1、"/>
      <w:lvlJc w:val="left"/>
      <w:pPr>
        <w:ind w:left="750" w:hanging="750"/>
      </w:pPr>
      <w:rPr>
        <w:rFonts w:cs="Times New Roman" w:hint="default"/>
        <w:b/>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3A50"/>
    <w:rsid w:val="00032A2B"/>
    <w:rsid w:val="0003667B"/>
    <w:rsid w:val="000C6D43"/>
    <w:rsid w:val="00100E60"/>
    <w:rsid w:val="001301B1"/>
    <w:rsid w:val="00152997"/>
    <w:rsid w:val="001A4BE3"/>
    <w:rsid w:val="001D105E"/>
    <w:rsid w:val="001D4909"/>
    <w:rsid w:val="00280389"/>
    <w:rsid w:val="002B3134"/>
    <w:rsid w:val="0038490C"/>
    <w:rsid w:val="00454E55"/>
    <w:rsid w:val="00493A50"/>
    <w:rsid w:val="004A60FA"/>
    <w:rsid w:val="0050763E"/>
    <w:rsid w:val="00575D5B"/>
    <w:rsid w:val="005A0F4D"/>
    <w:rsid w:val="005E1504"/>
    <w:rsid w:val="005F7610"/>
    <w:rsid w:val="007F0099"/>
    <w:rsid w:val="00827F71"/>
    <w:rsid w:val="0084183A"/>
    <w:rsid w:val="00861CCD"/>
    <w:rsid w:val="008913D1"/>
    <w:rsid w:val="008A1FEB"/>
    <w:rsid w:val="00947E3D"/>
    <w:rsid w:val="00964774"/>
    <w:rsid w:val="0099679E"/>
    <w:rsid w:val="00AF5B58"/>
    <w:rsid w:val="00B04B90"/>
    <w:rsid w:val="00B23120"/>
    <w:rsid w:val="00B62C0B"/>
    <w:rsid w:val="00BD3E7E"/>
    <w:rsid w:val="00C83CA1"/>
    <w:rsid w:val="00D35B6E"/>
    <w:rsid w:val="00D35CCA"/>
    <w:rsid w:val="00D45E96"/>
    <w:rsid w:val="00D71EAC"/>
    <w:rsid w:val="00D9044C"/>
    <w:rsid w:val="00DE1815"/>
    <w:rsid w:val="00E1384B"/>
    <w:rsid w:val="00EB6F10"/>
    <w:rsid w:val="00EE1A28"/>
    <w:rsid w:val="00F04EFD"/>
    <w:rsid w:val="00F40D09"/>
    <w:rsid w:val="00FB48CF"/>
    <w:rsid w:val="00FE37B6"/>
    <w:rsid w:val="01576696"/>
    <w:rsid w:val="21FF042A"/>
    <w:rsid w:val="56BA4D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unhideWhenUsed="0"/>
    <w:lsdException w:name="header" w:uiPriority="99" w:unhideWhenUsed="0"/>
    <w:lsdException w:name="footer" w:uiPriority="99" w:unhideWhenUsed="0"/>
    <w:lsdException w:name="caption" w:locked="1" w:qFormat="1"/>
    <w:lsdException w:name="annotation reference"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unhideWhenUsed="0"/>
    <w:lsdException w:name="Normal Table" w:semiHidden="0" w:uiPriority="99" w:qFormat="1"/>
    <w:lsdException w:name="annotation subject" w:uiPriority="99" w:unhideWhenUsed="0"/>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D1"/>
    <w:pPr>
      <w:widowControl w:val="0"/>
      <w:jc w:val="both"/>
    </w:pPr>
    <w:rPr>
      <w:rFonts w:cs="Times New Roman"/>
      <w:kern w:val="2"/>
      <w:sz w:val="21"/>
      <w:szCs w:val="22"/>
    </w:rPr>
  </w:style>
  <w:style w:type="paragraph" w:styleId="1">
    <w:name w:val="heading 1"/>
    <w:basedOn w:val="a"/>
    <w:next w:val="a"/>
    <w:qFormat/>
    <w:locked/>
    <w:rsid w:val="008913D1"/>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8913D1"/>
    <w:rPr>
      <w:b/>
      <w:bCs/>
    </w:rPr>
  </w:style>
  <w:style w:type="paragraph" w:styleId="a4">
    <w:name w:val="annotation text"/>
    <w:basedOn w:val="a"/>
    <w:link w:val="Char0"/>
    <w:uiPriority w:val="99"/>
    <w:semiHidden/>
    <w:rsid w:val="008913D1"/>
    <w:pPr>
      <w:jc w:val="left"/>
    </w:pPr>
  </w:style>
  <w:style w:type="paragraph" w:styleId="a5">
    <w:name w:val="Balloon Text"/>
    <w:basedOn w:val="a"/>
    <w:link w:val="Char1"/>
    <w:uiPriority w:val="99"/>
    <w:semiHidden/>
    <w:rsid w:val="008913D1"/>
    <w:rPr>
      <w:sz w:val="18"/>
      <w:szCs w:val="18"/>
    </w:rPr>
  </w:style>
  <w:style w:type="paragraph" w:styleId="a6">
    <w:name w:val="footer"/>
    <w:basedOn w:val="a"/>
    <w:link w:val="Char2"/>
    <w:uiPriority w:val="99"/>
    <w:semiHidden/>
    <w:rsid w:val="008913D1"/>
    <w:pPr>
      <w:tabs>
        <w:tab w:val="center" w:pos="4153"/>
        <w:tab w:val="right" w:pos="8306"/>
      </w:tabs>
      <w:snapToGrid w:val="0"/>
      <w:jc w:val="left"/>
    </w:pPr>
    <w:rPr>
      <w:sz w:val="18"/>
      <w:szCs w:val="18"/>
    </w:rPr>
  </w:style>
  <w:style w:type="paragraph" w:styleId="a7">
    <w:name w:val="header"/>
    <w:basedOn w:val="a"/>
    <w:link w:val="Char3"/>
    <w:uiPriority w:val="99"/>
    <w:semiHidden/>
    <w:rsid w:val="008913D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rsid w:val="008913D1"/>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rsid w:val="008913D1"/>
    <w:rPr>
      <w:rFonts w:cs="Times New Roman"/>
      <w:color w:val="0000FF"/>
      <w:u w:val="single"/>
    </w:rPr>
  </w:style>
  <w:style w:type="character" w:styleId="aa">
    <w:name w:val="annotation reference"/>
    <w:basedOn w:val="a0"/>
    <w:uiPriority w:val="99"/>
    <w:semiHidden/>
    <w:rsid w:val="008913D1"/>
    <w:rPr>
      <w:rFonts w:cs="Times New Roman"/>
      <w:sz w:val="21"/>
      <w:szCs w:val="21"/>
    </w:rPr>
  </w:style>
  <w:style w:type="paragraph" w:customStyle="1" w:styleId="10">
    <w:name w:val="列出段落1"/>
    <w:basedOn w:val="a"/>
    <w:uiPriority w:val="99"/>
    <w:qFormat/>
    <w:rsid w:val="008913D1"/>
    <w:pPr>
      <w:ind w:firstLineChars="200" w:firstLine="420"/>
    </w:pPr>
  </w:style>
  <w:style w:type="character" w:customStyle="1" w:styleId="Char3">
    <w:name w:val="页眉 Char"/>
    <w:basedOn w:val="a0"/>
    <w:link w:val="a7"/>
    <w:uiPriority w:val="99"/>
    <w:semiHidden/>
    <w:locked/>
    <w:rsid w:val="008913D1"/>
    <w:rPr>
      <w:rFonts w:cs="Times New Roman"/>
      <w:sz w:val="18"/>
      <w:szCs w:val="18"/>
    </w:rPr>
  </w:style>
  <w:style w:type="character" w:customStyle="1" w:styleId="Char2">
    <w:name w:val="页脚 Char"/>
    <w:basedOn w:val="a0"/>
    <w:link w:val="a6"/>
    <w:uiPriority w:val="99"/>
    <w:semiHidden/>
    <w:locked/>
    <w:rsid w:val="008913D1"/>
    <w:rPr>
      <w:rFonts w:cs="Times New Roman"/>
      <w:sz w:val="18"/>
      <w:szCs w:val="18"/>
    </w:rPr>
  </w:style>
  <w:style w:type="character" w:customStyle="1" w:styleId="Char0">
    <w:name w:val="批注文字 Char"/>
    <w:basedOn w:val="a0"/>
    <w:link w:val="a4"/>
    <w:uiPriority w:val="99"/>
    <w:semiHidden/>
    <w:locked/>
    <w:rsid w:val="008913D1"/>
    <w:rPr>
      <w:rFonts w:cs="Times New Roman"/>
    </w:rPr>
  </w:style>
  <w:style w:type="character" w:customStyle="1" w:styleId="Char">
    <w:name w:val="批注主题 Char"/>
    <w:basedOn w:val="Char0"/>
    <w:link w:val="a3"/>
    <w:uiPriority w:val="99"/>
    <w:semiHidden/>
    <w:locked/>
    <w:rsid w:val="008913D1"/>
    <w:rPr>
      <w:b/>
      <w:bCs/>
    </w:rPr>
  </w:style>
  <w:style w:type="character" w:customStyle="1" w:styleId="Char1">
    <w:name w:val="批注框文本 Char"/>
    <w:basedOn w:val="a0"/>
    <w:link w:val="a5"/>
    <w:uiPriority w:val="99"/>
    <w:semiHidden/>
    <w:locked/>
    <w:rsid w:val="008913D1"/>
    <w:rPr>
      <w:rFonts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yjsc.njue.edu.cn/html/29/118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gcjlt@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首届全国高校研究生财经论坛征文启事</dc:title>
  <dc:creator>admin</dc:creator>
  <cp:lastModifiedBy>admin</cp:lastModifiedBy>
  <cp:revision>7</cp:revision>
  <dcterms:created xsi:type="dcterms:W3CDTF">2015-09-14T13:22:00Z</dcterms:created>
  <dcterms:modified xsi:type="dcterms:W3CDTF">2015-09-15T08:29:00Z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