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rPr>
      </w:pPr>
      <w:r>
        <w:rPr>
          <w:rFonts w:hint="eastAsia" w:ascii="仿宋" w:hAnsi="仿宋" w:eastAsia="仿宋" w:cs="仿宋"/>
          <w:b/>
          <w:bCs/>
          <w:sz w:val="30"/>
          <w:szCs w:val="30"/>
        </w:rPr>
        <w:t>中南财经政法大学研究生科研与实践成果奖励办法（试行）</w:t>
      </w:r>
    </w:p>
    <w:p>
      <w:pPr>
        <w:jc w:val="center"/>
        <w:rPr>
          <w:rFonts w:hint="eastAsia" w:ascii="仿宋" w:hAnsi="仿宋" w:eastAsia="仿宋" w:cs="仿宋"/>
          <w:b/>
          <w:bCs/>
          <w:sz w:val="30"/>
          <w:szCs w:val="30"/>
        </w:rPr>
      </w:pPr>
      <w:r>
        <w:rPr>
          <w:rFonts w:hint="eastAsia" w:ascii="仿宋" w:hAnsi="仿宋" w:eastAsia="仿宋" w:cs="仿宋"/>
          <w:b w:val="0"/>
          <w:bCs w:val="0"/>
          <w:sz w:val="30"/>
          <w:szCs w:val="30"/>
        </w:rPr>
        <w:t>（</w:t>
      </w:r>
      <w:r>
        <w:rPr>
          <w:rFonts w:hint="eastAsia" w:ascii="宋体" w:hAnsi="宋体" w:cs="宋体"/>
          <w:b w:val="0"/>
          <w:bCs w:val="0"/>
          <w:i w:val="0"/>
          <w:caps w:val="0"/>
          <w:color w:val="000000"/>
          <w:spacing w:val="0"/>
          <w:kern w:val="0"/>
          <w:sz w:val="27"/>
          <w:szCs w:val="27"/>
          <w:lang w:val="en-US" w:eastAsia="zh-CN" w:bidi="ar-SA"/>
        </w:rPr>
        <w:t>中南大研字〔2016〕8号</w:t>
      </w:r>
      <w:r>
        <w:rPr>
          <w:rFonts w:hint="eastAsia" w:ascii="仿宋" w:hAnsi="仿宋" w:eastAsia="仿宋" w:cs="仿宋"/>
          <w:b w:val="0"/>
          <w:bCs w:val="0"/>
          <w:sz w:val="30"/>
          <w:szCs w:val="30"/>
        </w:rPr>
        <w:t>）</w:t>
      </w:r>
    </w:p>
    <w:p>
      <w:pPr>
        <w:spacing w:before="156" w:beforeLines="50"/>
        <w:jc w:val="center"/>
        <w:rPr>
          <w:rFonts w:hint="eastAsia" w:ascii="仿宋" w:hAnsi="仿宋" w:eastAsia="仿宋" w:cs="仿宋"/>
          <w:b/>
          <w:bCs/>
          <w:sz w:val="30"/>
          <w:szCs w:val="30"/>
        </w:rPr>
      </w:pPr>
      <w:r>
        <w:rPr>
          <w:rFonts w:hint="eastAsia" w:ascii="仿宋" w:hAnsi="仿宋" w:eastAsia="仿宋" w:cs="仿宋"/>
          <w:b/>
          <w:bCs/>
          <w:sz w:val="30"/>
          <w:szCs w:val="30"/>
        </w:rPr>
        <w:t>第一章 总则</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第一条</w:t>
      </w:r>
      <w:r>
        <w:rPr>
          <w:rFonts w:hint="eastAsia" w:ascii="仿宋" w:hAnsi="仿宋" w:eastAsia="仿宋" w:cs="仿宋"/>
          <w:sz w:val="30"/>
          <w:szCs w:val="30"/>
        </w:rPr>
        <w:t xml:space="preserve"> 为深化我校研究生教育综合改革，鼓励研究生积极投身科研与实践，进一步激发研究生的创新精神和实践能力，培养拔尖创新人才和高层次应用型人才，结合学校实际，制定本办法。</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第二条</w:t>
      </w:r>
      <w:r>
        <w:rPr>
          <w:rFonts w:hint="eastAsia" w:ascii="仿宋" w:hAnsi="仿宋" w:eastAsia="仿宋" w:cs="仿宋"/>
          <w:sz w:val="30"/>
          <w:szCs w:val="30"/>
        </w:rPr>
        <w:t xml:space="preserve"> 本办法适用于具有我校正式学籍的在校研究生，港澳台研究生、外国留学研究生除外。</w:t>
      </w:r>
    </w:p>
    <w:p>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第三条</w:t>
      </w:r>
      <w:r>
        <w:rPr>
          <w:rFonts w:hint="eastAsia" w:ascii="仿宋" w:hAnsi="仿宋" w:eastAsia="仿宋" w:cs="仿宋"/>
          <w:sz w:val="30"/>
          <w:szCs w:val="30"/>
        </w:rPr>
        <w:t xml:space="preserve"> 学校每年从研究生学费、学校自筹经费中，单列研究生科研与实践成果奖励专项经费，专款专用。</w:t>
      </w:r>
    </w:p>
    <w:p>
      <w:pPr>
        <w:spacing w:before="156" w:beforeLines="50"/>
        <w:rPr>
          <w:rFonts w:hint="eastAsia" w:ascii="仿宋" w:hAnsi="仿宋" w:eastAsia="仿宋" w:cs="仿宋"/>
          <w:b/>
          <w:bCs/>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 xml:space="preserve"> 第二章 奖励项目及评定条件</w:t>
      </w:r>
    </w:p>
    <w:p>
      <w:pPr>
        <w:ind w:firstLine="602" w:firstLineChars="200"/>
        <w:rPr>
          <w:rFonts w:hint="eastAsia" w:ascii="仿宋" w:hAnsi="仿宋" w:eastAsia="仿宋" w:cs="仿宋"/>
          <w:color w:val="000000"/>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本办法奖励项目为我校研究生以“中南财经政法大学”为第一署名单位发表或完成的优秀科研与实践成果，</w:t>
      </w:r>
      <w:r>
        <w:rPr>
          <w:rFonts w:hint="eastAsia" w:ascii="仿宋" w:hAnsi="仿宋" w:eastAsia="仿宋" w:cs="仿宋"/>
          <w:color w:val="000000"/>
          <w:sz w:val="30"/>
          <w:szCs w:val="30"/>
        </w:rPr>
        <w:t>包括学术论文、学术专（译）著、有一定社会影响力的实践或创新创业项目等。</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本办法奖励项目的具体评定条件为：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（一）学术论文</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1.在国内四类及以上期刊发表学术论文（每个自然篇不少于</w:t>
      </w:r>
      <w:r>
        <w:rPr>
          <w:rFonts w:hint="eastAsia" w:ascii="仿宋" w:hAnsi="仿宋" w:eastAsia="仿宋" w:cs="仿宋"/>
          <w:sz w:val="30"/>
          <w:szCs w:val="30"/>
          <w:lang w:val="en-US" w:eastAsia="zh-CN"/>
        </w:rPr>
        <w:t>5</w:t>
      </w:r>
      <w:r>
        <w:rPr>
          <w:rFonts w:hint="eastAsia" w:ascii="仿宋" w:hAnsi="仿宋" w:eastAsia="仿宋" w:cs="仿宋"/>
          <w:sz w:val="30"/>
          <w:szCs w:val="30"/>
        </w:rPr>
        <w:t>000字），期刊级别认定以《中南财经政法大学期刊目录》为准；</w:t>
      </w:r>
    </w:p>
    <w:p>
      <w:pPr>
        <w:ind w:firstLine="600" w:firstLineChars="200"/>
        <w:rPr>
          <w:rFonts w:hint="eastAsia" w:ascii="仿宋" w:hAnsi="仿宋" w:eastAsia="仿宋" w:cs="仿宋"/>
          <w:b/>
          <w:color w:val="000000"/>
          <w:sz w:val="30"/>
          <w:szCs w:val="30"/>
        </w:rPr>
      </w:pPr>
      <w:r>
        <w:rPr>
          <w:rFonts w:hint="eastAsia" w:ascii="仿宋" w:hAnsi="仿宋" w:eastAsia="仿宋" w:cs="仿宋"/>
          <w:sz w:val="30"/>
          <w:szCs w:val="30"/>
        </w:rPr>
        <w:t>2.</w:t>
      </w:r>
      <w:r>
        <w:rPr>
          <w:rFonts w:hint="eastAsia" w:ascii="仿宋" w:hAnsi="仿宋" w:eastAsia="仿宋" w:cs="仿宋"/>
          <w:color w:val="000000"/>
          <w:sz w:val="30"/>
          <w:szCs w:val="30"/>
        </w:rPr>
        <w:t>在《人民日报》（含海外版）、《光明日报》、《经济日报》、《法制日报》、《瞭望周刊》的理论版发表学术论文</w:t>
      </w:r>
      <w:r>
        <w:rPr>
          <w:rFonts w:hint="eastAsia" w:ascii="仿宋" w:hAnsi="仿宋" w:eastAsia="仿宋" w:cs="仿宋"/>
          <w:sz w:val="30"/>
          <w:szCs w:val="30"/>
        </w:rPr>
        <w:t>（每个自然篇不少于1500字）</w:t>
      </w:r>
      <w:r>
        <w:rPr>
          <w:rFonts w:hint="eastAsia" w:ascii="仿宋" w:hAnsi="仿宋" w:eastAsia="仿宋" w:cs="仿宋"/>
          <w:color w:val="000000"/>
          <w:sz w:val="30"/>
          <w:szCs w:val="30"/>
        </w:rPr>
        <w:t>；</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学术论文被《新华文摘》、《中国社会科学文摘》、《中国科技文摘》、外文版《中国社会科学》、《人大报刊复印资料》、《高等学校文科学术文摘》、《中国法学》英文版或由中央级出版机构出版的一级学科以上《年鉴》转载者（仅选入“论点摘要”者不予奖励）；</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4.公开发表的论文被SCI、SSCI、EI（光盘核心版）检索及被CSCD、ISTP收录者；</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5.在国外期刊杂志上发表的学术论文，以公认权威机构认定的期刊影响因子排名确认；</w:t>
      </w:r>
    </w:p>
    <w:p>
      <w:pPr>
        <w:ind w:firstLine="600" w:firstLineChars="200"/>
        <w:rPr>
          <w:rFonts w:hint="eastAsia" w:ascii="仿宋" w:hAnsi="仿宋" w:eastAsia="仿宋" w:cs="仿宋"/>
          <w:color w:val="0000FF"/>
          <w:sz w:val="30"/>
          <w:szCs w:val="30"/>
        </w:rPr>
      </w:pPr>
      <w:r>
        <w:rPr>
          <w:rFonts w:hint="eastAsia" w:ascii="仿宋" w:hAnsi="仿宋" w:eastAsia="仿宋" w:cs="仿宋"/>
          <w:color w:val="000000"/>
          <w:sz w:val="30"/>
          <w:szCs w:val="30"/>
        </w:rPr>
        <w:t>6.各类期刊、报刊上发表的文章，如仅为学术论点综述、讨论纪要、学术动态、学术通讯、人物访谈、读后感、书评、非学术论文式的商榷或答辩等，不予奖励。</w:t>
      </w:r>
    </w:p>
    <w:p>
      <w:pP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（二）学术专（译）著</w:t>
      </w:r>
    </w:p>
    <w:p>
      <w:pPr>
        <w:rPr>
          <w:rFonts w:hint="eastAsia" w:ascii="仿宋" w:hAnsi="仿宋" w:eastAsia="仿宋" w:cs="仿宋"/>
          <w:color w:val="FF0000"/>
          <w:sz w:val="30"/>
          <w:szCs w:val="30"/>
        </w:rPr>
      </w:pPr>
      <w:r>
        <w:rPr>
          <w:rFonts w:hint="eastAsia" w:ascii="仿宋" w:hAnsi="仿宋" w:eastAsia="仿宋" w:cs="仿宋"/>
          <w:color w:val="000000"/>
          <w:sz w:val="30"/>
          <w:szCs w:val="30"/>
        </w:rPr>
        <w:t xml:space="preserve">    出版本专业相关的总字数10万字以上的学术专</w:t>
      </w:r>
      <w:r>
        <w:rPr>
          <w:rFonts w:hint="eastAsia" w:ascii="仿宋" w:hAnsi="仿宋" w:eastAsia="仿宋" w:cs="仿宋"/>
          <w:color w:val="000000"/>
          <w:sz w:val="30"/>
          <w:szCs w:val="30"/>
          <w:lang w:eastAsia="zh-CN"/>
        </w:rPr>
        <w:t>（译）</w:t>
      </w:r>
      <w:r>
        <w:rPr>
          <w:rFonts w:hint="eastAsia" w:ascii="仿宋" w:hAnsi="仿宋" w:eastAsia="仿宋" w:cs="仿宋"/>
          <w:color w:val="000000"/>
          <w:sz w:val="30"/>
          <w:szCs w:val="30"/>
        </w:rPr>
        <w:t>著；仅以封面作者为奖励对象。编著和教材不予奖励。</w:t>
      </w:r>
    </w:p>
    <w:p>
      <w:pPr>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（三）社会</w:t>
      </w:r>
      <w:r>
        <w:rPr>
          <w:rFonts w:hint="eastAsia" w:ascii="仿宋" w:hAnsi="仿宋" w:eastAsia="仿宋" w:cs="仿宋"/>
          <w:sz w:val="30"/>
          <w:szCs w:val="30"/>
        </w:rPr>
        <w:t>实践项目</w:t>
      </w:r>
    </w:p>
    <w:p>
      <w:pPr>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社会实践项目获得</w:t>
      </w:r>
      <w:r>
        <w:rPr>
          <w:rFonts w:hint="eastAsia" w:ascii="仿宋" w:hAnsi="仿宋" w:eastAsia="仿宋" w:cs="仿宋"/>
          <w:color w:val="000000"/>
          <w:sz w:val="30"/>
          <w:szCs w:val="30"/>
          <w:lang w:eastAsia="zh-CN"/>
        </w:rPr>
        <w:t>厅</w:t>
      </w:r>
      <w:r>
        <w:rPr>
          <w:rFonts w:hint="eastAsia" w:ascii="仿宋" w:hAnsi="仿宋" w:eastAsia="仿宋" w:cs="仿宋"/>
          <w:color w:val="000000"/>
          <w:sz w:val="30"/>
          <w:szCs w:val="30"/>
        </w:rPr>
        <w:t>级以上政府机构或</w:t>
      </w:r>
      <w:r>
        <w:rPr>
          <w:rFonts w:hint="eastAsia" w:ascii="仿宋" w:hAnsi="仿宋" w:eastAsia="仿宋" w:cs="仿宋"/>
          <w:color w:val="000000"/>
          <w:sz w:val="30"/>
          <w:szCs w:val="30"/>
          <w:lang w:eastAsia="zh-CN"/>
        </w:rPr>
        <w:t>党群</w:t>
      </w:r>
      <w:r>
        <w:rPr>
          <w:rFonts w:hint="eastAsia" w:ascii="仿宋" w:hAnsi="仿宋" w:eastAsia="仿宋" w:cs="仿宋"/>
          <w:color w:val="000000"/>
          <w:sz w:val="30"/>
          <w:szCs w:val="30"/>
        </w:rPr>
        <w:t>组织</w:t>
      </w:r>
      <w:r>
        <w:rPr>
          <w:rFonts w:hint="eastAsia" w:ascii="仿宋" w:hAnsi="仿宋" w:eastAsia="仿宋" w:cs="仿宋"/>
          <w:color w:val="000000"/>
          <w:sz w:val="30"/>
          <w:szCs w:val="30"/>
          <w:lang w:eastAsia="zh-CN"/>
        </w:rPr>
        <w:t>授予的奖励</w:t>
      </w:r>
      <w:r>
        <w:rPr>
          <w:rFonts w:hint="eastAsia" w:ascii="仿宋" w:hAnsi="仿宋" w:eastAsia="仿宋" w:cs="仿宋"/>
          <w:color w:val="000000"/>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（四）创新创业项目</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1.参加</w:t>
      </w:r>
      <w:r>
        <w:rPr>
          <w:rFonts w:hint="eastAsia" w:ascii="仿宋" w:hAnsi="仿宋" w:eastAsia="仿宋" w:cs="仿宋"/>
          <w:color w:val="000000"/>
          <w:sz w:val="30"/>
          <w:szCs w:val="30"/>
          <w:lang w:eastAsia="zh-CN"/>
        </w:rPr>
        <w:t>“挑战杯”系列竞赛等</w:t>
      </w:r>
      <w:r>
        <w:rPr>
          <w:rFonts w:hint="eastAsia" w:ascii="仿宋" w:hAnsi="仿宋" w:eastAsia="仿宋" w:cs="仿宋"/>
          <w:color w:val="000000"/>
          <w:sz w:val="30"/>
          <w:szCs w:val="30"/>
        </w:rPr>
        <w:t>创新创业比赛</w:t>
      </w:r>
      <w:r>
        <w:rPr>
          <w:rFonts w:hint="eastAsia" w:ascii="仿宋" w:hAnsi="仿宋" w:eastAsia="仿宋" w:cs="仿宋"/>
          <w:color w:val="000000"/>
          <w:sz w:val="30"/>
          <w:szCs w:val="30"/>
          <w:lang w:eastAsia="zh-CN"/>
        </w:rPr>
        <w:t>，在省级以上赛区</w:t>
      </w:r>
      <w:r>
        <w:rPr>
          <w:rFonts w:hint="eastAsia" w:ascii="仿宋" w:hAnsi="仿宋" w:eastAsia="仿宋" w:cs="仿宋"/>
          <w:color w:val="000000"/>
          <w:sz w:val="30"/>
          <w:szCs w:val="30"/>
        </w:rPr>
        <w:t>获奖，且</w:t>
      </w:r>
      <w:r>
        <w:rPr>
          <w:rFonts w:hint="eastAsia" w:ascii="仿宋" w:hAnsi="仿宋" w:eastAsia="仿宋" w:cs="仿宋"/>
          <w:color w:val="000000"/>
          <w:sz w:val="30"/>
          <w:szCs w:val="30"/>
          <w:lang w:eastAsia="zh-CN"/>
        </w:rPr>
        <w:t>主办</w:t>
      </w:r>
      <w:r>
        <w:rPr>
          <w:rFonts w:hint="eastAsia" w:ascii="仿宋" w:hAnsi="仿宋" w:eastAsia="仿宋" w:cs="仿宋"/>
          <w:color w:val="000000"/>
          <w:sz w:val="30"/>
          <w:szCs w:val="30"/>
        </w:rPr>
        <w:t>单位为</w:t>
      </w:r>
      <w:r>
        <w:rPr>
          <w:rFonts w:hint="eastAsia" w:ascii="仿宋" w:hAnsi="仿宋" w:eastAsia="仿宋" w:cs="仿宋"/>
          <w:color w:val="000000"/>
          <w:sz w:val="30"/>
          <w:szCs w:val="30"/>
          <w:lang w:eastAsia="zh-CN"/>
        </w:rPr>
        <w:t>厅级以上</w:t>
      </w:r>
      <w:r>
        <w:rPr>
          <w:rFonts w:hint="eastAsia" w:ascii="仿宋" w:hAnsi="仿宋" w:eastAsia="仿宋" w:cs="仿宋"/>
          <w:color w:val="000000"/>
          <w:sz w:val="30"/>
          <w:szCs w:val="30"/>
        </w:rPr>
        <w:t>政府</w:t>
      </w:r>
      <w:r>
        <w:rPr>
          <w:rFonts w:hint="eastAsia" w:ascii="仿宋" w:hAnsi="仿宋" w:eastAsia="仿宋" w:cs="仿宋"/>
          <w:color w:val="000000"/>
          <w:sz w:val="30"/>
          <w:szCs w:val="30"/>
          <w:lang w:eastAsia="zh-CN"/>
        </w:rPr>
        <w:t>部门</w:t>
      </w:r>
      <w:r>
        <w:rPr>
          <w:rFonts w:hint="eastAsia" w:ascii="仿宋" w:hAnsi="仿宋" w:eastAsia="仿宋" w:cs="仿宋"/>
          <w:color w:val="000000"/>
          <w:sz w:val="30"/>
          <w:szCs w:val="30"/>
        </w:rPr>
        <w:t>或</w:t>
      </w:r>
      <w:r>
        <w:rPr>
          <w:rFonts w:hint="eastAsia" w:ascii="仿宋" w:hAnsi="仿宋" w:eastAsia="仿宋" w:cs="仿宋"/>
          <w:color w:val="000000"/>
          <w:sz w:val="30"/>
          <w:szCs w:val="30"/>
          <w:lang w:eastAsia="zh-CN"/>
        </w:rPr>
        <w:t>党群</w:t>
      </w:r>
      <w:r>
        <w:rPr>
          <w:rFonts w:hint="eastAsia" w:ascii="仿宋" w:hAnsi="仿宋" w:eastAsia="仿宋" w:cs="仿宋"/>
          <w:color w:val="000000"/>
          <w:sz w:val="30"/>
          <w:szCs w:val="30"/>
        </w:rPr>
        <w:t>组织；</w:t>
      </w:r>
    </w:p>
    <w:p>
      <w:pPr>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2.取得专业相关发明专利成果（获得国家专利局批准，有专利证书的成果）。实用新型专利、外观设计专利不予奖励。</w:t>
      </w:r>
    </w:p>
    <w:p>
      <w:pPr>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（五）学科竞赛</w:t>
      </w:r>
    </w:p>
    <w:p>
      <w:pPr>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参加学生案例大赛、</w:t>
      </w:r>
      <w:r>
        <w:rPr>
          <w:rFonts w:hint="eastAsia" w:ascii="仿宋" w:hAnsi="仿宋" w:eastAsia="仿宋" w:cs="仿宋"/>
          <w:b w:val="0"/>
          <w:i w:val="0"/>
          <w:caps w:val="0"/>
          <w:color w:val="000000"/>
          <w:spacing w:val="0"/>
          <w:sz w:val="30"/>
          <w:szCs w:val="30"/>
          <w:shd w:val="clear" w:color="auto" w:fill="FFFFFF"/>
        </w:rPr>
        <w:t>全国大学生数学建模竞赛</w:t>
      </w:r>
      <w:r>
        <w:rPr>
          <w:rFonts w:hint="eastAsia" w:ascii="仿宋" w:hAnsi="仿宋" w:eastAsia="仿宋" w:cs="仿宋"/>
          <w:b w:val="0"/>
          <w:i w:val="0"/>
          <w:caps w:val="0"/>
          <w:color w:val="000000"/>
          <w:spacing w:val="0"/>
          <w:sz w:val="30"/>
          <w:szCs w:val="30"/>
          <w:lang w:eastAsia="zh-CN"/>
        </w:rPr>
        <w:t>、</w:t>
      </w:r>
      <w:r>
        <w:rPr>
          <w:rFonts w:hint="eastAsia" w:ascii="仿宋" w:hAnsi="仿宋" w:eastAsia="仿宋" w:cs="仿宋"/>
          <w:b w:val="0"/>
          <w:i w:val="0"/>
          <w:caps w:val="0"/>
          <w:color w:val="000000"/>
          <w:spacing w:val="0"/>
          <w:sz w:val="30"/>
          <w:szCs w:val="30"/>
          <w:shd w:val="clear" w:color="auto" w:fill="FFFFFF"/>
        </w:rPr>
        <w:t>全国大学生英语竞赛</w:t>
      </w:r>
      <w:r>
        <w:rPr>
          <w:rFonts w:hint="eastAsia" w:ascii="仿宋" w:hAnsi="仿宋" w:eastAsia="仿宋" w:cs="仿宋"/>
          <w:b w:val="0"/>
          <w:i w:val="0"/>
          <w:caps w:val="0"/>
          <w:color w:val="000000"/>
          <w:spacing w:val="0"/>
          <w:sz w:val="30"/>
          <w:szCs w:val="30"/>
          <w:lang w:eastAsia="zh-CN"/>
        </w:rPr>
        <w:t>等学科竞赛，在全国赛区获奖，且主办单位为厅级以上政府部门或各专业教学指导委员会。</w:t>
      </w:r>
    </w:p>
    <w:p>
      <w:pPr>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（六）其他在国际或国内产生重大影响的经研究生奖学金评审领导小组认定的奖励项目</w:t>
      </w:r>
    </w:p>
    <w:p>
      <w:pPr>
        <w:autoSpaceDE w:val="0"/>
        <w:autoSpaceDN w:val="0"/>
        <w:adjustRightInd w:val="0"/>
        <w:ind w:firstLine="602" w:firstLineChars="200"/>
        <w:rPr>
          <w:rFonts w:hint="eastAsia" w:ascii="仿宋" w:hAnsi="仿宋" w:eastAsia="仿宋" w:cs="仿宋"/>
          <w:color w:val="000000"/>
          <w:sz w:val="30"/>
          <w:szCs w:val="30"/>
          <w:highlight w:val="none"/>
        </w:rPr>
      </w:pPr>
      <w:r>
        <w:rPr>
          <w:rFonts w:hint="eastAsia" w:ascii="仿宋" w:hAnsi="仿宋" w:eastAsia="仿宋" w:cs="仿宋"/>
          <w:b/>
          <w:bCs/>
          <w:sz w:val="30"/>
          <w:szCs w:val="30"/>
          <w:highlight w:val="none"/>
        </w:rPr>
        <w:t>第六条</w:t>
      </w:r>
      <w:r>
        <w:rPr>
          <w:rFonts w:hint="eastAsia" w:ascii="仿宋_GB2312" w:cs="宋体"/>
          <w:color w:val="FFFF7F"/>
          <w:kern w:val="0"/>
          <w:szCs w:val="32"/>
          <w:highlight w:val="none"/>
        </w:rPr>
        <w:t xml:space="preserve"> </w:t>
      </w:r>
      <w:r>
        <w:rPr>
          <w:rFonts w:hint="eastAsia" w:ascii="仿宋_GB2312" w:cs="宋体"/>
          <w:color w:val="0000FF"/>
          <w:kern w:val="0"/>
          <w:szCs w:val="32"/>
          <w:highlight w:val="none"/>
        </w:rPr>
        <w:t xml:space="preserve"> </w:t>
      </w:r>
      <w:r>
        <w:rPr>
          <w:rFonts w:hint="eastAsia" w:ascii="仿宋" w:hAnsi="仿宋" w:eastAsia="仿宋" w:cs="仿宋"/>
          <w:color w:val="000000"/>
          <w:sz w:val="30"/>
          <w:szCs w:val="30"/>
          <w:highlight w:val="none"/>
        </w:rPr>
        <w:t>研究生科研与实践成果奖励申请者，其成果或</w:t>
      </w:r>
      <w:r>
        <w:rPr>
          <w:rFonts w:ascii="仿宋" w:hAnsi="仿宋" w:eastAsia="仿宋" w:cs="仿宋"/>
          <w:color w:val="000000"/>
          <w:sz w:val="30"/>
          <w:szCs w:val="30"/>
          <w:highlight w:val="none"/>
        </w:rPr>
        <w:t>奖励</w:t>
      </w:r>
      <w:r>
        <w:rPr>
          <w:rFonts w:hint="eastAsia" w:ascii="仿宋" w:hAnsi="仿宋" w:eastAsia="仿宋" w:cs="仿宋"/>
          <w:color w:val="000000"/>
          <w:sz w:val="30"/>
          <w:szCs w:val="30"/>
          <w:highlight w:val="none"/>
        </w:rPr>
        <w:t>须为</w:t>
      </w:r>
      <w:r>
        <w:rPr>
          <w:rFonts w:hint="eastAsia" w:ascii="仿宋" w:hAnsi="仿宋" w:eastAsia="仿宋" w:cs="仿宋"/>
          <w:color w:val="000000"/>
          <w:sz w:val="30"/>
          <w:szCs w:val="30"/>
          <w:highlight w:val="none"/>
          <w:lang w:eastAsia="zh-CN"/>
        </w:rPr>
        <w:t>在读</w:t>
      </w:r>
      <w:r>
        <w:rPr>
          <w:rFonts w:hint="eastAsia" w:ascii="仿宋" w:hAnsi="仿宋" w:eastAsia="仿宋" w:cs="仿宋"/>
          <w:color w:val="000000"/>
          <w:sz w:val="30"/>
          <w:szCs w:val="30"/>
          <w:highlight w:val="none"/>
        </w:rPr>
        <w:t>期间取得</w:t>
      </w:r>
      <w:r>
        <w:rPr>
          <w:rFonts w:hint="eastAsia" w:ascii="仿宋" w:hAnsi="仿宋" w:eastAsia="仿宋" w:cs="仿宋"/>
          <w:color w:val="000000"/>
          <w:sz w:val="30"/>
          <w:szCs w:val="30"/>
          <w:highlight w:val="none"/>
          <w:lang w:eastAsia="zh-CN"/>
        </w:rPr>
        <w:t>，具体期限以当年规定为准</w:t>
      </w:r>
      <w:r>
        <w:rPr>
          <w:rFonts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导师计入成果作者排序。</w:t>
      </w:r>
      <w:bookmarkStart w:id="0" w:name="_GoBack"/>
      <w:bookmarkEnd w:id="0"/>
      <w:r>
        <w:rPr>
          <w:rFonts w:hint="eastAsia" w:ascii="仿宋" w:hAnsi="仿宋" w:eastAsia="仿宋" w:cs="仿宋"/>
          <w:color w:val="000000"/>
          <w:sz w:val="30"/>
          <w:szCs w:val="30"/>
          <w:highlight w:val="none"/>
        </w:rPr>
        <w:t>若为学术论文或学术专（译）著，</w:t>
      </w:r>
      <w:r>
        <w:rPr>
          <w:rFonts w:ascii="仿宋" w:hAnsi="仿宋" w:eastAsia="仿宋" w:cs="仿宋"/>
          <w:color w:val="000000"/>
          <w:sz w:val="30"/>
          <w:szCs w:val="30"/>
          <w:highlight w:val="none"/>
        </w:rPr>
        <w:t>则</w:t>
      </w:r>
      <w:r>
        <w:rPr>
          <w:rFonts w:hint="eastAsia" w:ascii="仿宋" w:hAnsi="仿宋" w:eastAsia="仿宋" w:cs="仿宋"/>
          <w:color w:val="000000"/>
          <w:sz w:val="30"/>
          <w:szCs w:val="30"/>
          <w:highlight w:val="none"/>
        </w:rPr>
        <w:t>以取得原件为准，用稿通知不予采信。</w:t>
      </w:r>
      <w:r>
        <w:rPr>
          <w:rFonts w:hint="eastAsia" w:ascii="仿宋" w:hAnsi="仿宋" w:eastAsia="仿宋" w:cs="仿宋"/>
          <w:color w:val="000000"/>
          <w:kern w:val="2"/>
          <w:sz w:val="30"/>
          <w:szCs w:val="30"/>
          <w:highlight w:val="none"/>
        </w:rPr>
        <w:t>同一</w:t>
      </w:r>
      <w:r>
        <w:rPr>
          <w:rFonts w:hint="eastAsia" w:ascii="仿宋" w:hAnsi="仿宋" w:eastAsia="仿宋" w:cs="仿宋"/>
          <w:color w:val="000000"/>
          <w:kern w:val="2"/>
          <w:sz w:val="30"/>
          <w:szCs w:val="30"/>
          <w:highlight w:val="none"/>
          <w:lang w:eastAsia="zh-CN"/>
        </w:rPr>
        <w:t>成果只得申报一次研究生科研与实践成果奖励，</w:t>
      </w:r>
      <w:r>
        <w:rPr>
          <w:rFonts w:hint="eastAsia" w:ascii="仿宋" w:hAnsi="仿宋" w:eastAsia="仿宋" w:cs="仿宋"/>
          <w:color w:val="000000"/>
          <w:kern w:val="2"/>
          <w:sz w:val="30"/>
          <w:szCs w:val="30"/>
          <w:highlight w:val="none"/>
        </w:rPr>
        <w:t>被不同刊物收录（转载）</w:t>
      </w:r>
      <w:r>
        <w:rPr>
          <w:rFonts w:hint="eastAsia" w:ascii="仿宋" w:hAnsi="仿宋" w:eastAsia="仿宋" w:cs="仿宋"/>
          <w:color w:val="000000"/>
          <w:kern w:val="2"/>
          <w:sz w:val="30"/>
          <w:szCs w:val="30"/>
          <w:highlight w:val="none"/>
          <w:lang w:eastAsia="zh-CN"/>
        </w:rPr>
        <w:t>或获得不同级别奖励</w:t>
      </w:r>
      <w:r>
        <w:rPr>
          <w:rFonts w:hint="eastAsia" w:ascii="仿宋" w:hAnsi="仿宋" w:eastAsia="仿宋" w:cs="仿宋"/>
          <w:color w:val="000000"/>
          <w:kern w:val="2"/>
          <w:sz w:val="30"/>
          <w:szCs w:val="30"/>
          <w:highlight w:val="none"/>
        </w:rPr>
        <w:t>，以最高</w:t>
      </w:r>
      <w:r>
        <w:rPr>
          <w:rFonts w:hint="eastAsia" w:ascii="仿宋" w:hAnsi="仿宋" w:eastAsia="仿宋" w:cs="仿宋"/>
          <w:color w:val="000000"/>
          <w:kern w:val="2"/>
          <w:sz w:val="30"/>
          <w:szCs w:val="30"/>
          <w:highlight w:val="none"/>
          <w:lang w:eastAsia="zh-CN"/>
        </w:rPr>
        <w:t>奖励系数核定奖励金额</w:t>
      </w:r>
      <w:r>
        <w:rPr>
          <w:rFonts w:hint="eastAsia" w:ascii="仿宋" w:hAnsi="仿宋" w:eastAsia="仿宋" w:cs="仿宋"/>
          <w:color w:val="000000"/>
          <w:kern w:val="2"/>
          <w:sz w:val="30"/>
          <w:szCs w:val="30"/>
          <w:highlight w:val="none"/>
        </w:rPr>
        <w:t>，不累计。</w:t>
      </w:r>
    </w:p>
    <w:p>
      <w:pPr>
        <w:autoSpaceDE w:val="0"/>
        <w:autoSpaceDN w:val="0"/>
        <w:adjustRightInd w:val="0"/>
        <w:ind w:firstLine="602" w:firstLineChars="200"/>
        <w:rPr>
          <w:rFonts w:hint="eastAsia" w:ascii="仿宋" w:hAnsi="仿宋" w:eastAsia="仿宋" w:cs="仿宋"/>
          <w:color w:val="000000"/>
          <w:sz w:val="30"/>
          <w:szCs w:val="30"/>
          <w:highlight w:val="none"/>
        </w:rPr>
      </w:pPr>
      <w:r>
        <w:rPr>
          <w:rFonts w:hint="eastAsia" w:ascii="仿宋" w:hAnsi="仿宋" w:eastAsia="仿宋" w:cs="仿宋"/>
          <w:b/>
          <w:bCs/>
          <w:sz w:val="30"/>
          <w:szCs w:val="30"/>
          <w:highlight w:val="none"/>
        </w:rPr>
        <w:t>第七条</w:t>
      </w:r>
      <w:r>
        <w:rPr>
          <w:rFonts w:hint="eastAsia" w:ascii="仿宋_GB2312" w:cs="宋体"/>
          <w:b/>
          <w:bCs/>
          <w:color w:val="000000"/>
          <w:kern w:val="0"/>
          <w:szCs w:val="32"/>
          <w:highlight w:val="none"/>
        </w:rPr>
        <w:t xml:space="preserve">  </w:t>
      </w:r>
      <w:r>
        <w:rPr>
          <w:rFonts w:hint="eastAsia" w:ascii="仿宋" w:hAnsi="仿宋" w:eastAsia="仿宋" w:cs="仿宋"/>
          <w:color w:val="000000"/>
          <w:sz w:val="30"/>
          <w:szCs w:val="30"/>
          <w:highlight w:val="none"/>
        </w:rPr>
        <w:t>研究生在读期间有下列情形之一的，取消研究生科研与实践成果奖励</w:t>
      </w:r>
      <w:r>
        <w:rPr>
          <w:rFonts w:hint="eastAsia" w:ascii="仿宋" w:hAnsi="仿宋" w:eastAsia="仿宋" w:cs="仿宋"/>
          <w:color w:val="000000"/>
          <w:sz w:val="30"/>
          <w:szCs w:val="30"/>
          <w:highlight w:val="none"/>
          <w:lang w:eastAsia="zh-CN"/>
        </w:rPr>
        <w:t>申报</w:t>
      </w:r>
      <w:r>
        <w:rPr>
          <w:rFonts w:hint="eastAsia" w:ascii="仿宋" w:hAnsi="仿宋" w:eastAsia="仿宋" w:cs="仿宋"/>
          <w:color w:val="000000"/>
          <w:sz w:val="30"/>
          <w:szCs w:val="30"/>
          <w:highlight w:val="none"/>
        </w:rPr>
        <w:t>资格：</w:t>
      </w:r>
    </w:p>
    <w:p>
      <w:pPr>
        <w:autoSpaceDE w:val="0"/>
        <w:autoSpaceDN w:val="0"/>
        <w:adjustRightInd w:val="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 xml:space="preserve">    1.违反国家法律法规； </w:t>
      </w:r>
    </w:p>
    <w:p>
      <w:pPr>
        <w:autoSpaceDE w:val="0"/>
        <w:autoSpaceDN w:val="0"/>
        <w:adjustRightInd w:val="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 xml:space="preserve">    2.违反校纪校规并受记过以上处分；</w:t>
      </w:r>
    </w:p>
    <w:p>
      <w:pPr>
        <w:autoSpaceDE w:val="0"/>
        <w:autoSpaceDN w:val="0"/>
        <w:adjustRightInd w:val="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 xml:space="preserve">    3.在提交的科研与实践成果奖励申请材料中，隐瞒事实或有虚假内容；</w:t>
      </w:r>
    </w:p>
    <w:p>
      <w:pPr>
        <w:autoSpaceDE w:val="0"/>
        <w:autoSpaceDN w:val="0"/>
        <w:adjustRightInd w:val="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 xml:space="preserve">    4.经查实的学术失范行为； </w:t>
      </w:r>
    </w:p>
    <w:p>
      <w:pPr>
        <w:autoSpaceDE w:val="0"/>
        <w:autoSpaceDN w:val="0"/>
        <w:adjustRightInd w:val="0"/>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 xml:space="preserve">    5.学校认定的其他情形。</w:t>
      </w:r>
    </w:p>
    <w:p>
      <w:pPr>
        <w:spacing w:before="156" w:beforeLines="50"/>
        <w:jc w:val="center"/>
        <w:rPr>
          <w:rFonts w:hint="eastAsia" w:ascii="仿宋" w:hAnsi="仿宋" w:eastAsia="仿宋" w:cs="仿宋"/>
          <w:sz w:val="30"/>
          <w:szCs w:val="30"/>
        </w:rPr>
      </w:pPr>
      <w:r>
        <w:rPr>
          <w:rFonts w:hint="eastAsia" w:ascii="仿宋" w:hAnsi="仿宋" w:eastAsia="仿宋" w:cs="仿宋"/>
          <w:b/>
          <w:bCs/>
          <w:sz w:val="30"/>
          <w:szCs w:val="30"/>
        </w:rPr>
        <w:t>第三章 奖励标准</w:t>
      </w:r>
    </w:p>
    <w:p>
      <w:pPr>
        <w:ind w:firstLine="596" w:firstLineChars="198"/>
        <w:jc w:val="left"/>
        <w:rPr>
          <w:rFonts w:hint="eastAsia" w:ascii="仿宋" w:hAnsi="仿宋" w:eastAsia="仿宋" w:cs="仿宋"/>
          <w:color w:val="000000"/>
          <w:sz w:val="30"/>
          <w:szCs w:val="30"/>
        </w:rPr>
      </w:pPr>
      <w:r>
        <w:rPr>
          <w:rFonts w:hint="eastAsia" w:ascii="仿宋" w:hAnsi="仿宋" w:eastAsia="仿宋" w:cs="仿宋"/>
          <w:b/>
          <w:bCs/>
          <w:sz w:val="30"/>
          <w:szCs w:val="30"/>
        </w:rPr>
        <w:t xml:space="preserve">第八条  </w:t>
      </w:r>
      <w:r>
        <w:rPr>
          <w:rFonts w:hint="eastAsia" w:ascii="仿宋" w:hAnsi="仿宋" w:eastAsia="仿宋" w:cs="仿宋"/>
          <w:color w:val="000000"/>
          <w:sz w:val="30"/>
          <w:szCs w:val="30"/>
        </w:rPr>
        <w:t>成果奖励金额计算办法</w:t>
      </w:r>
    </w:p>
    <w:p>
      <w:pPr>
        <w:ind w:firstLine="594" w:firstLineChars="198"/>
        <w:jc w:val="left"/>
        <w:rPr>
          <w:rFonts w:hint="eastAsia" w:ascii="仿宋" w:hAnsi="仿宋" w:eastAsia="仿宋" w:cs="仿宋"/>
          <w:color w:val="000000"/>
          <w:sz w:val="30"/>
          <w:szCs w:val="30"/>
        </w:rPr>
      </w:pPr>
      <w:r>
        <w:rPr>
          <w:rFonts w:hint="eastAsia" w:ascii="仿宋" w:hAnsi="仿宋" w:eastAsia="仿宋" w:cs="仿宋"/>
          <w:color w:val="000000"/>
          <w:sz w:val="30"/>
          <w:szCs w:val="30"/>
        </w:rPr>
        <w:t>（一）奖励金额按照“奖励基数×奖励系数”的办法计算，根据当年符合评定条件的科研成果，依学校年度研究生科研与实践成果奖励预算总额确定奖励基数。</w:t>
      </w:r>
    </w:p>
    <w:p>
      <w:pPr>
        <w:ind w:firstLine="594" w:firstLineChars="198"/>
        <w:jc w:val="left"/>
        <w:rPr>
          <w:rFonts w:hint="eastAsia" w:ascii="仿宋" w:hAnsi="仿宋" w:eastAsia="仿宋" w:cs="仿宋"/>
          <w:color w:val="000000"/>
          <w:sz w:val="30"/>
          <w:szCs w:val="30"/>
        </w:rPr>
      </w:pPr>
      <w:r>
        <w:rPr>
          <w:rFonts w:hint="eastAsia" w:ascii="仿宋" w:hAnsi="仿宋" w:eastAsia="仿宋" w:cs="仿宋"/>
          <w:color w:val="000000"/>
          <w:sz w:val="30"/>
          <w:szCs w:val="30"/>
        </w:rPr>
        <w:t>（二）合作完成的</w:t>
      </w:r>
      <w:r>
        <w:rPr>
          <w:rFonts w:hint="eastAsia" w:ascii="仿宋" w:hAnsi="仿宋" w:eastAsia="仿宋" w:cs="仿宋"/>
          <w:color w:val="000000"/>
          <w:sz w:val="30"/>
          <w:szCs w:val="30"/>
          <w:lang w:eastAsia="zh-CN"/>
        </w:rPr>
        <w:t>学术论文和专（译）著</w:t>
      </w:r>
      <w:r>
        <w:rPr>
          <w:rFonts w:hint="eastAsia" w:ascii="仿宋" w:hAnsi="仿宋" w:eastAsia="仿宋" w:cs="仿宋"/>
          <w:color w:val="000000"/>
          <w:sz w:val="30"/>
          <w:szCs w:val="30"/>
        </w:rPr>
        <w:t>，只对第一、二、三作者计发奖励。不符合本办法第二条规定的合作作者/参与人不予奖励。</w:t>
      </w:r>
    </w:p>
    <w:p>
      <w:pPr>
        <w:ind w:firstLine="594" w:firstLineChars="198"/>
        <w:jc w:val="left"/>
        <w:rPr>
          <w:rFonts w:hint="eastAsia" w:ascii="仿宋" w:hAnsi="仿宋" w:eastAsia="仿宋" w:cs="仿宋"/>
          <w:color w:val="000000"/>
          <w:sz w:val="30"/>
          <w:szCs w:val="30"/>
        </w:rPr>
      </w:pPr>
      <w:r>
        <w:rPr>
          <w:rFonts w:hint="eastAsia" w:ascii="仿宋" w:hAnsi="仿宋" w:eastAsia="仿宋" w:cs="仿宋"/>
          <w:color w:val="000000"/>
          <w:sz w:val="30"/>
          <w:szCs w:val="30"/>
        </w:rPr>
        <w:t>（三）各项目的奖励系数如下：</w:t>
      </w:r>
    </w:p>
    <w:p>
      <w:pPr>
        <w:spacing w:before="156" w:beforeLines="50"/>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1.学术论文</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900"/>
        <w:gridCol w:w="840"/>
        <w:gridCol w:w="765"/>
        <w:gridCol w:w="735"/>
        <w:gridCol w:w="81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Merge w:val="restart"/>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期刊类别</w:t>
            </w:r>
          </w:p>
        </w:tc>
        <w:tc>
          <w:tcPr>
            <w:tcW w:w="900" w:type="dxa"/>
            <w:vMerge w:val="restart"/>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独撰</w:t>
            </w:r>
          </w:p>
        </w:tc>
        <w:tc>
          <w:tcPr>
            <w:tcW w:w="1605" w:type="dxa"/>
            <w:gridSpan w:val="2"/>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二人合撰</w:t>
            </w:r>
          </w:p>
        </w:tc>
        <w:tc>
          <w:tcPr>
            <w:tcW w:w="2303" w:type="dxa"/>
            <w:gridSpan w:val="3"/>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三人以上合撰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Merge w:val="continue"/>
            <w:vAlign w:val="center"/>
          </w:tcPr>
          <w:p>
            <w:pPr>
              <w:rPr>
                <w:rFonts w:hint="eastAsia" w:ascii="仿宋" w:hAnsi="仿宋" w:eastAsia="仿宋" w:cs="仿宋"/>
                <w:sz w:val="28"/>
                <w:szCs w:val="28"/>
              </w:rPr>
            </w:pPr>
          </w:p>
        </w:tc>
        <w:tc>
          <w:tcPr>
            <w:tcW w:w="900" w:type="dxa"/>
            <w:vMerge w:val="continue"/>
            <w:vAlign w:val="center"/>
          </w:tcPr>
          <w:p>
            <w:pPr>
              <w:rPr>
                <w:rFonts w:hint="eastAsia" w:ascii="仿宋" w:hAnsi="仿宋" w:eastAsia="仿宋" w:cs="仿宋"/>
                <w:sz w:val="28"/>
                <w:szCs w:val="28"/>
              </w:rPr>
            </w:pP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一</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二</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一</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二</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一类</w:t>
            </w:r>
          </w:p>
        </w:tc>
        <w:tc>
          <w:tcPr>
            <w:tcW w:w="900"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16</w:t>
            </w:r>
          </w:p>
        </w:tc>
        <w:tc>
          <w:tcPr>
            <w:tcW w:w="840"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9.6</w:t>
            </w:r>
          </w:p>
        </w:tc>
        <w:tc>
          <w:tcPr>
            <w:tcW w:w="765"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6.4</w:t>
            </w:r>
          </w:p>
        </w:tc>
        <w:tc>
          <w:tcPr>
            <w:tcW w:w="735"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9.6</w:t>
            </w:r>
          </w:p>
        </w:tc>
        <w:tc>
          <w:tcPr>
            <w:tcW w:w="810"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3.2</w:t>
            </w:r>
          </w:p>
        </w:tc>
        <w:tc>
          <w:tcPr>
            <w:tcW w:w="758"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二类</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p>
        </w:tc>
        <w:tc>
          <w:tcPr>
            <w:tcW w:w="840"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7.2</w:t>
            </w:r>
          </w:p>
        </w:tc>
        <w:tc>
          <w:tcPr>
            <w:tcW w:w="765"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4.8</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7.2</w:t>
            </w:r>
          </w:p>
        </w:tc>
        <w:tc>
          <w:tcPr>
            <w:tcW w:w="810"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758"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三类</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 w:hAnsi="仿宋" w:eastAsia="仿宋" w:cs="仿宋"/>
                <w:b w:val="0"/>
                <w:bCs/>
                <w:color w:val="0000FF"/>
                <w:sz w:val="28"/>
                <w:szCs w:val="28"/>
              </w:rPr>
            </w:pPr>
            <w:r>
              <w:rPr>
                <w:rFonts w:hint="eastAsia" w:ascii="仿宋_GB2312" w:hAnsi="仿宋_GB2312" w:eastAsia="仿宋_GB2312"/>
                <w:b w:val="0"/>
                <w:bCs/>
                <w:color w:val="000000"/>
                <w:sz w:val="28"/>
                <w:szCs w:val="28"/>
              </w:rPr>
              <w:t>被《新华文摘》、《中国社会科学文摘》、《中国科技文摘》或外文版《中国社会科学》全文转载</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_GB2312" w:hAnsi="仿宋_GB2312" w:eastAsia="仿宋_GB2312"/>
                <w:b w:val="0"/>
                <w:bCs/>
                <w:color w:val="000000"/>
                <w:sz w:val="28"/>
                <w:szCs w:val="28"/>
              </w:rPr>
            </w:pPr>
            <w:r>
              <w:rPr>
                <w:rFonts w:hint="eastAsia" w:ascii="仿宋_GB2312" w:hAnsi="仿宋_GB2312" w:eastAsia="仿宋_GB2312"/>
                <w:b w:val="0"/>
                <w:bCs/>
                <w:color w:val="000000"/>
                <w:sz w:val="28"/>
                <w:szCs w:val="28"/>
              </w:rPr>
              <w:t>被SCI、SSCI全文检索</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 w:hAnsi="仿宋" w:eastAsia="仿宋" w:cs="仿宋"/>
                <w:b w:val="0"/>
                <w:bCs/>
                <w:color w:val="0000FF"/>
                <w:sz w:val="28"/>
                <w:szCs w:val="28"/>
              </w:rPr>
            </w:pPr>
            <w:r>
              <w:rPr>
                <w:rFonts w:hint="eastAsia" w:ascii="仿宋_GB2312" w:hAnsi="仿宋_GB2312" w:eastAsia="仿宋_GB2312"/>
                <w:b w:val="0"/>
                <w:bCs/>
                <w:color w:val="000000"/>
                <w:sz w:val="28"/>
                <w:szCs w:val="28"/>
              </w:rPr>
              <w:t>《人民日报》（含海外版）、《光明日报》理论版</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1.2</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1.8</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_GB2312" w:hAnsi="仿宋_GB2312" w:eastAsia="仿宋_GB2312"/>
                <w:b w:val="0"/>
                <w:bCs/>
                <w:color w:val="000000"/>
                <w:sz w:val="28"/>
                <w:szCs w:val="28"/>
              </w:rPr>
            </w:pPr>
            <w:r>
              <w:rPr>
                <w:rFonts w:hint="eastAsia" w:ascii="仿宋" w:hAnsi="仿宋" w:eastAsia="仿宋" w:cs="仿宋"/>
                <w:b w:val="0"/>
                <w:bCs/>
                <w:color w:val="000000"/>
                <w:sz w:val="28"/>
                <w:szCs w:val="28"/>
              </w:rPr>
              <w:t>四类</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0.4</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_GB2312" w:hAnsi="仿宋_GB2312" w:eastAsia="仿宋_GB2312"/>
                <w:b w:val="0"/>
                <w:bCs/>
                <w:color w:val="000000"/>
                <w:sz w:val="28"/>
                <w:szCs w:val="28"/>
              </w:rPr>
            </w:pPr>
            <w:r>
              <w:rPr>
                <w:rFonts w:hint="eastAsia" w:ascii="仿宋_GB2312" w:hAnsi="仿宋_GB2312" w:eastAsia="仿宋_GB2312"/>
                <w:b w:val="0"/>
                <w:bCs/>
                <w:color w:val="000000"/>
                <w:sz w:val="28"/>
                <w:szCs w:val="28"/>
              </w:rPr>
              <w:t>被《人大报刊复印资料》、《高等学校文科学术文摘》、《中国法学》英文版或由中央级出版机构出版的一级学科以上《年鉴》全文转载</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0.4</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_GB2312" w:hAnsi="仿宋_GB2312" w:eastAsia="仿宋_GB2312"/>
                <w:b w:val="0"/>
                <w:bCs/>
                <w:color w:val="000000"/>
                <w:sz w:val="28"/>
                <w:szCs w:val="28"/>
              </w:rPr>
            </w:pPr>
            <w:r>
              <w:rPr>
                <w:rFonts w:hint="eastAsia" w:ascii="仿宋_GB2312" w:hAnsi="仿宋_GB2312" w:eastAsia="仿宋_GB2312"/>
                <w:b w:val="0"/>
                <w:bCs/>
                <w:color w:val="000000"/>
                <w:sz w:val="28"/>
                <w:szCs w:val="28"/>
              </w:rPr>
              <w:t>被SCI、SSCI检索摘要；或被EI（光盘核心版）全文检索；或被CSCD、ISTP收录</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0.4</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3714" w:type="dxa"/>
            <w:vAlign w:val="center"/>
          </w:tcPr>
          <w:p>
            <w:pPr>
              <w:jc w:val="center"/>
              <w:rPr>
                <w:rFonts w:hint="eastAsia" w:ascii="仿宋_GB2312" w:hAnsi="仿宋_GB2312" w:eastAsia="仿宋_GB2312"/>
                <w:b w:val="0"/>
                <w:bCs/>
                <w:color w:val="000000"/>
                <w:sz w:val="28"/>
                <w:szCs w:val="28"/>
              </w:rPr>
            </w:pPr>
            <w:r>
              <w:rPr>
                <w:rFonts w:hint="eastAsia" w:ascii="仿宋_GB2312" w:hAnsi="仿宋_GB2312" w:eastAsia="仿宋_GB2312"/>
                <w:b w:val="0"/>
                <w:bCs/>
                <w:color w:val="000000"/>
                <w:sz w:val="28"/>
                <w:szCs w:val="28"/>
              </w:rPr>
              <w:t>《经济日报》、《法制日报》、《瞭望周刊》理论版</w:t>
            </w:r>
          </w:p>
        </w:tc>
        <w:tc>
          <w:tcPr>
            <w:tcW w:w="9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84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76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0.4</w:t>
            </w:r>
          </w:p>
        </w:tc>
        <w:tc>
          <w:tcPr>
            <w:tcW w:w="73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0.6</w:t>
            </w:r>
          </w:p>
        </w:tc>
        <w:tc>
          <w:tcPr>
            <w:tcW w:w="81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c>
          <w:tcPr>
            <w:tcW w:w="75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0.2</w:t>
            </w:r>
          </w:p>
        </w:tc>
      </w:tr>
    </w:tbl>
    <w:p>
      <w:pPr>
        <w:spacing w:before="156" w:beforeLines="50"/>
        <w:ind w:firstLine="600" w:firstLineChars="200"/>
        <w:rPr>
          <w:rFonts w:hint="eastAsia" w:ascii="仿宋" w:hAnsi="仿宋" w:eastAsia="仿宋" w:cs="仿宋"/>
          <w:color w:val="FF0000"/>
          <w:kern w:val="0"/>
          <w:sz w:val="30"/>
          <w:szCs w:val="30"/>
        </w:rPr>
      </w:pPr>
      <w:r>
        <w:rPr>
          <w:rFonts w:hint="eastAsia" w:ascii="仿宋" w:hAnsi="仿宋" w:eastAsia="仿宋" w:cs="仿宋"/>
          <w:color w:val="000000"/>
          <w:sz w:val="30"/>
          <w:szCs w:val="30"/>
        </w:rPr>
        <w:t>2.</w:t>
      </w:r>
      <w:r>
        <w:rPr>
          <w:rFonts w:hint="eastAsia" w:ascii="仿宋" w:hAnsi="仿宋" w:eastAsia="仿宋" w:cs="仿宋"/>
          <w:color w:val="000000"/>
          <w:sz w:val="30"/>
          <w:szCs w:val="30"/>
          <w:lang w:eastAsia="zh-CN"/>
        </w:rPr>
        <w:t>学术</w:t>
      </w:r>
      <w:r>
        <w:rPr>
          <w:rFonts w:hint="eastAsia" w:ascii="仿宋" w:hAnsi="仿宋" w:eastAsia="仿宋" w:cs="仿宋"/>
          <w:color w:val="000000"/>
          <w:sz w:val="30"/>
          <w:szCs w:val="30"/>
        </w:rPr>
        <w:t>专（译）著</w:t>
      </w:r>
    </w:p>
    <w:tbl>
      <w:tblPr>
        <w:tblStyle w:val="3"/>
        <w:tblW w:w="8487" w:type="dxa"/>
        <w:jc w:val="center"/>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419"/>
        <w:gridCol w:w="1174"/>
        <w:gridCol w:w="1419"/>
        <w:gridCol w:w="1174"/>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42" w:type="dxa"/>
            <w:vMerge w:val="restart"/>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独著</w:t>
            </w:r>
          </w:p>
        </w:tc>
        <w:tc>
          <w:tcPr>
            <w:tcW w:w="2593" w:type="dxa"/>
            <w:gridSpan w:val="2"/>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二人合著</w:t>
            </w:r>
          </w:p>
        </w:tc>
        <w:tc>
          <w:tcPr>
            <w:tcW w:w="4352" w:type="dxa"/>
            <w:gridSpan w:val="3"/>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三人以上合著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42" w:type="dxa"/>
            <w:vMerge w:val="continue"/>
            <w:vAlign w:val="center"/>
          </w:tcPr>
          <w:p>
            <w:pPr>
              <w:rPr>
                <w:rFonts w:hint="eastAsia" w:ascii="仿宋" w:hAnsi="仿宋" w:eastAsia="仿宋" w:cs="仿宋"/>
                <w:sz w:val="30"/>
                <w:szCs w:val="30"/>
              </w:rPr>
            </w:pPr>
          </w:p>
        </w:tc>
        <w:tc>
          <w:tcPr>
            <w:tcW w:w="1419"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一</w:t>
            </w:r>
          </w:p>
        </w:tc>
        <w:tc>
          <w:tcPr>
            <w:tcW w:w="1174"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二</w:t>
            </w:r>
          </w:p>
        </w:tc>
        <w:tc>
          <w:tcPr>
            <w:tcW w:w="1419"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一</w:t>
            </w:r>
          </w:p>
        </w:tc>
        <w:tc>
          <w:tcPr>
            <w:tcW w:w="1174"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二</w:t>
            </w:r>
          </w:p>
        </w:tc>
        <w:tc>
          <w:tcPr>
            <w:tcW w:w="1759"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542"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.5</w:t>
            </w:r>
          </w:p>
        </w:tc>
        <w:tc>
          <w:tcPr>
            <w:tcW w:w="1419"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r>
              <w:rPr>
                <w:rFonts w:hint="eastAsia" w:ascii="仿宋" w:hAnsi="仿宋" w:eastAsia="仿宋" w:cs="仿宋"/>
                <w:sz w:val="30"/>
                <w:szCs w:val="30"/>
                <w:lang w:val="en-US" w:eastAsia="zh-CN"/>
              </w:rPr>
              <w:t>9</w:t>
            </w:r>
          </w:p>
        </w:tc>
        <w:tc>
          <w:tcPr>
            <w:tcW w:w="1174"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r>
              <w:rPr>
                <w:rFonts w:hint="eastAsia" w:ascii="仿宋" w:hAnsi="仿宋" w:eastAsia="仿宋" w:cs="仿宋"/>
                <w:sz w:val="30"/>
                <w:szCs w:val="30"/>
                <w:lang w:val="en-US" w:eastAsia="zh-CN"/>
              </w:rPr>
              <w:t>6</w:t>
            </w:r>
          </w:p>
        </w:tc>
        <w:tc>
          <w:tcPr>
            <w:tcW w:w="1419"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r>
              <w:rPr>
                <w:rFonts w:hint="eastAsia" w:ascii="仿宋" w:hAnsi="仿宋" w:eastAsia="仿宋" w:cs="仿宋"/>
                <w:sz w:val="30"/>
                <w:szCs w:val="30"/>
                <w:lang w:val="en-US" w:eastAsia="zh-CN"/>
              </w:rPr>
              <w:t>9</w:t>
            </w:r>
          </w:p>
        </w:tc>
        <w:tc>
          <w:tcPr>
            <w:tcW w:w="1174"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r>
              <w:rPr>
                <w:rFonts w:hint="eastAsia" w:ascii="仿宋" w:hAnsi="仿宋" w:eastAsia="仿宋" w:cs="仿宋"/>
                <w:sz w:val="30"/>
                <w:szCs w:val="30"/>
                <w:lang w:val="en-US" w:eastAsia="zh-CN"/>
              </w:rPr>
              <w:t>3</w:t>
            </w:r>
          </w:p>
        </w:tc>
        <w:tc>
          <w:tcPr>
            <w:tcW w:w="1759"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0.</w:t>
            </w:r>
            <w:r>
              <w:rPr>
                <w:rFonts w:hint="eastAsia" w:ascii="仿宋" w:hAnsi="仿宋" w:eastAsia="仿宋" w:cs="仿宋"/>
                <w:sz w:val="30"/>
                <w:szCs w:val="30"/>
                <w:lang w:val="en-US" w:eastAsia="zh-CN"/>
              </w:rPr>
              <w:t>3</w:t>
            </w:r>
          </w:p>
        </w:tc>
      </w:tr>
    </w:tbl>
    <w:p>
      <w:pPr>
        <w:spacing w:before="156" w:beforeLines="50"/>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3.社会实践项目</w:t>
      </w:r>
    </w:p>
    <w:tbl>
      <w:tblPr>
        <w:tblStyle w:val="3"/>
        <w:tblW w:w="8473" w:type="dxa"/>
        <w:jc w:val="center"/>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115"/>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7"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lang w:eastAsia="zh-CN"/>
              </w:rPr>
              <w:t>授奖单位级别</w:t>
            </w:r>
          </w:p>
        </w:tc>
        <w:tc>
          <w:tcPr>
            <w:tcW w:w="2115"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个人独立获奖</w:t>
            </w:r>
          </w:p>
        </w:tc>
        <w:tc>
          <w:tcPr>
            <w:tcW w:w="4071" w:type="dxa"/>
            <w:vAlign w:val="top"/>
          </w:tcPr>
          <w:p>
            <w:pPr>
              <w:jc w:val="center"/>
              <w:rPr>
                <w:rFonts w:hint="eastAsia" w:ascii="仿宋" w:hAnsi="仿宋" w:eastAsia="仿宋" w:cs="仿宋"/>
                <w:b/>
                <w:sz w:val="30"/>
                <w:szCs w:val="30"/>
              </w:rPr>
            </w:pPr>
            <w:r>
              <w:rPr>
                <w:rFonts w:hint="eastAsia" w:ascii="仿宋" w:hAnsi="仿宋" w:eastAsia="仿宋" w:cs="仿宋"/>
                <w:b/>
                <w:sz w:val="30"/>
                <w:szCs w:val="30"/>
              </w:rPr>
              <w:t>团队获奖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7"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eastAsia="zh-CN"/>
              </w:rPr>
              <w:t>省部</w:t>
            </w:r>
            <w:r>
              <w:rPr>
                <w:rFonts w:hint="eastAsia" w:ascii="仿宋" w:hAnsi="仿宋" w:eastAsia="仿宋" w:cs="仿宋"/>
                <w:sz w:val="30"/>
                <w:szCs w:val="30"/>
              </w:rPr>
              <w:t>级</w:t>
            </w:r>
          </w:p>
        </w:tc>
        <w:tc>
          <w:tcPr>
            <w:tcW w:w="2115" w:type="dxa"/>
            <w:vAlign w:val="top"/>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1.5</w:t>
            </w:r>
          </w:p>
        </w:tc>
        <w:tc>
          <w:tcPr>
            <w:tcW w:w="4071" w:type="dxa"/>
            <w:vAlign w:val="top"/>
          </w:tcPr>
          <w:p>
            <w:pPr>
              <w:jc w:val="center"/>
              <w:rPr>
                <w:rFonts w:hint="eastAsia" w:ascii="仿宋" w:hAnsi="仿宋" w:eastAsia="仿宋" w:cs="仿宋"/>
                <w:sz w:val="30"/>
                <w:szCs w:val="30"/>
              </w:rPr>
            </w:pPr>
            <w:r>
              <w:rPr>
                <w:rFonts w:hint="eastAsia" w:ascii="仿宋" w:hAnsi="仿宋" w:eastAsia="仿宋" w:cs="仿宋"/>
                <w:sz w:val="30"/>
                <w:szCs w:val="30"/>
                <w:lang w:val="en-US" w:eastAsia="zh-CN"/>
              </w:rPr>
              <w:t>1.5</w:t>
            </w:r>
            <w:r>
              <w:rPr>
                <w:rFonts w:hint="eastAsia" w:ascii="仿宋" w:hAnsi="仿宋" w:eastAsia="仿宋" w:cs="仿宋"/>
                <w:sz w:val="30"/>
                <w:szCs w:val="30"/>
              </w:rPr>
              <w:t>／项目全体成员人数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7"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eastAsia="zh-CN"/>
              </w:rPr>
              <w:t>正厅</w:t>
            </w:r>
            <w:r>
              <w:rPr>
                <w:rFonts w:hint="eastAsia" w:ascii="仿宋" w:hAnsi="仿宋" w:eastAsia="仿宋" w:cs="仿宋"/>
                <w:sz w:val="30"/>
                <w:szCs w:val="30"/>
              </w:rPr>
              <w:t>级</w:t>
            </w:r>
          </w:p>
        </w:tc>
        <w:tc>
          <w:tcPr>
            <w:tcW w:w="2115" w:type="dxa"/>
            <w:vAlign w:val="top"/>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0.8</w:t>
            </w:r>
          </w:p>
        </w:tc>
        <w:tc>
          <w:tcPr>
            <w:tcW w:w="4071" w:type="dxa"/>
            <w:vAlign w:val="top"/>
          </w:tcPr>
          <w:p>
            <w:pPr>
              <w:jc w:val="center"/>
              <w:rPr>
                <w:rFonts w:hint="eastAsia" w:ascii="仿宋" w:hAnsi="仿宋" w:eastAsia="仿宋" w:cs="仿宋"/>
                <w:sz w:val="30"/>
                <w:szCs w:val="30"/>
              </w:rPr>
            </w:pPr>
            <w:r>
              <w:rPr>
                <w:rFonts w:hint="eastAsia" w:ascii="仿宋" w:hAnsi="仿宋" w:eastAsia="仿宋" w:cs="仿宋"/>
                <w:sz w:val="30"/>
                <w:szCs w:val="30"/>
                <w:lang w:val="en-US" w:eastAsia="zh-CN"/>
              </w:rPr>
              <w:t>0.8</w:t>
            </w:r>
            <w:r>
              <w:rPr>
                <w:rFonts w:hint="eastAsia" w:ascii="仿宋" w:hAnsi="仿宋" w:eastAsia="仿宋" w:cs="仿宋"/>
                <w:sz w:val="30"/>
                <w:szCs w:val="30"/>
              </w:rPr>
              <w:t>／项目全体成员人数</w:t>
            </w:r>
          </w:p>
        </w:tc>
      </w:tr>
    </w:tbl>
    <w:p>
      <w:pPr>
        <w:spacing w:before="156" w:beforeLines="50"/>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4.创新创业项目</w:t>
      </w:r>
    </w:p>
    <w:tbl>
      <w:tblPr>
        <w:tblStyle w:val="3"/>
        <w:tblW w:w="8628"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370"/>
        <w:gridCol w:w="1635"/>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Align w:val="center"/>
          </w:tcPr>
          <w:p>
            <w:pPr>
              <w:spacing w:beforeLines="0" w:afterLines="0"/>
              <w:jc w:val="center"/>
              <w:rPr>
                <w:rFonts w:hint="eastAsia" w:ascii="仿宋" w:hAnsi="仿宋" w:eastAsia="仿宋" w:cs="仿宋"/>
                <w:b/>
                <w:sz w:val="30"/>
                <w:szCs w:val="30"/>
              </w:rPr>
            </w:pPr>
            <w:r>
              <w:rPr>
                <w:rFonts w:hint="eastAsia" w:ascii="仿宋" w:hAnsi="仿宋" w:eastAsia="仿宋" w:cs="仿宋"/>
                <w:b/>
                <w:sz w:val="30"/>
                <w:szCs w:val="30"/>
              </w:rPr>
              <w:t>项目</w:t>
            </w:r>
          </w:p>
          <w:p>
            <w:pPr>
              <w:spacing w:beforeLines="0" w:afterLines="0"/>
              <w:jc w:val="center"/>
              <w:rPr>
                <w:rFonts w:hint="eastAsia" w:ascii="仿宋" w:hAnsi="仿宋" w:eastAsia="仿宋" w:cs="仿宋"/>
                <w:b/>
                <w:sz w:val="30"/>
                <w:szCs w:val="30"/>
              </w:rPr>
            </w:pPr>
            <w:r>
              <w:rPr>
                <w:rFonts w:hint="eastAsia" w:ascii="仿宋" w:hAnsi="仿宋" w:eastAsia="仿宋" w:cs="仿宋"/>
                <w:b/>
                <w:sz w:val="30"/>
                <w:szCs w:val="30"/>
              </w:rPr>
              <w:t>类型</w:t>
            </w:r>
          </w:p>
        </w:tc>
        <w:tc>
          <w:tcPr>
            <w:tcW w:w="2370"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获奖等级</w:t>
            </w:r>
          </w:p>
        </w:tc>
        <w:tc>
          <w:tcPr>
            <w:tcW w:w="1635"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个人独立参赛/完成</w:t>
            </w:r>
          </w:p>
        </w:tc>
        <w:tc>
          <w:tcPr>
            <w:tcW w:w="3436"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团队参赛/完成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Merge w:val="restart"/>
            <w:vAlign w:val="center"/>
          </w:tcPr>
          <w:p>
            <w:pPr>
              <w:jc w:val="center"/>
              <w:rPr>
                <w:rFonts w:hint="eastAsia" w:ascii="仿宋" w:hAnsi="仿宋" w:eastAsia="仿宋" w:cs="仿宋"/>
                <w:sz w:val="30"/>
                <w:szCs w:val="30"/>
              </w:rPr>
            </w:pPr>
            <w:r>
              <w:rPr>
                <w:rFonts w:hint="eastAsia" w:ascii="仿宋" w:hAnsi="仿宋" w:eastAsia="仿宋" w:cs="仿宋"/>
                <w:sz w:val="30"/>
                <w:szCs w:val="30"/>
              </w:rPr>
              <w:t>创新创业比赛</w:t>
            </w:r>
          </w:p>
        </w:tc>
        <w:tc>
          <w:tcPr>
            <w:tcW w:w="2370"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eastAsia="zh-CN"/>
              </w:rPr>
              <w:t>全国赛区</w:t>
            </w:r>
            <w:r>
              <w:rPr>
                <w:rFonts w:hint="eastAsia" w:ascii="仿宋" w:hAnsi="仿宋" w:eastAsia="仿宋" w:cs="仿宋"/>
                <w:sz w:val="30"/>
                <w:szCs w:val="30"/>
              </w:rPr>
              <w:t>一等奖</w:t>
            </w:r>
          </w:p>
        </w:tc>
        <w:tc>
          <w:tcPr>
            <w:tcW w:w="16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p>
        </w:tc>
        <w:tc>
          <w:tcPr>
            <w:tcW w:w="3436"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／项目全体成员人数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Merge w:val="continue"/>
            <w:vAlign w:val="center"/>
          </w:tcPr>
          <w:p>
            <w:pPr>
              <w:jc w:val="center"/>
              <w:rPr>
                <w:rFonts w:hint="eastAsia" w:ascii="仿宋" w:hAnsi="仿宋" w:eastAsia="仿宋" w:cs="仿宋"/>
                <w:sz w:val="30"/>
                <w:szCs w:val="30"/>
              </w:rPr>
            </w:pPr>
          </w:p>
        </w:tc>
        <w:tc>
          <w:tcPr>
            <w:tcW w:w="2370"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全国赛区二</w:t>
            </w:r>
            <w:r>
              <w:rPr>
                <w:rFonts w:hint="eastAsia" w:ascii="仿宋" w:hAnsi="仿宋" w:eastAsia="仿宋" w:cs="仿宋"/>
                <w:sz w:val="30"/>
                <w:szCs w:val="30"/>
              </w:rPr>
              <w:t>等奖</w:t>
            </w:r>
          </w:p>
        </w:tc>
        <w:tc>
          <w:tcPr>
            <w:tcW w:w="16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1.6</w:t>
            </w:r>
          </w:p>
        </w:tc>
        <w:tc>
          <w:tcPr>
            <w:tcW w:w="3436"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1.6</w:t>
            </w:r>
            <w:r>
              <w:rPr>
                <w:rFonts w:hint="eastAsia" w:ascii="仿宋" w:hAnsi="仿宋" w:eastAsia="仿宋" w:cs="仿宋"/>
                <w:sz w:val="30"/>
                <w:szCs w:val="30"/>
              </w:rPr>
              <w:t>／项目全体成员人数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Merge w:val="continue"/>
            <w:vAlign w:val="center"/>
          </w:tcPr>
          <w:p>
            <w:pPr>
              <w:jc w:val="center"/>
              <w:rPr>
                <w:rFonts w:hint="eastAsia" w:ascii="仿宋" w:hAnsi="仿宋" w:eastAsia="仿宋" w:cs="仿宋"/>
                <w:sz w:val="30"/>
                <w:szCs w:val="30"/>
              </w:rPr>
            </w:pPr>
          </w:p>
        </w:tc>
        <w:tc>
          <w:tcPr>
            <w:tcW w:w="2370"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全国赛区三</w:t>
            </w:r>
            <w:r>
              <w:rPr>
                <w:rFonts w:hint="eastAsia" w:ascii="仿宋" w:hAnsi="仿宋" w:eastAsia="仿宋" w:cs="仿宋"/>
                <w:sz w:val="30"/>
                <w:szCs w:val="30"/>
              </w:rPr>
              <w:t>等奖</w:t>
            </w:r>
          </w:p>
        </w:tc>
        <w:tc>
          <w:tcPr>
            <w:tcW w:w="16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1.2</w:t>
            </w:r>
          </w:p>
        </w:tc>
        <w:tc>
          <w:tcPr>
            <w:tcW w:w="3436"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w:t>
            </w:r>
            <w:r>
              <w:rPr>
                <w:rFonts w:hint="eastAsia" w:ascii="仿宋" w:hAnsi="仿宋" w:eastAsia="仿宋" w:cs="仿宋"/>
                <w:sz w:val="30"/>
                <w:szCs w:val="30"/>
              </w:rPr>
              <w:t>／项目全体成员人数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Merge w:val="continue"/>
            <w:vAlign w:val="center"/>
          </w:tcPr>
          <w:p>
            <w:pPr>
              <w:jc w:val="center"/>
              <w:rPr>
                <w:rFonts w:hint="eastAsia" w:ascii="仿宋" w:hAnsi="仿宋" w:eastAsia="仿宋" w:cs="仿宋"/>
                <w:sz w:val="30"/>
                <w:szCs w:val="30"/>
              </w:rPr>
            </w:pPr>
          </w:p>
        </w:tc>
        <w:tc>
          <w:tcPr>
            <w:tcW w:w="2370"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省级赛区</w:t>
            </w:r>
            <w:r>
              <w:rPr>
                <w:rFonts w:hint="eastAsia" w:ascii="仿宋" w:hAnsi="仿宋" w:eastAsia="仿宋" w:cs="仿宋"/>
                <w:sz w:val="30"/>
                <w:szCs w:val="30"/>
              </w:rPr>
              <w:t>一等奖</w:t>
            </w:r>
          </w:p>
        </w:tc>
        <w:tc>
          <w:tcPr>
            <w:tcW w:w="16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p>
        </w:tc>
        <w:tc>
          <w:tcPr>
            <w:tcW w:w="3436"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／项目全体成员人数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Merge w:val="continue"/>
            <w:vAlign w:val="center"/>
          </w:tcPr>
          <w:p>
            <w:pPr>
              <w:jc w:val="center"/>
              <w:rPr>
                <w:rFonts w:hint="eastAsia" w:ascii="仿宋" w:hAnsi="仿宋" w:eastAsia="仿宋" w:cs="仿宋"/>
                <w:sz w:val="30"/>
                <w:szCs w:val="30"/>
              </w:rPr>
            </w:pPr>
          </w:p>
        </w:tc>
        <w:tc>
          <w:tcPr>
            <w:tcW w:w="2370"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省级赛区二</w:t>
            </w:r>
            <w:r>
              <w:rPr>
                <w:rFonts w:hint="eastAsia" w:ascii="仿宋" w:hAnsi="仿宋" w:eastAsia="仿宋" w:cs="仿宋"/>
                <w:sz w:val="30"/>
                <w:szCs w:val="30"/>
              </w:rPr>
              <w:t>等奖</w:t>
            </w:r>
          </w:p>
        </w:tc>
        <w:tc>
          <w:tcPr>
            <w:tcW w:w="16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0.8</w:t>
            </w:r>
          </w:p>
        </w:tc>
        <w:tc>
          <w:tcPr>
            <w:tcW w:w="3436" w:type="dxa"/>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0.8</w:t>
            </w:r>
            <w:r>
              <w:rPr>
                <w:rFonts w:hint="eastAsia" w:ascii="仿宋" w:hAnsi="仿宋" w:eastAsia="仿宋" w:cs="仿宋"/>
                <w:sz w:val="30"/>
                <w:szCs w:val="30"/>
              </w:rPr>
              <w:t>／项目全体成员人数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Merge w:val="continue"/>
            <w:vAlign w:val="center"/>
          </w:tcPr>
          <w:p>
            <w:pPr>
              <w:jc w:val="center"/>
              <w:rPr>
                <w:rFonts w:hint="eastAsia" w:ascii="仿宋" w:hAnsi="仿宋" w:eastAsia="仿宋" w:cs="仿宋"/>
                <w:sz w:val="30"/>
                <w:szCs w:val="30"/>
              </w:rPr>
            </w:pPr>
          </w:p>
        </w:tc>
        <w:tc>
          <w:tcPr>
            <w:tcW w:w="2370"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eastAsia="zh-CN"/>
              </w:rPr>
              <w:t>省级赛区三</w:t>
            </w:r>
            <w:r>
              <w:rPr>
                <w:rFonts w:hint="eastAsia" w:ascii="仿宋" w:hAnsi="仿宋" w:eastAsia="仿宋" w:cs="仿宋"/>
                <w:sz w:val="30"/>
                <w:szCs w:val="30"/>
              </w:rPr>
              <w:t>等奖</w:t>
            </w:r>
          </w:p>
        </w:tc>
        <w:tc>
          <w:tcPr>
            <w:tcW w:w="16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0.6</w:t>
            </w:r>
          </w:p>
        </w:tc>
        <w:tc>
          <w:tcPr>
            <w:tcW w:w="3436"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val="en-US" w:eastAsia="zh-CN"/>
              </w:rPr>
              <w:t>0.6</w:t>
            </w:r>
            <w:r>
              <w:rPr>
                <w:rFonts w:hint="eastAsia" w:ascii="仿宋" w:hAnsi="仿宋" w:eastAsia="仿宋" w:cs="仿宋"/>
                <w:sz w:val="30"/>
                <w:szCs w:val="30"/>
              </w:rPr>
              <w:t>／项目全体成员人数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87" w:type="dxa"/>
            <w:vAlign w:val="center"/>
          </w:tcPr>
          <w:p>
            <w:pPr>
              <w:spacing w:beforeLines="0" w:afterLines="0"/>
              <w:jc w:val="center"/>
              <w:rPr>
                <w:rFonts w:hint="eastAsia" w:ascii="仿宋" w:hAnsi="仿宋" w:eastAsia="仿宋" w:cs="仿宋"/>
                <w:sz w:val="30"/>
                <w:szCs w:val="30"/>
              </w:rPr>
            </w:pPr>
            <w:r>
              <w:rPr>
                <w:rFonts w:hint="eastAsia" w:ascii="仿宋" w:hAnsi="仿宋" w:eastAsia="仿宋" w:cs="仿宋"/>
                <w:sz w:val="30"/>
                <w:szCs w:val="30"/>
              </w:rPr>
              <w:t>专利</w:t>
            </w:r>
          </w:p>
          <w:p>
            <w:pPr>
              <w:spacing w:beforeLines="0" w:afterLines="0"/>
              <w:jc w:val="center"/>
              <w:rPr>
                <w:rFonts w:hint="eastAsia" w:ascii="仿宋" w:hAnsi="仿宋" w:eastAsia="仿宋" w:cs="仿宋"/>
                <w:sz w:val="30"/>
                <w:szCs w:val="30"/>
              </w:rPr>
            </w:pPr>
            <w:r>
              <w:rPr>
                <w:rFonts w:hint="eastAsia" w:ascii="仿宋" w:hAnsi="仿宋" w:eastAsia="仿宋" w:cs="仿宋"/>
                <w:sz w:val="30"/>
                <w:szCs w:val="30"/>
              </w:rPr>
              <w:t>成果</w:t>
            </w:r>
          </w:p>
        </w:tc>
        <w:tc>
          <w:tcPr>
            <w:tcW w:w="2370" w:type="dxa"/>
            <w:vAlign w:val="center"/>
          </w:tcPr>
          <w:p>
            <w:pPr>
              <w:jc w:val="center"/>
              <w:rPr>
                <w:rFonts w:hint="eastAsia" w:ascii="仿宋" w:hAnsi="仿宋" w:eastAsia="仿宋" w:cs="仿宋"/>
                <w:sz w:val="30"/>
                <w:szCs w:val="30"/>
              </w:rPr>
            </w:pPr>
            <w:r>
              <w:rPr>
                <w:rFonts w:hint="eastAsia" w:ascii="仿宋" w:hAnsi="仿宋" w:eastAsia="仿宋" w:cs="仿宋"/>
                <w:sz w:val="30"/>
                <w:szCs w:val="30"/>
              </w:rPr>
              <w:t>----</w:t>
            </w:r>
          </w:p>
        </w:tc>
        <w:tc>
          <w:tcPr>
            <w:tcW w:w="16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p>
        </w:tc>
        <w:tc>
          <w:tcPr>
            <w:tcW w:w="3436"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／证书记载发明人人数</w:t>
            </w:r>
          </w:p>
        </w:tc>
      </w:tr>
    </w:tbl>
    <w:p>
      <w:pPr>
        <w:numPr>
          <w:ilvl w:val="0"/>
          <w:numId w:val="0"/>
        </w:numPr>
        <w:spacing w:before="156" w:beforeLines="50"/>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5.学科竞赛</w:t>
      </w:r>
    </w:p>
    <w:tbl>
      <w:tblPr>
        <w:tblStyle w:val="3"/>
        <w:tblW w:w="8603" w:type="dxa"/>
        <w:jc w:val="center"/>
        <w:tblInd w:w="-1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2652"/>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535"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获奖等级</w:t>
            </w:r>
          </w:p>
        </w:tc>
        <w:tc>
          <w:tcPr>
            <w:tcW w:w="2652"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个人独立参赛</w:t>
            </w:r>
          </w:p>
        </w:tc>
        <w:tc>
          <w:tcPr>
            <w:tcW w:w="3416" w:type="dxa"/>
            <w:vAlign w:val="center"/>
          </w:tcPr>
          <w:p>
            <w:pPr>
              <w:jc w:val="center"/>
              <w:rPr>
                <w:rFonts w:hint="eastAsia" w:ascii="仿宋" w:hAnsi="仿宋" w:eastAsia="仿宋" w:cs="仿宋"/>
                <w:b/>
                <w:sz w:val="30"/>
                <w:szCs w:val="30"/>
              </w:rPr>
            </w:pPr>
            <w:r>
              <w:rPr>
                <w:rFonts w:hint="eastAsia" w:ascii="仿宋" w:hAnsi="仿宋" w:eastAsia="仿宋" w:cs="仿宋"/>
                <w:b/>
                <w:sz w:val="30"/>
                <w:szCs w:val="30"/>
              </w:rPr>
              <w:t>团队参赛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5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全国赛区特</w:t>
            </w:r>
            <w:r>
              <w:rPr>
                <w:rFonts w:hint="eastAsia" w:ascii="仿宋" w:hAnsi="仿宋" w:eastAsia="仿宋" w:cs="仿宋"/>
                <w:sz w:val="30"/>
                <w:szCs w:val="30"/>
              </w:rPr>
              <w:t>等奖</w:t>
            </w:r>
          </w:p>
        </w:tc>
        <w:tc>
          <w:tcPr>
            <w:tcW w:w="2652" w:type="dxa"/>
            <w:vAlign w:val="center"/>
          </w:tcPr>
          <w:p>
            <w:pPr>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3</w:t>
            </w:r>
          </w:p>
        </w:tc>
        <w:tc>
          <w:tcPr>
            <w:tcW w:w="3416" w:type="dxa"/>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团队</w:t>
            </w:r>
            <w:r>
              <w:rPr>
                <w:rFonts w:hint="eastAsia" w:ascii="仿宋" w:hAnsi="仿宋" w:eastAsia="仿宋" w:cs="仿宋"/>
                <w:color w:val="000000"/>
                <w:sz w:val="30"/>
                <w:szCs w:val="30"/>
              </w:rPr>
              <w:t>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535" w:type="dxa"/>
            <w:vAlign w:val="center"/>
          </w:tcPr>
          <w:p>
            <w:pPr>
              <w:jc w:val="center"/>
              <w:rPr>
                <w:rFonts w:hint="eastAsia" w:ascii="仿宋" w:hAnsi="仿宋" w:eastAsia="仿宋" w:cs="仿宋"/>
                <w:sz w:val="30"/>
                <w:szCs w:val="30"/>
              </w:rPr>
            </w:pPr>
            <w:r>
              <w:rPr>
                <w:rFonts w:hint="eastAsia" w:ascii="仿宋" w:hAnsi="仿宋" w:eastAsia="仿宋" w:cs="仿宋"/>
                <w:sz w:val="30"/>
                <w:szCs w:val="30"/>
                <w:lang w:eastAsia="zh-CN"/>
              </w:rPr>
              <w:t>全国赛区</w:t>
            </w:r>
            <w:r>
              <w:rPr>
                <w:rFonts w:hint="eastAsia" w:ascii="仿宋" w:hAnsi="仿宋" w:eastAsia="仿宋" w:cs="仿宋"/>
                <w:sz w:val="30"/>
                <w:szCs w:val="30"/>
              </w:rPr>
              <w:t>一等奖</w:t>
            </w:r>
          </w:p>
        </w:tc>
        <w:tc>
          <w:tcPr>
            <w:tcW w:w="2652" w:type="dxa"/>
            <w:vAlign w:val="center"/>
          </w:tcPr>
          <w:p>
            <w:pPr>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w:t>
            </w:r>
          </w:p>
        </w:tc>
        <w:tc>
          <w:tcPr>
            <w:tcW w:w="3416" w:type="dxa"/>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团队</w:t>
            </w:r>
            <w:r>
              <w:rPr>
                <w:rFonts w:hint="eastAsia" w:ascii="仿宋" w:hAnsi="仿宋" w:eastAsia="仿宋" w:cs="仿宋"/>
                <w:color w:val="000000"/>
                <w:sz w:val="30"/>
                <w:szCs w:val="30"/>
              </w:rPr>
              <w:t>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5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全国赛区二</w:t>
            </w:r>
            <w:r>
              <w:rPr>
                <w:rFonts w:hint="eastAsia" w:ascii="仿宋" w:hAnsi="仿宋" w:eastAsia="仿宋" w:cs="仿宋"/>
                <w:sz w:val="30"/>
                <w:szCs w:val="30"/>
              </w:rPr>
              <w:t>等奖</w:t>
            </w:r>
          </w:p>
        </w:tc>
        <w:tc>
          <w:tcPr>
            <w:tcW w:w="2652" w:type="dxa"/>
            <w:vAlign w:val="center"/>
          </w:tcPr>
          <w:p>
            <w:pPr>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1.6</w:t>
            </w:r>
          </w:p>
        </w:tc>
        <w:tc>
          <w:tcPr>
            <w:tcW w:w="3416" w:type="dxa"/>
            <w:vAlign w:val="center"/>
          </w:tcPr>
          <w:p>
            <w:pPr>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1.6</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团队</w:t>
            </w:r>
            <w:r>
              <w:rPr>
                <w:rFonts w:hint="eastAsia" w:ascii="仿宋" w:hAnsi="仿宋" w:eastAsia="仿宋" w:cs="仿宋"/>
                <w:color w:val="000000"/>
                <w:sz w:val="30"/>
                <w:szCs w:val="30"/>
              </w:rPr>
              <w:t>全体成员人数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535" w:type="dxa"/>
            <w:vAlign w:val="center"/>
          </w:tcPr>
          <w:p>
            <w:pPr>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全国赛区三</w:t>
            </w:r>
            <w:r>
              <w:rPr>
                <w:rFonts w:hint="eastAsia" w:ascii="仿宋" w:hAnsi="仿宋" w:eastAsia="仿宋" w:cs="仿宋"/>
                <w:sz w:val="30"/>
                <w:szCs w:val="30"/>
              </w:rPr>
              <w:t>等奖</w:t>
            </w:r>
          </w:p>
        </w:tc>
        <w:tc>
          <w:tcPr>
            <w:tcW w:w="2652" w:type="dxa"/>
            <w:vAlign w:val="center"/>
          </w:tcPr>
          <w:p>
            <w:pPr>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1.2</w:t>
            </w:r>
          </w:p>
        </w:tc>
        <w:tc>
          <w:tcPr>
            <w:tcW w:w="3416" w:type="dxa"/>
            <w:vAlign w:val="center"/>
          </w:tcPr>
          <w:p>
            <w:pPr>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1.2</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团队</w:t>
            </w:r>
            <w:r>
              <w:rPr>
                <w:rFonts w:hint="eastAsia" w:ascii="仿宋" w:hAnsi="仿宋" w:eastAsia="仿宋" w:cs="仿宋"/>
                <w:color w:val="000000"/>
                <w:sz w:val="30"/>
                <w:szCs w:val="30"/>
              </w:rPr>
              <w:t>全体成员人数</w:t>
            </w:r>
          </w:p>
        </w:tc>
      </w:tr>
    </w:tbl>
    <w:p>
      <w:pPr>
        <w:numPr>
          <w:ilvl w:val="0"/>
          <w:numId w:val="0"/>
        </w:numPr>
        <w:spacing w:before="156" w:beforeLines="50"/>
        <w:ind w:firstLine="0" w:firstLineChars="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    </w:t>
      </w:r>
      <w:r>
        <w:rPr>
          <w:rFonts w:hint="eastAsia" w:ascii="仿宋" w:hAnsi="仿宋" w:eastAsia="仿宋" w:cs="仿宋"/>
          <w:b/>
          <w:bCs/>
          <w:color w:val="000000"/>
          <w:sz w:val="30"/>
          <w:szCs w:val="30"/>
          <w:lang w:val="en-US" w:eastAsia="zh-CN"/>
        </w:rPr>
        <w:t>第九条</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获得研究生</w:t>
      </w:r>
      <w:r>
        <w:rPr>
          <w:rFonts w:hint="eastAsia" w:ascii="仿宋" w:hAnsi="仿宋" w:eastAsia="仿宋" w:cs="仿宋"/>
          <w:color w:val="000000"/>
          <w:sz w:val="30"/>
          <w:szCs w:val="30"/>
          <w:lang w:eastAsia="zh-CN"/>
        </w:rPr>
        <w:t>科研与实践成果</w:t>
      </w:r>
      <w:r>
        <w:rPr>
          <w:rFonts w:hint="eastAsia" w:ascii="仿宋" w:hAnsi="仿宋" w:eastAsia="仿宋" w:cs="仿宋"/>
          <w:color w:val="000000"/>
          <w:sz w:val="30"/>
          <w:szCs w:val="30"/>
        </w:rPr>
        <w:t>奖励的</w:t>
      </w:r>
      <w:r>
        <w:rPr>
          <w:rFonts w:hint="eastAsia" w:ascii="仿宋" w:hAnsi="仿宋" w:eastAsia="仿宋" w:cs="仿宋"/>
          <w:color w:val="000000"/>
          <w:sz w:val="30"/>
          <w:szCs w:val="30"/>
          <w:lang w:eastAsia="zh-CN"/>
        </w:rPr>
        <w:t>成果</w:t>
      </w:r>
      <w:r>
        <w:rPr>
          <w:rFonts w:hint="eastAsia" w:ascii="仿宋" w:hAnsi="仿宋" w:eastAsia="仿宋" w:cs="仿宋"/>
          <w:color w:val="000000"/>
          <w:sz w:val="30"/>
          <w:szCs w:val="30"/>
        </w:rPr>
        <w:t>，可以</w:t>
      </w:r>
      <w:r>
        <w:rPr>
          <w:rFonts w:hint="eastAsia" w:ascii="仿宋" w:hAnsi="仿宋" w:eastAsia="仿宋" w:cs="仿宋"/>
          <w:color w:val="000000"/>
          <w:sz w:val="30"/>
          <w:szCs w:val="30"/>
          <w:lang w:eastAsia="zh-CN"/>
        </w:rPr>
        <w:t>用于参加</w:t>
      </w:r>
      <w:r>
        <w:rPr>
          <w:rFonts w:hint="eastAsia" w:ascii="仿宋" w:hAnsi="仿宋" w:eastAsia="仿宋" w:cs="仿宋"/>
          <w:color w:val="000000"/>
          <w:sz w:val="30"/>
          <w:szCs w:val="30"/>
        </w:rPr>
        <w:t>研究生国家奖学金、研究生</w:t>
      </w:r>
      <w:r>
        <w:rPr>
          <w:rFonts w:hint="eastAsia" w:ascii="仿宋" w:hAnsi="仿宋" w:eastAsia="仿宋" w:cs="仿宋"/>
          <w:color w:val="000000"/>
          <w:sz w:val="30"/>
          <w:szCs w:val="30"/>
          <w:lang w:eastAsia="zh-CN"/>
        </w:rPr>
        <w:t>学业奖学金、研究生综合和单项奖学金</w:t>
      </w:r>
      <w:r>
        <w:rPr>
          <w:rFonts w:hint="eastAsia" w:ascii="仿宋" w:hAnsi="仿宋" w:eastAsia="仿宋" w:cs="仿宋"/>
          <w:color w:val="000000"/>
          <w:sz w:val="30"/>
          <w:szCs w:val="30"/>
        </w:rPr>
        <w:t>等其他研究生国家奖助政策以及校内其他研究生奖助政策</w:t>
      </w:r>
      <w:r>
        <w:rPr>
          <w:rFonts w:hint="eastAsia" w:ascii="仿宋" w:hAnsi="仿宋" w:eastAsia="仿宋" w:cs="仿宋"/>
          <w:color w:val="000000"/>
          <w:sz w:val="30"/>
          <w:szCs w:val="30"/>
          <w:lang w:eastAsia="zh-CN"/>
        </w:rPr>
        <w:t>的评选</w:t>
      </w:r>
      <w:r>
        <w:rPr>
          <w:rFonts w:hint="eastAsia" w:ascii="仿宋" w:hAnsi="仿宋" w:eastAsia="仿宋" w:cs="仿宋"/>
          <w:color w:val="000000"/>
          <w:sz w:val="30"/>
          <w:szCs w:val="30"/>
        </w:rPr>
        <w:t>。</w:t>
      </w:r>
    </w:p>
    <w:p>
      <w:pPr>
        <w:spacing w:before="156" w:beforeLines="50"/>
        <w:jc w:val="center"/>
        <w:rPr>
          <w:rFonts w:hint="eastAsia" w:ascii="仿宋" w:hAnsi="仿宋" w:eastAsia="仿宋" w:cs="仿宋"/>
          <w:sz w:val="30"/>
          <w:szCs w:val="30"/>
        </w:rPr>
      </w:pPr>
      <w:r>
        <w:rPr>
          <w:rFonts w:hint="eastAsia" w:ascii="仿宋" w:hAnsi="仿宋" w:eastAsia="仿宋" w:cs="仿宋"/>
          <w:b/>
          <w:bCs/>
          <w:sz w:val="30"/>
          <w:szCs w:val="30"/>
        </w:rPr>
        <w:t>第四章 评审组织与程序</w:t>
      </w:r>
    </w:p>
    <w:p>
      <w:pPr>
        <w:adjustRightInd w:val="0"/>
        <w:ind w:firstLine="602" w:firstLineChars="200"/>
        <w:rPr>
          <w:rFonts w:hint="eastAsia" w:ascii="仿宋" w:hAnsi="仿宋" w:eastAsia="仿宋" w:cs="仿宋"/>
          <w:color w:val="000000"/>
          <w:sz w:val="30"/>
          <w:szCs w:val="30"/>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eastAsia="zh-CN"/>
        </w:rPr>
        <w:t>十</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学校</w:t>
      </w:r>
      <w:r>
        <w:rPr>
          <w:rFonts w:hint="eastAsia" w:ascii="仿宋" w:hAnsi="仿宋" w:eastAsia="仿宋" w:cs="仿宋"/>
          <w:color w:val="000000"/>
          <w:sz w:val="30"/>
          <w:szCs w:val="30"/>
          <w:lang w:eastAsia="zh-CN"/>
        </w:rPr>
        <w:t>研究生奖学金评审领导小组（以下简称“学校评审领导小组”）</w:t>
      </w:r>
      <w:r>
        <w:rPr>
          <w:rFonts w:hint="eastAsia" w:ascii="仿宋" w:hAnsi="仿宋" w:eastAsia="仿宋" w:cs="仿宋"/>
          <w:color w:val="000000"/>
          <w:sz w:val="30"/>
          <w:szCs w:val="30"/>
        </w:rPr>
        <w:t>负责制定学校研究生科研与实践成果奖励办法，统筹领导、协调、监督学校评审工作，裁决学生对评审结果的申诉；学校评审</w:t>
      </w:r>
      <w:r>
        <w:rPr>
          <w:rFonts w:hint="eastAsia" w:ascii="仿宋" w:hAnsi="仿宋" w:eastAsia="仿宋" w:cs="仿宋"/>
          <w:color w:val="000000"/>
          <w:sz w:val="30"/>
          <w:szCs w:val="30"/>
          <w:lang w:eastAsia="zh-CN"/>
        </w:rPr>
        <w:t>领导小组</w:t>
      </w:r>
      <w:r>
        <w:rPr>
          <w:rFonts w:hint="eastAsia" w:ascii="仿宋" w:hAnsi="仿宋" w:eastAsia="仿宋" w:cs="仿宋"/>
          <w:color w:val="000000"/>
          <w:sz w:val="30"/>
          <w:szCs w:val="30"/>
        </w:rPr>
        <w:t>办公室（以下简称“学校评审办公室</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挂靠在研究生院（党委研究生工作部），负责学校评审工作的组织与管理，评审结果的抽查、复核；各学院（中心）成立研究生科研与实践成果评审委员会（以下简称“学院评审委员会”），负责本学院（中心）研究生科研与实践成果奖励的申报、成果审查、评定、公示、复评、报送等工作。</w:t>
      </w:r>
    </w:p>
    <w:p>
      <w:pPr>
        <w:adjustRightInd w:val="0"/>
        <w:ind w:firstLine="602" w:firstLineChars="200"/>
        <w:rPr>
          <w:rFonts w:hint="eastAsia" w:ascii="仿宋" w:hAnsi="仿宋" w:eastAsia="仿宋" w:cs="仿宋"/>
          <w:color w:val="000000"/>
          <w:sz w:val="30"/>
          <w:szCs w:val="30"/>
        </w:rPr>
      </w:pPr>
      <w:r>
        <w:rPr>
          <w:rFonts w:hint="eastAsia" w:ascii="仿宋" w:hAnsi="仿宋" w:eastAsia="仿宋" w:cs="仿宋"/>
          <w:b/>
          <w:color w:val="000000"/>
          <w:sz w:val="30"/>
          <w:szCs w:val="30"/>
        </w:rPr>
        <w:t>第十</w:t>
      </w:r>
      <w:r>
        <w:rPr>
          <w:rFonts w:hint="eastAsia" w:ascii="仿宋" w:hAnsi="仿宋" w:eastAsia="仿宋" w:cs="仿宋"/>
          <w:b/>
          <w:color w:val="000000"/>
          <w:sz w:val="30"/>
          <w:szCs w:val="30"/>
          <w:lang w:eastAsia="zh-CN"/>
        </w:rPr>
        <w:t>一</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研究生科研与实践成果奖励的评定每年5月份进行，一年一次。</w:t>
      </w:r>
    </w:p>
    <w:p>
      <w:pPr>
        <w:widowControl/>
        <w:adjustRightInd w:val="0"/>
        <w:jc w:val="left"/>
        <w:rPr>
          <w:rFonts w:hint="eastAsia" w:ascii="仿宋" w:hAnsi="仿宋" w:eastAsia="仿宋" w:cs="仿宋"/>
          <w:color w:val="000000"/>
          <w:sz w:val="30"/>
          <w:szCs w:val="30"/>
        </w:rPr>
      </w:pPr>
      <w:r>
        <w:rPr>
          <w:rFonts w:hint="eastAsia" w:ascii="仿宋" w:hAnsi="仿宋" w:eastAsia="仿宋" w:cs="仿宋"/>
          <w:b/>
          <w:color w:val="000000"/>
          <w:sz w:val="30"/>
          <w:szCs w:val="30"/>
        </w:rPr>
        <w:t xml:space="preserve">    第十</w:t>
      </w:r>
      <w:r>
        <w:rPr>
          <w:rFonts w:hint="eastAsia" w:ascii="仿宋" w:hAnsi="仿宋" w:eastAsia="仿宋" w:cs="仿宋"/>
          <w:b/>
          <w:color w:val="000000"/>
          <w:sz w:val="30"/>
          <w:szCs w:val="30"/>
          <w:lang w:eastAsia="zh-CN"/>
        </w:rPr>
        <w:t>二</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符合申请条件且有意愿申请科研与实践奖励的研究生，在当年规定的时间内向所在学院（中心）申报。</w:t>
      </w:r>
    </w:p>
    <w:p>
      <w:pPr>
        <w:widowControl/>
        <w:adjustRightInd w:val="0"/>
        <w:jc w:val="left"/>
        <w:rPr>
          <w:rFonts w:hint="eastAsia" w:ascii="仿宋" w:hAnsi="仿宋" w:eastAsia="仿宋" w:cs="仿宋"/>
          <w:color w:val="000000"/>
          <w:sz w:val="30"/>
          <w:szCs w:val="30"/>
        </w:rPr>
      </w:pPr>
      <w:r>
        <w:rPr>
          <w:rFonts w:hint="eastAsia" w:ascii="仿宋" w:hAnsi="仿宋" w:eastAsia="仿宋" w:cs="仿宋"/>
          <w:b/>
          <w:color w:val="000000"/>
          <w:sz w:val="30"/>
          <w:szCs w:val="30"/>
        </w:rPr>
        <w:t xml:space="preserve">    第十</w:t>
      </w:r>
      <w:r>
        <w:rPr>
          <w:rFonts w:hint="eastAsia" w:ascii="仿宋" w:hAnsi="仿宋" w:eastAsia="仿宋" w:cs="仿宋"/>
          <w:b/>
          <w:color w:val="000000"/>
          <w:sz w:val="30"/>
          <w:szCs w:val="30"/>
          <w:lang w:eastAsia="zh-CN"/>
        </w:rPr>
        <w:t>三</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学院评审委员会应对申请人的基本情况和相关材料进行认真、细致的核实，确定申报成果是否符合评定条件。</w:t>
      </w:r>
    </w:p>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仿宋" w:hAnsi="仿宋" w:eastAsia="仿宋" w:cs="仿宋"/>
          <w:color w:val="000000"/>
          <w:sz w:val="30"/>
          <w:szCs w:val="30"/>
        </w:rPr>
      </w:pPr>
      <w:r>
        <w:rPr>
          <w:rFonts w:hint="eastAsia" w:ascii="仿宋" w:hAnsi="仿宋" w:eastAsia="仿宋" w:cs="仿宋"/>
          <w:b/>
          <w:color w:val="000000"/>
          <w:sz w:val="30"/>
          <w:szCs w:val="30"/>
        </w:rPr>
        <w:t xml:space="preserve">    第十</w:t>
      </w:r>
      <w:r>
        <w:rPr>
          <w:rFonts w:hint="eastAsia" w:ascii="仿宋" w:hAnsi="仿宋" w:eastAsia="仿宋" w:cs="仿宋"/>
          <w:b/>
          <w:color w:val="000000"/>
          <w:sz w:val="30"/>
          <w:szCs w:val="30"/>
          <w:lang w:eastAsia="zh-CN"/>
        </w:rPr>
        <w:t>四</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评定结果须在本学院（中心）范围内以网络等方式进行不少于三个工作日的公示。有异议者，须在公示期内向学院评审委员会提出复评申请，学院评审委员会应及时研究或复评，并予以答复。公示结束后，学院评审委员会应及时将评定结果报学校评审办公室。</w:t>
      </w:r>
    </w:p>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600" w:firstLineChars="200"/>
        <w:jc w:val="left"/>
        <w:textAlignment w:val="auto"/>
        <w:outlineLvl w:val="9"/>
        <w:rPr>
          <w:rFonts w:hint="eastAsia" w:ascii="仿宋" w:hAnsi="仿宋" w:eastAsia="仿宋" w:cs="仿宋"/>
          <w:color w:val="000000"/>
          <w:sz w:val="30"/>
          <w:szCs w:val="30"/>
        </w:rPr>
      </w:pPr>
      <w:r>
        <w:rPr>
          <w:rFonts w:hint="eastAsia" w:ascii="仿宋" w:hAnsi="仿宋" w:eastAsia="仿宋" w:cs="仿宋"/>
          <w:b/>
          <w:color w:val="000000"/>
          <w:sz w:val="30"/>
          <w:szCs w:val="30"/>
        </w:rPr>
        <w:t>第十</w:t>
      </w:r>
      <w:r>
        <w:rPr>
          <w:rFonts w:hint="eastAsia" w:ascii="仿宋" w:hAnsi="仿宋" w:eastAsia="仿宋" w:cs="仿宋"/>
          <w:b/>
          <w:color w:val="000000"/>
          <w:sz w:val="30"/>
          <w:szCs w:val="30"/>
          <w:lang w:eastAsia="zh-CN"/>
        </w:rPr>
        <w:t>五</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学校评审办公室汇总全校审定结果后，须在全校范围内进行不少于三个工作日的公示。有异议者，须在公示期内向学校评审</w:t>
      </w:r>
      <w:r>
        <w:rPr>
          <w:rFonts w:hint="eastAsia" w:ascii="仿宋" w:hAnsi="仿宋" w:eastAsia="仿宋" w:cs="仿宋"/>
          <w:color w:val="000000"/>
          <w:sz w:val="30"/>
          <w:szCs w:val="30"/>
          <w:lang w:eastAsia="zh-CN"/>
        </w:rPr>
        <w:t>领导小组</w:t>
      </w:r>
      <w:r>
        <w:rPr>
          <w:rFonts w:hint="eastAsia" w:ascii="仿宋" w:hAnsi="仿宋" w:eastAsia="仿宋" w:cs="仿宋"/>
          <w:color w:val="000000"/>
          <w:sz w:val="30"/>
          <w:szCs w:val="30"/>
        </w:rPr>
        <w:t>提出申诉，学校评审</w:t>
      </w:r>
      <w:r>
        <w:rPr>
          <w:rFonts w:hint="eastAsia" w:ascii="仿宋" w:hAnsi="仿宋" w:eastAsia="仿宋" w:cs="仿宋"/>
          <w:color w:val="000000"/>
          <w:sz w:val="30"/>
          <w:szCs w:val="30"/>
          <w:lang w:eastAsia="zh-CN"/>
        </w:rPr>
        <w:t>领导小组</w:t>
      </w:r>
      <w:r>
        <w:rPr>
          <w:rFonts w:hint="eastAsia" w:ascii="仿宋" w:hAnsi="仿宋" w:eastAsia="仿宋" w:cs="仿宋"/>
          <w:color w:val="000000"/>
          <w:sz w:val="30"/>
          <w:szCs w:val="30"/>
        </w:rPr>
        <w:t>应及时认真研究，予以裁决。学校评审</w:t>
      </w:r>
      <w:r>
        <w:rPr>
          <w:rFonts w:hint="eastAsia" w:ascii="仿宋" w:hAnsi="仿宋" w:eastAsia="仿宋" w:cs="仿宋"/>
          <w:color w:val="000000"/>
          <w:sz w:val="30"/>
          <w:szCs w:val="30"/>
          <w:lang w:eastAsia="zh-CN"/>
        </w:rPr>
        <w:t>领导小组</w:t>
      </w:r>
      <w:r>
        <w:rPr>
          <w:rFonts w:hint="eastAsia" w:ascii="仿宋" w:hAnsi="仿宋" w:eastAsia="仿宋" w:cs="仿宋"/>
          <w:color w:val="000000"/>
          <w:sz w:val="30"/>
          <w:szCs w:val="30"/>
        </w:rPr>
        <w:t>的裁决为最终裁决。</w:t>
      </w:r>
    </w:p>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600" w:firstLineChars="200"/>
        <w:jc w:val="left"/>
        <w:textAlignment w:val="auto"/>
        <w:outlineLvl w:val="9"/>
        <w:rPr>
          <w:rFonts w:hint="eastAsia" w:ascii="仿宋" w:hAnsi="仿宋" w:eastAsia="仿宋" w:cs="仿宋"/>
          <w:color w:val="000000"/>
          <w:sz w:val="30"/>
          <w:szCs w:val="30"/>
          <w:lang w:eastAsia="zh-CN"/>
        </w:rPr>
      </w:pPr>
      <w:r>
        <w:rPr>
          <w:rFonts w:hint="eastAsia" w:ascii="仿宋" w:hAnsi="仿宋" w:eastAsia="仿宋" w:cs="仿宋"/>
          <w:b/>
          <w:bCs/>
          <w:color w:val="000000"/>
          <w:sz w:val="30"/>
          <w:szCs w:val="30"/>
          <w:lang w:eastAsia="zh-CN"/>
        </w:rPr>
        <w:t>第十六条</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研究生</w:t>
      </w:r>
      <w:r>
        <w:rPr>
          <w:rFonts w:hint="eastAsia" w:ascii="仿宋" w:hAnsi="仿宋" w:eastAsia="仿宋" w:cs="仿宋"/>
          <w:color w:val="000000"/>
          <w:sz w:val="30"/>
          <w:szCs w:val="30"/>
          <w:lang w:eastAsia="zh-CN"/>
        </w:rPr>
        <w:t>科研与实践成果奖励</w:t>
      </w:r>
      <w:r>
        <w:rPr>
          <w:rFonts w:hint="eastAsia" w:ascii="仿宋" w:hAnsi="仿宋" w:eastAsia="仿宋" w:cs="仿宋"/>
          <w:color w:val="000000"/>
          <w:sz w:val="30"/>
          <w:szCs w:val="30"/>
        </w:rPr>
        <w:t>的评审工作应坚持</w:t>
      </w:r>
      <w:r>
        <w:rPr>
          <w:rFonts w:hint="eastAsia" w:ascii="仿宋" w:hAnsi="仿宋" w:eastAsia="仿宋" w:cs="仿宋"/>
          <w:color w:val="000000"/>
          <w:sz w:val="30"/>
          <w:szCs w:val="30"/>
          <w:lang w:eastAsia="zh-CN"/>
        </w:rPr>
        <w:t>公开、公平、公正</w:t>
      </w:r>
      <w:r>
        <w:rPr>
          <w:rFonts w:hint="eastAsia" w:ascii="仿宋" w:hAnsi="仿宋" w:eastAsia="仿宋" w:cs="仿宋"/>
          <w:color w:val="000000"/>
          <w:sz w:val="30"/>
          <w:szCs w:val="30"/>
        </w:rPr>
        <w:t>的原则，严格执行国家有关教育法规，杜绝弄虚作假。</w:t>
      </w:r>
    </w:p>
    <w:p>
      <w:pPr>
        <w:spacing w:before="156" w:beforeLines="50"/>
        <w:jc w:val="center"/>
        <w:rPr>
          <w:rFonts w:hint="eastAsia" w:ascii="仿宋" w:hAnsi="仿宋" w:eastAsia="仿宋" w:cs="仿宋"/>
          <w:b/>
          <w:bCs/>
          <w:sz w:val="30"/>
          <w:szCs w:val="30"/>
        </w:rPr>
      </w:pPr>
      <w:r>
        <w:rPr>
          <w:rFonts w:hint="eastAsia" w:ascii="仿宋" w:hAnsi="仿宋" w:eastAsia="仿宋" w:cs="仿宋"/>
          <w:b/>
          <w:bCs/>
          <w:sz w:val="30"/>
          <w:szCs w:val="30"/>
        </w:rPr>
        <w:t>第五章 附则</w:t>
      </w:r>
    </w:p>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600" w:firstLineChars="200"/>
        <w:jc w:val="left"/>
        <w:textAlignment w:val="auto"/>
        <w:outlineLvl w:val="9"/>
        <w:rPr>
          <w:rFonts w:hint="eastAsia" w:ascii="仿宋" w:hAnsi="仿宋" w:eastAsia="仿宋" w:cs="仿宋"/>
          <w:color w:val="000000"/>
          <w:sz w:val="30"/>
          <w:szCs w:val="30"/>
        </w:rPr>
      </w:pPr>
      <w:r>
        <w:rPr>
          <w:rFonts w:hint="eastAsia" w:ascii="仿宋" w:hAnsi="仿宋" w:eastAsia="仿宋" w:cs="仿宋"/>
          <w:b/>
          <w:bCs/>
          <w:color w:val="000000"/>
          <w:sz w:val="30"/>
          <w:szCs w:val="30"/>
        </w:rPr>
        <w:t>第十</w:t>
      </w:r>
      <w:r>
        <w:rPr>
          <w:rFonts w:hint="eastAsia" w:ascii="仿宋" w:hAnsi="仿宋" w:eastAsia="仿宋" w:cs="仿宋"/>
          <w:b/>
          <w:bCs/>
          <w:color w:val="000000"/>
          <w:sz w:val="30"/>
          <w:szCs w:val="30"/>
          <w:lang w:eastAsia="zh-CN"/>
        </w:rPr>
        <w:t>七</w:t>
      </w:r>
      <w:r>
        <w:rPr>
          <w:rFonts w:hint="eastAsia" w:ascii="仿宋" w:hAnsi="仿宋" w:eastAsia="仿宋" w:cs="仿宋"/>
          <w:b/>
          <w:bCs/>
          <w:color w:val="000000"/>
          <w:sz w:val="30"/>
          <w:szCs w:val="30"/>
        </w:rPr>
        <w:t>条</w:t>
      </w:r>
      <w:r>
        <w:rPr>
          <w:rFonts w:hint="eastAsia" w:ascii="仿宋" w:hAnsi="仿宋" w:eastAsia="仿宋" w:cs="仿宋"/>
          <w:color w:val="000000"/>
          <w:sz w:val="30"/>
          <w:szCs w:val="30"/>
        </w:rPr>
        <w:t xml:space="preserve"> 本办法所称“以上”、“以下”均含本数。</w:t>
      </w:r>
    </w:p>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600" w:firstLineChars="200"/>
        <w:jc w:val="left"/>
        <w:textAlignment w:val="auto"/>
        <w:outlineLvl w:val="9"/>
        <w:rPr>
          <w:rFonts w:hint="eastAsia" w:ascii="仿宋" w:hAnsi="仿宋" w:eastAsia="仿宋" w:cs="仿宋"/>
          <w:color w:val="000000"/>
          <w:sz w:val="30"/>
          <w:szCs w:val="30"/>
        </w:rPr>
      </w:pPr>
      <w:r>
        <w:rPr>
          <w:rFonts w:hint="eastAsia" w:ascii="仿宋" w:hAnsi="仿宋" w:eastAsia="仿宋" w:cs="仿宋"/>
          <w:b/>
          <w:bCs/>
          <w:color w:val="000000"/>
          <w:sz w:val="30"/>
          <w:szCs w:val="30"/>
        </w:rPr>
        <w:t>第十</w:t>
      </w:r>
      <w:r>
        <w:rPr>
          <w:rFonts w:hint="eastAsia" w:ascii="仿宋" w:hAnsi="仿宋" w:eastAsia="仿宋" w:cs="仿宋"/>
          <w:b/>
          <w:bCs/>
          <w:color w:val="000000"/>
          <w:sz w:val="30"/>
          <w:szCs w:val="30"/>
          <w:lang w:eastAsia="zh-CN"/>
        </w:rPr>
        <w:t>八</w:t>
      </w:r>
      <w:r>
        <w:rPr>
          <w:rFonts w:hint="eastAsia" w:ascii="仿宋" w:hAnsi="仿宋" w:eastAsia="仿宋" w:cs="仿宋"/>
          <w:b/>
          <w:bCs/>
          <w:color w:val="000000"/>
          <w:sz w:val="30"/>
          <w:szCs w:val="30"/>
        </w:rPr>
        <w:t>条</w:t>
      </w:r>
      <w:r>
        <w:rPr>
          <w:rFonts w:hint="eastAsia" w:ascii="仿宋" w:hAnsi="仿宋" w:eastAsia="仿宋" w:cs="仿宋"/>
          <w:color w:val="000000"/>
          <w:sz w:val="30"/>
          <w:szCs w:val="30"/>
        </w:rPr>
        <w:t xml:space="preserve"> 本办法由研究生院、党委研究生工作部负责解释。</w:t>
      </w:r>
    </w:p>
    <w:p>
      <w:pPr/>
      <w:r>
        <w:rPr>
          <w:rFonts w:hint="eastAsia" w:ascii="仿宋" w:hAnsi="仿宋" w:eastAsia="仿宋" w:cs="仿宋"/>
          <w:b/>
          <w:bCs/>
          <w:color w:val="000000"/>
          <w:sz w:val="30"/>
          <w:szCs w:val="30"/>
          <w:lang w:val="en-US" w:eastAsia="zh-CN"/>
        </w:rPr>
        <w:t xml:space="preserve">    </w:t>
      </w:r>
      <w:r>
        <w:rPr>
          <w:rFonts w:hint="eastAsia" w:ascii="仿宋" w:hAnsi="仿宋" w:eastAsia="仿宋" w:cs="仿宋"/>
          <w:b/>
          <w:bCs/>
          <w:color w:val="000000"/>
          <w:sz w:val="30"/>
          <w:szCs w:val="30"/>
        </w:rPr>
        <w:t>第十</w:t>
      </w:r>
      <w:r>
        <w:rPr>
          <w:rFonts w:hint="eastAsia" w:ascii="仿宋" w:hAnsi="仿宋" w:eastAsia="仿宋" w:cs="仿宋"/>
          <w:b/>
          <w:bCs/>
          <w:color w:val="000000"/>
          <w:sz w:val="30"/>
          <w:szCs w:val="30"/>
          <w:lang w:eastAsia="zh-CN"/>
        </w:rPr>
        <w:t>九</w:t>
      </w:r>
      <w:r>
        <w:rPr>
          <w:rFonts w:hint="eastAsia" w:ascii="仿宋" w:hAnsi="仿宋" w:eastAsia="仿宋" w:cs="仿宋"/>
          <w:b/>
          <w:bCs/>
          <w:color w:val="000000"/>
          <w:sz w:val="30"/>
          <w:szCs w:val="30"/>
        </w:rPr>
        <w:t>条</w:t>
      </w:r>
      <w:r>
        <w:rPr>
          <w:rFonts w:hint="eastAsia" w:ascii="仿宋" w:hAnsi="仿宋" w:eastAsia="仿宋" w:cs="仿宋"/>
          <w:color w:val="000000"/>
          <w:sz w:val="30"/>
          <w:szCs w:val="30"/>
        </w:rPr>
        <w:t xml:space="preserve"> 本办法从颁布之日起施行</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《中南财经政法大学研究生科研奖学金评定办法》</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中南大研字〔2011〕21号</w:t>
      </w:r>
      <w:r>
        <w:rPr>
          <w:rFonts w:hint="eastAsia" w:ascii="仿宋" w:hAnsi="仿宋" w:eastAsia="仿宋" w:cs="仿宋"/>
          <w:color w:val="000000"/>
          <w:sz w:val="30"/>
          <w:szCs w:val="30"/>
          <w:lang w:eastAsia="zh-CN"/>
        </w:rPr>
        <w:t>）同时废止</w:t>
      </w:r>
      <w:r>
        <w:rPr>
          <w:rFonts w:hint="eastAsia" w:ascii="仿宋" w:hAnsi="仿宋" w:eastAsia="仿宋" w:cs="仿宋"/>
          <w:color w:val="000000"/>
          <w:sz w:val="30"/>
          <w:szCs w:val="30"/>
        </w:rPr>
        <w:t>。</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书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11538"/>
    <w:rsid w:val="7AC825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黄雯</cp:lastModifiedBy>
  <dcterms:modified xsi:type="dcterms:W3CDTF">2016-05-24T06:51:55Z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