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326B10">
      <w:pPr>
        <w:spacing w:line="360" w:lineRule="auto"/>
        <w:outlineLvl w:val="0"/>
        <w:rPr>
          <w:rFonts w:ascii="黑体" w:hAnsi="仿宋" w:eastAsia="黑体"/>
          <w:b/>
          <w:bCs/>
          <w:color w:val="000000"/>
          <w:sz w:val="32"/>
          <w:szCs w:val="32"/>
        </w:rPr>
      </w:pPr>
      <w:r>
        <w:rPr>
          <w:rFonts w:hint="eastAsia" w:ascii="黑体" w:hAnsi="仿宋" w:eastAsia="黑体"/>
          <w:b/>
          <w:bCs/>
          <w:color w:val="000000"/>
          <w:sz w:val="32"/>
          <w:szCs w:val="32"/>
        </w:rPr>
        <w:t>附件八:</w:t>
      </w:r>
    </w:p>
    <w:p w14:paraId="7A09A579">
      <w:pPr>
        <w:spacing w:line="360" w:lineRule="auto"/>
        <w:jc w:val="center"/>
        <w:outlineLvl w:val="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宋体" w:hAnsi="宋体"/>
          <w:b/>
          <w:bCs/>
          <w:color w:val="000000"/>
          <w:sz w:val="44"/>
          <w:szCs w:val="44"/>
        </w:rPr>
        <w:t>中南财经政法大学“研究生学术节先进集体</w:t>
      </w:r>
      <w:r>
        <w:rPr>
          <w:rFonts w:hint="eastAsia" w:ascii="宋体" w:hAnsi="宋体"/>
          <w:b/>
          <w:bCs/>
          <w:color w:val="000000"/>
          <w:sz w:val="44"/>
          <w:szCs w:val="44"/>
          <w:lang w:val="en-US" w:eastAsia="zh-CN"/>
        </w:rPr>
        <w:t>奖</w:t>
      </w:r>
      <w:r>
        <w:rPr>
          <w:rFonts w:hint="eastAsia" w:ascii="宋体" w:hAnsi="宋体"/>
          <w:b/>
          <w:bCs/>
          <w:color w:val="000000"/>
          <w:sz w:val="44"/>
          <w:szCs w:val="44"/>
        </w:rPr>
        <w:t>”评选办法及申报表</w:t>
      </w:r>
    </w:p>
    <w:p w14:paraId="28D3784C">
      <w:pPr>
        <w:spacing w:line="360" w:lineRule="auto"/>
        <w:ind w:firstLine="643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第一条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为深入学习贯彻习近平新时代中国特色社会主义思想和党的二十大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及</w:t>
      </w:r>
      <w:r>
        <w:rPr>
          <w:rFonts w:hint="eastAsia" w:ascii="仿宋_GB2312" w:hAnsi="仿宋_GB2312" w:eastAsia="仿宋_GB2312" w:cs="仿宋_GB2312"/>
          <w:sz w:val="32"/>
          <w:szCs w:val="32"/>
        </w:rPr>
        <w:t>二十届历次全会精神，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深入实施</w:t>
      </w:r>
      <w:r>
        <w:rPr>
          <w:rFonts w:hint="eastAsia" w:ascii="仿宋_GB2312" w:hAnsi="仿宋_GB2312" w:eastAsia="仿宋_GB2312" w:cs="仿宋_GB2312"/>
          <w:sz w:val="32"/>
          <w:szCs w:val="32"/>
        </w:rPr>
        <w:t>新时代立德树人工程，营造优良学术氛围，表彰在研究生学术节期间学术建设扎实、学术活动优质、学术成果突出的先进集体，结合学校研究生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年度</w:t>
      </w:r>
      <w:r>
        <w:rPr>
          <w:rFonts w:hint="eastAsia" w:ascii="仿宋_GB2312" w:hAnsi="仿宋_GB2312" w:eastAsia="仿宋_GB2312" w:cs="仿宋_GB2312"/>
          <w:sz w:val="32"/>
          <w:szCs w:val="32"/>
        </w:rPr>
        <w:t>综合表彰工作安排，制定本办法。</w:t>
      </w:r>
    </w:p>
    <w:p w14:paraId="0C7B477B">
      <w:pPr>
        <w:spacing w:line="360" w:lineRule="auto"/>
        <w:ind w:firstLine="643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第二条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本办法适用于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第十六届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研究生学术节期间，在学术创新、学术交流、学术成果、学术氛围营造等方面表现突出的学院。</w:t>
      </w:r>
    </w:p>
    <w:p w14:paraId="09764873">
      <w:pPr>
        <w:spacing w:line="360" w:lineRule="auto"/>
        <w:ind w:firstLine="643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第三条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评选工作遵循民主公开、公平公正、优中选优、实事求是原则，严格标准、规范程序，严禁弄虚作假。</w:t>
      </w:r>
    </w:p>
    <w:p w14:paraId="74596F5D">
      <w:pPr>
        <w:spacing w:line="360" w:lineRule="auto"/>
        <w:ind w:firstLine="643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第四条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评选条件：</w:t>
      </w:r>
    </w:p>
    <w:p w14:paraId="6EC23BB0">
      <w:pPr>
        <w:spacing w:line="360" w:lineRule="auto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坚持正确学术导向，全面贯彻党的教育方针和指示精神。坚守为党育人、为国育才初心使命，把思想政治教育贯穿学术活动全过程，将价值塑造、知识传授和能力培养紧密结合，引导研究生树立正确学术观、科研观。</w:t>
      </w:r>
    </w:p>
    <w:p w14:paraId="60955412">
      <w:pPr>
        <w:spacing w:line="360" w:lineRule="auto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（二）重视研究生学术能力培养与学术氛围营造，学术节期间组织工作周密、方案清晰、落实到位。</w:t>
      </w:r>
    </w:p>
    <w:p w14:paraId="65C7D152">
      <w:pPr>
        <w:spacing w:line="360" w:lineRule="auto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（三）活动范围广泛，覆盖面大，参与度高，与校内外各单位或部门联合开展，有一定的联动性。</w:t>
      </w:r>
    </w:p>
    <w:p w14:paraId="5D1F66D4">
      <w:pPr>
        <w:spacing w:line="360" w:lineRule="auto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（四）活动内容丰富，形式新颖，理念创新，接轨学术前沿，有突出的建设性成果。</w:t>
      </w:r>
    </w:p>
    <w:p w14:paraId="152B1514">
      <w:pPr>
        <w:spacing w:line="360" w:lineRule="auto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（五）宣传形式多样，影响广泛，引起社会关注，有一定的推广价值和借鉴意义。</w:t>
      </w:r>
    </w:p>
    <w:p w14:paraId="504520AE">
      <w:pPr>
        <w:spacing w:line="360" w:lineRule="auto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（六）严守学术诚信与学术规范，无学术不端行为及违规违纪问题，材料真实完整。</w:t>
      </w:r>
    </w:p>
    <w:p w14:paraId="1F4B4B74">
      <w:pPr>
        <w:spacing w:line="360" w:lineRule="auto"/>
        <w:ind w:firstLine="643" w:firstLineChars="200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 xml:space="preserve">第五条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奖项设置</w:t>
      </w:r>
    </w:p>
    <w:p w14:paraId="78DB9F56">
      <w:pPr>
        <w:spacing w:line="360" w:lineRule="auto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设一等奖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二等奖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三等奖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及</w:t>
      </w:r>
      <w:r>
        <w:rPr>
          <w:rFonts w:hint="eastAsia" w:ascii="仿宋_GB2312" w:hAnsi="仿宋_GB2312" w:eastAsia="仿宋_GB2312" w:cs="仿宋_GB2312"/>
          <w:sz w:val="32"/>
          <w:szCs w:val="32"/>
        </w:rPr>
        <w:t>优秀组织奖若干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名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0E4A8270">
      <w:pPr>
        <w:spacing w:line="360" w:lineRule="auto"/>
        <w:ind w:firstLine="643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第六条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 xml:space="preserve"> 申报要求</w:t>
      </w:r>
    </w:p>
    <w:p w14:paraId="6B899421">
      <w:pPr>
        <w:spacing w:line="360" w:lineRule="auto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纸质版申报表报送至党委研究生工作部研究生思政教育办公室（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研究生院</w:t>
      </w:r>
      <w:r>
        <w:rPr>
          <w:rFonts w:hint="eastAsia" w:ascii="仿宋_GB2312" w:hAnsi="仿宋_GB2312" w:eastAsia="仿宋_GB2312" w:cs="仿宋_GB2312"/>
          <w:sz w:val="32"/>
          <w:szCs w:val="32"/>
        </w:rPr>
        <w:t>105室）。电子版申报材料请各研究生培养单位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同步</w:t>
      </w:r>
      <w:r>
        <w:rPr>
          <w:rFonts w:hint="eastAsia" w:ascii="仿宋_GB2312" w:hAnsi="仿宋_GB2312" w:eastAsia="仿宋_GB2312" w:cs="仿宋_GB2312"/>
          <w:sz w:val="32"/>
          <w:szCs w:val="32"/>
        </w:rPr>
        <w:t>通过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企业微信报送</w:t>
      </w:r>
      <w:r>
        <w:rPr>
          <w:rFonts w:hint="eastAsia" w:ascii="仿宋_GB2312" w:hAnsi="仿宋_GB2312" w:eastAsia="仿宋_GB2312" w:cs="仿宋_GB2312"/>
          <w:sz w:val="32"/>
          <w:szCs w:val="32"/>
        </w:rPr>
        <w:t>。上述材料提交截止时间均为5月21日（周四）17:00，逾期未上报视为放弃评选资格。</w:t>
      </w:r>
    </w:p>
    <w:p w14:paraId="1E38D9D4">
      <w:pPr>
        <w:spacing w:line="360" w:lineRule="auto"/>
        <w:ind w:firstLine="643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第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七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 xml:space="preserve">条 </w:t>
      </w:r>
      <w:r>
        <w:rPr>
          <w:rFonts w:hint="eastAsia" w:ascii="仿宋_GB2312" w:hAnsi="仿宋_GB2312" w:eastAsia="仿宋_GB2312" w:cs="仿宋_GB2312"/>
          <w:sz w:val="32"/>
          <w:szCs w:val="32"/>
        </w:rPr>
        <w:t>本办法由党委研究生工作部、研究生团工委负责解释。</w:t>
      </w:r>
    </w:p>
    <w:p w14:paraId="4C8E8180">
      <w:pPr>
        <w:spacing w:line="360" w:lineRule="auto"/>
        <w:ind w:firstLine="643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第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八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 xml:space="preserve">条 </w:t>
      </w:r>
      <w:r>
        <w:rPr>
          <w:rFonts w:hint="eastAsia" w:ascii="仿宋_GB2312" w:hAnsi="仿宋_GB2312" w:eastAsia="仿宋_GB2312" w:cs="仿宋_GB2312"/>
          <w:sz w:val="32"/>
          <w:szCs w:val="32"/>
        </w:rPr>
        <w:t>本办法自发布之日起施行。</w:t>
      </w:r>
    </w:p>
    <w:p w14:paraId="28EE3767">
      <w:pPr>
        <w:spacing w:line="360" w:lineRule="auto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 w14:paraId="5AF7F49D">
      <w:pPr>
        <w:wordWrap w:val="0"/>
        <w:spacing w:line="360" w:lineRule="auto"/>
        <w:jc w:val="right"/>
        <w:rPr>
          <w:rFonts w:hint="eastAsia" w:ascii="仿宋" w:hAnsi="仿宋" w:eastAsia="仿宋"/>
          <w:sz w:val="32"/>
          <w:szCs w:val="32"/>
        </w:rPr>
      </w:pPr>
    </w:p>
    <w:p w14:paraId="4EC65903">
      <w:pPr>
        <w:wordWrap w:val="0"/>
        <w:spacing w:line="360" w:lineRule="auto"/>
        <w:jc w:val="righ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中南财经政法大学党委研究生工作部</w:t>
      </w:r>
    </w:p>
    <w:p w14:paraId="03907D4B">
      <w:pPr>
        <w:wordWrap w:val="0"/>
        <w:spacing w:line="360" w:lineRule="auto"/>
        <w:jc w:val="righ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中南财经政法大学研究生团工委</w:t>
      </w:r>
    </w:p>
    <w:p w14:paraId="06A67A71">
      <w:pPr>
        <w:wordWrap w:val="0"/>
        <w:spacing w:line="360" w:lineRule="auto"/>
        <w:jc w:val="righ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中南财经政法大学研究生会</w:t>
      </w:r>
    </w:p>
    <w:p w14:paraId="4E699E21">
      <w:pPr>
        <w:spacing w:line="360" w:lineRule="auto"/>
        <w:ind w:firstLine="640" w:firstLineChars="200"/>
        <w:jc w:val="right"/>
        <w:rPr>
          <w:rFonts w:ascii="仿宋" w:hAnsi="仿宋" w:eastAsia="仿宋"/>
          <w:sz w:val="32"/>
          <w:szCs w:val="32"/>
        </w:rPr>
      </w:pPr>
      <w:r>
        <w:rPr>
          <w:rFonts w:ascii="Times New Roman Regular" w:hAnsi="Times New Roman Regular" w:eastAsia="仿宋" w:cs="Times New Roman Regular"/>
          <w:sz w:val="32"/>
          <w:szCs w:val="32"/>
        </w:rPr>
        <w:t>2026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ascii="Times New Roman Regular" w:hAnsi="Times New Roman Regular" w:eastAsia="仿宋" w:cs="Times New Roman Regular"/>
          <w:sz w:val="32"/>
          <w:szCs w:val="32"/>
        </w:rPr>
        <w:t>4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Times New Roman Regular" w:hAnsi="Times New Roman Regular" w:eastAsia="仿宋" w:cs="Times New Roman Regular"/>
          <w:sz w:val="32"/>
          <w:szCs w:val="32"/>
          <w:lang w:val="en-US" w:eastAsia="zh-CN"/>
        </w:rPr>
        <w:t>30</w:t>
      </w:r>
      <w:r>
        <w:rPr>
          <w:rFonts w:hint="eastAsia" w:ascii="仿宋" w:hAnsi="仿宋" w:eastAsia="仿宋"/>
          <w:sz w:val="32"/>
          <w:szCs w:val="32"/>
        </w:rPr>
        <w:t>日</w:t>
      </w:r>
    </w:p>
    <w:p w14:paraId="2B38B8C5"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br w:type="page"/>
      </w:r>
    </w:p>
    <w:p w14:paraId="7D18A497">
      <w:pPr>
        <w:jc w:val="center"/>
        <w:rPr>
          <w:rFonts w:ascii="宋体" w:hAnsi="宋体" w:cs="宋体"/>
          <w:b/>
          <w:bCs/>
          <w:sz w:val="32"/>
          <w:szCs w:val="36"/>
        </w:rPr>
      </w:pPr>
      <w:r>
        <w:rPr>
          <w:rFonts w:ascii="Times New Roman Regular" w:hAnsi="Times New Roman Regular" w:cs="Times New Roman Regular"/>
          <w:b/>
          <w:bCs/>
          <w:sz w:val="32"/>
          <w:szCs w:val="36"/>
        </w:rPr>
        <w:t>2025</w:t>
      </w:r>
      <w:r>
        <w:rPr>
          <w:rFonts w:hint="eastAsia" w:ascii="Times New Roman Regular" w:hAnsi="Times New Roman Regular" w:cs="Times New Roman Regular"/>
          <w:b/>
          <w:bCs/>
          <w:sz w:val="32"/>
          <w:szCs w:val="36"/>
          <w:lang w:val="en-US" w:eastAsia="zh-CN"/>
        </w:rPr>
        <w:t>-</w:t>
      </w:r>
      <w:r>
        <w:rPr>
          <w:rFonts w:ascii="Times New Roman Regular" w:hAnsi="Times New Roman Regular" w:cs="Times New Roman Regular"/>
          <w:b/>
          <w:bCs/>
          <w:sz w:val="32"/>
          <w:szCs w:val="36"/>
        </w:rPr>
        <w:t>2026</w:t>
      </w:r>
      <w:r>
        <w:rPr>
          <w:rFonts w:hint="eastAsia" w:ascii="宋体" w:hAnsi="宋体" w:cs="宋体"/>
          <w:b/>
          <w:bCs/>
          <w:sz w:val="32"/>
          <w:szCs w:val="36"/>
        </w:rPr>
        <w:t>学年“研究生学术节先进集体</w:t>
      </w:r>
      <w:r>
        <w:rPr>
          <w:rFonts w:hint="eastAsia" w:ascii="宋体" w:hAnsi="宋体" w:cs="宋体"/>
          <w:b/>
          <w:bCs/>
          <w:sz w:val="32"/>
          <w:szCs w:val="36"/>
          <w:lang w:val="en-US" w:eastAsia="zh-CN"/>
        </w:rPr>
        <w:t>奖</w:t>
      </w:r>
      <w:r>
        <w:rPr>
          <w:rFonts w:hint="eastAsia" w:ascii="宋体" w:hAnsi="宋体" w:cs="宋体"/>
          <w:b/>
          <w:bCs/>
          <w:sz w:val="32"/>
          <w:szCs w:val="36"/>
        </w:rPr>
        <w:t>”申报表</w:t>
      </w:r>
    </w:p>
    <w:tbl>
      <w:tblPr>
        <w:tblStyle w:val="2"/>
        <w:tblW w:w="84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2"/>
        <w:gridCol w:w="1263"/>
        <w:gridCol w:w="1579"/>
        <w:gridCol w:w="2550"/>
        <w:gridCol w:w="2188"/>
      </w:tblGrid>
      <w:tr w14:paraId="4B87B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2165" w:type="dxa"/>
            <w:gridSpan w:val="2"/>
            <w:vAlign w:val="center"/>
          </w:tcPr>
          <w:p w14:paraId="64DE5758">
            <w:pPr>
              <w:spacing w:line="460" w:lineRule="exact"/>
              <w:jc w:val="center"/>
              <w:rPr>
                <w:rFonts w:eastAsia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eastAsia="仿宋_GB2312"/>
                <w:b/>
                <w:bCs/>
                <w:color w:val="000000"/>
                <w:sz w:val="28"/>
                <w:szCs w:val="28"/>
                <w:lang w:val="en-US" w:eastAsia="zh-CN"/>
              </w:rPr>
              <w:t>学院</w:t>
            </w:r>
            <w:r>
              <w:rPr>
                <w:rFonts w:eastAsia="仿宋_GB2312"/>
                <w:b/>
                <w:bCs/>
                <w:color w:val="000000"/>
                <w:sz w:val="28"/>
                <w:szCs w:val="28"/>
              </w:rPr>
              <w:t>名称</w:t>
            </w:r>
          </w:p>
        </w:tc>
        <w:tc>
          <w:tcPr>
            <w:tcW w:w="6317" w:type="dxa"/>
            <w:gridSpan w:val="3"/>
          </w:tcPr>
          <w:p w14:paraId="125DE33B">
            <w:pPr>
              <w:spacing w:line="460" w:lineRule="exact"/>
              <w:jc w:val="center"/>
              <w:rPr>
                <w:rFonts w:eastAsia="仿宋_GB2312"/>
                <w:b/>
                <w:bCs/>
                <w:color w:val="000000"/>
                <w:sz w:val="28"/>
                <w:szCs w:val="28"/>
              </w:rPr>
            </w:pPr>
          </w:p>
        </w:tc>
      </w:tr>
      <w:tr w14:paraId="48DED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2165" w:type="dxa"/>
            <w:gridSpan w:val="2"/>
            <w:vAlign w:val="center"/>
          </w:tcPr>
          <w:p w14:paraId="53F86AFD">
            <w:pPr>
              <w:spacing w:line="460" w:lineRule="exact"/>
              <w:jc w:val="center"/>
              <w:rPr>
                <w:rFonts w:eastAsia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eastAsia="仿宋_GB2312"/>
                <w:b/>
                <w:bCs/>
                <w:color w:val="000000"/>
                <w:sz w:val="28"/>
                <w:szCs w:val="28"/>
              </w:rPr>
              <w:t>负责人</w:t>
            </w:r>
          </w:p>
        </w:tc>
        <w:tc>
          <w:tcPr>
            <w:tcW w:w="1579" w:type="dxa"/>
          </w:tcPr>
          <w:p w14:paraId="0FEEF11C">
            <w:pPr>
              <w:spacing w:line="460" w:lineRule="exact"/>
              <w:jc w:val="center"/>
              <w:rPr>
                <w:rFonts w:eastAsia="仿宋_GB2312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50" w:type="dxa"/>
          </w:tcPr>
          <w:p w14:paraId="0AB3B246">
            <w:pPr>
              <w:spacing w:line="460" w:lineRule="exact"/>
              <w:jc w:val="center"/>
              <w:rPr>
                <w:rFonts w:eastAsia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eastAsia="仿宋_GB2312"/>
                <w:b/>
                <w:bCs/>
                <w:color w:val="000000"/>
                <w:sz w:val="28"/>
                <w:szCs w:val="28"/>
              </w:rPr>
              <w:t>联系电话</w:t>
            </w:r>
          </w:p>
        </w:tc>
        <w:tc>
          <w:tcPr>
            <w:tcW w:w="2188" w:type="dxa"/>
          </w:tcPr>
          <w:p w14:paraId="6312EC90">
            <w:pPr>
              <w:spacing w:line="460" w:lineRule="exact"/>
              <w:jc w:val="center"/>
              <w:rPr>
                <w:rFonts w:eastAsia="仿宋_GB2312"/>
                <w:b/>
                <w:bCs/>
                <w:color w:val="000000"/>
                <w:sz w:val="28"/>
                <w:szCs w:val="28"/>
              </w:rPr>
            </w:pPr>
          </w:p>
        </w:tc>
      </w:tr>
      <w:tr w14:paraId="34744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2165" w:type="dxa"/>
            <w:gridSpan w:val="2"/>
            <w:vAlign w:val="center"/>
          </w:tcPr>
          <w:p w14:paraId="071302E2">
            <w:pPr>
              <w:spacing w:line="460" w:lineRule="exact"/>
              <w:jc w:val="center"/>
              <w:rPr>
                <w:rFonts w:eastAsia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eastAsia="仿宋_GB2312"/>
                <w:b/>
                <w:bCs/>
                <w:color w:val="000000"/>
                <w:sz w:val="28"/>
                <w:szCs w:val="28"/>
              </w:rPr>
              <w:t>活动时间（段）</w:t>
            </w:r>
          </w:p>
        </w:tc>
        <w:tc>
          <w:tcPr>
            <w:tcW w:w="1579" w:type="dxa"/>
          </w:tcPr>
          <w:p w14:paraId="18D10955">
            <w:pPr>
              <w:spacing w:line="460" w:lineRule="exact"/>
              <w:jc w:val="center"/>
              <w:rPr>
                <w:rFonts w:eastAsia="仿宋_GB2312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50" w:type="dxa"/>
          </w:tcPr>
          <w:p w14:paraId="10DA39B9">
            <w:pPr>
              <w:spacing w:line="460" w:lineRule="exact"/>
              <w:jc w:val="center"/>
              <w:rPr>
                <w:rFonts w:eastAsia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eastAsia="仿宋_GB2312"/>
                <w:b/>
                <w:bCs/>
                <w:color w:val="000000"/>
                <w:sz w:val="28"/>
                <w:szCs w:val="28"/>
              </w:rPr>
              <w:t>累计参与人数</w:t>
            </w:r>
          </w:p>
        </w:tc>
        <w:tc>
          <w:tcPr>
            <w:tcW w:w="2188" w:type="dxa"/>
          </w:tcPr>
          <w:p w14:paraId="5929F227">
            <w:pPr>
              <w:spacing w:line="460" w:lineRule="exact"/>
              <w:jc w:val="center"/>
              <w:rPr>
                <w:rFonts w:eastAsia="仿宋_GB2312"/>
                <w:b/>
                <w:bCs/>
                <w:color w:val="000000"/>
                <w:sz w:val="28"/>
                <w:szCs w:val="28"/>
              </w:rPr>
            </w:pPr>
          </w:p>
        </w:tc>
      </w:tr>
      <w:tr w14:paraId="35CD5B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7" w:hRule="atLeast"/>
          <w:jc w:val="center"/>
        </w:trPr>
        <w:tc>
          <w:tcPr>
            <w:tcW w:w="902" w:type="dxa"/>
            <w:textDirection w:val="tbRlV"/>
            <w:vAlign w:val="center"/>
          </w:tcPr>
          <w:p w14:paraId="748F3664">
            <w:pPr>
              <w:spacing w:line="0" w:lineRule="atLeast"/>
              <w:jc w:val="center"/>
              <w:rPr>
                <w:rFonts w:eastAsia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eastAsia="仿宋_GB2312"/>
                <w:b/>
                <w:bCs/>
                <w:color w:val="000000"/>
                <w:sz w:val="28"/>
                <w:szCs w:val="28"/>
              </w:rPr>
              <w:t>学术节</w:t>
            </w:r>
            <w:r>
              <w:rPr>
                <w:rFonts w:eastAsia="仿宋_GB2312"/>
                <w:b/>
                <w:bCs/>
                <w:color w:val="000000"/>
                <w:sz w:val="28"/>
                <w:szCs w:val="28"/>
              </w:rPr>
              <w:t>工作情况</w:t>
            </w:r>
          </w:p>
        </w:tc>
        <w:tc>
          <w:tcPr>
            <w:tcW w:w="7580" w:type="dxa"/>
            <w:gridSpan w:val="4"/>
          </w:tcPr>
          <w:p w14:paraId="674A249E">
            <w:pPr>
              <w:spacing w:line="460" w:lineRule="exact"/>
              <w:rPr>
                <w:rFonts w:eastAsia="仿宋_GB2312"/>
                <w:b/>
                <w:color w:val="000000"/>
                <w:sz w:val="28"/>
                <w:szCs w:val="28"/>
              </w:rPr>
            </w:pPr>
          </w:p>
        </w:tc>
      </w:tr>
      <w:tr w14:paraId="198AE6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35" w:hRule="atLeast"/>
          <w:jc w:val="center"/>
        </w:trPr>
        <w:tc>
          <w:tcPr>
            <w:tcW w:w="902" w:type="dxa"/>
            <w:textDirection w:val="tbRlV"/>
            <w:vAlign w:val="center"/>
          </w:tcPr>
          <w:p w14:paraId="08F7DE4C">
            <w:pPr>
              <w:spacing w:line="0" w:lineRule="atLeast"/>
              <w:jc w:val="center"/>
              <w:rPr>
                <w:rFonts w:eastAsia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eastAsia="仿宋_GB2312"/>
                <w:b/>
                <w:bCs/>
                <w:color w:val="000000"/>
                <w:sz w:val="28"/>
                <w:szCs w:val="28"/>
              </w:rPr>
              <w:t>主要成果</w:t>
            </w:r>
          </w:p>
        </w:tc>
        <w:tc>
          <w:tcPr>
            <w:tcW w:w="7580" w:type="dxa"/>
            <w:gridSpan w:val="4"/>
          </w:tcPr>
          <w:p w14:paraId="6437741B">
            <w:pPr>
              <w:spacing w:line="460" w:lineRule="exact"/>
              <w:rPr>
                <w:rFonts w:eastAsia="仿宋_GB2312"/>
                <w:b/>
                <w:color w:val="000000"/>
                <w:sz w:val="28"/>
                <w:szCs w:val="28"/>
              </w:rPr>
            </w:pPr>
          </w:p>
        </w:tc>
      </w:tr>
      <w:tr w14:paraId="681CB0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70" w:hRule="atLeast"/>
          <w:jc w:val="center"/>
        </w:trPr>
        <w:tc>
          <w:tcPr>
            <w:tcW w:w="902" w:type="dxa"/>
            <w:textDirection w:val="tbRlV"/>
            <w:vAlign w:val="center"/>
          </w:tcPr>
          <w:p w14:paraId="43CCBCF1">
            <w:pPr>
              <w:spacing w:line="460" w:lineRule="exact"/>
              <w:ind w:right="113"/>
              <w:jc w:val="center"/>
              <w:rPr>
                <w:rFonts w:eastAsia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eastAsia="仿宋_GB2312"/>
                <w:b/>
                <w:bCs/>
                <w:color w:val="000000"/>
                <w:sz w:val="28"/>
                <w:szCs w:val="28"/>
              </w:rPr>
              <w:t>学院意见</w:t>
            </w:r>
          </w:p>
        </w:tc>
        <w:tc>
          <w:tcPr>
            <w:tcW w:w="7580" w:type="dxa"/>
            <w:gridSpan w:val="4"/>
          </w:tcPr>
          <w:p w14:paraId="7D09E81E">
            <w:pPr>
              <w:spacing w:line="460" w:lineRule="exact"/>
              <w:rPr>
                <w:rFonts w:eastAsia="仿宋_GB2312"/>
                <w:b/>
                <w:color w:val="000000"/>
                <w:sz w:val="28"/>
                <w:szCs w:val="28"/>
              </w:rPr>
            </w:pPr>
          </w:p>
          <w:p w14:paraId="6E72A146">
            <w:pPr>
              <w:spacing w:line="460" w:lineRule="exact"/>
              <w:rPr>
                <w:rFonts w:eastAsia="仿宋_GB2312"/>
                <w:b/>
                <w:color w:val="000000"/>
                <w:sz w:val="28"/>
                <w:szCs w:val="28"/>
              </w:rPr>
            </w:pPr>
          </w:p>
          <w:p w14:paraId="40339957">
            <w:pPr>
              <w:spacing w:line="460" w:lineRule="exact"/>
              <w:ind w:firstLine="4200" w:firstLineChars="1500"/>
              <w:rPr>
                <w:rFonts w:eastAsia="仿宋_GB2312"/>
                <w:color w:val="000000"/>
                <w:sz w:val="28"/>
                <w:szCs w:val="28"/>
              </w:rPr>
            </w:pPr>
            <w:r>
              <w:rPr>
                <w:rFonts w:eastAsia="仿宋_GB2312"/>
                <w:color w:val="000000"/>
                <w:sz w:val="28"/>
                <w:szCs w:val="28"/>
              </w:rPr>
              <w:t>（签章）</w:t>
            </w:r>
          </w:p>
          <w:p w14:paraId="4FBC3616">
            <w:pPr>
              <w:spacing w:line="460" w:lineRule="exact"/>
              <w:ind w:firstLine="4200" w:firstLineChars="1500"/>
              <w:rPr>
                <w:rFonts w:eastAsia="仿宋_GB2312"/>
                <w:b/>
                <w:color w:val="000000"/>
                <w:sz w:val="28"/>
                <w:szCs w:val="28"/>
              </w:rPr>
            </w:pPr>
            <w:r>
              <w:rPr>
                <w:rFonts w:eastAsia="仿宋_GB2312"/>
                <w:color w:val="000000"/>
                <w:sz w:val="28"/>
                <w:szCs w:val="28"/>
              </w:rPr>
              <w:t xml:space="preserve">    年  月  日 </w:t>
            </w:r>
          </w:p>
        </w:tc>
      </w:tr>
      <w:tr w14:paraId="4F281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97" w:hRule="atLeast"/>
          <w:jc w:val="center"/>
        </w:trPr>
        <w:tc>
          <w:tcPr>
            <w:tcW w:w="902" w:type="dxa"/>
            <w:textDirection w:val="tbRlV"/>
            <w:vAlign w:val="center"/>
          </w:tcPr>
          <w:p w14:paraId="300D7F3A">
            <w:pPr>
              <w:spacing w:line="0" w:lineRule="atLeast"/>
              <w:ind w:left="113" w:right="113"/>
              <w:rPr>
                <w:rFonts w:eastAsia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eastAsia="仿宋_GB2312"/>
                <w:b/>
                <w:bCs/>
                <w:color w:val="000000"/>
                <w:sz w:val="28"/>
                <w:szCs w:val="28"/>
              </w:rPr>
              <w:t>党委研究生工作部意见</w:t>
            </w:r>
          </w:p>
        </w:tc>
        <w:tc>
          <w:tcPr>
            <w:tcW w:w="7580" w:type="dxa"/>
            <w:gridSpan w:val="4"/>
          </w:tcPr>
          <w:p w14:paraId="40F696C7">
            <w:pPr>
              <w:spacing w:line="460" w:lineRule="exact"/>
              <w:jc w:val="right"/>
              <w:rPr>
                <w:rFonts w:eastAsia="仿宋_GB2312"/>
                <w:color w:val="000000"/>
                <w:sz w:val="28"/>
                <w:szCs w:val="28"/>
              </w:rPr>
            </w:pPr>
          </w:p>
          <w:p w14:paraId="60C40600">
            <w:pPr>
              <w:spacing w:line="460" w:lineRule="exact"/>
              <w:rPr>
                <w:rFonts w:eastAsia="仿宋_GB2312"/>
                <w:color w:val="000000"/>
                <w:sz w:val="28"/>
                <w:szCs w:val="28"/>
              </w:rPr>
            </w:pPr>
          </w:p>
          <w:p w14:paraId="3BBC52FE">
            <w:pPr>
              <w:spacing w:line="460" w:lineRule="exact"/>
              <w:ind w:right="480" w:firstLine="4200" w:firstLineChars="1500"/>
              <w:rPr>
                <w:rFonts w:eastAsia="仿宋_GB2312"/>
                <w:color w:val="000000"/>
                <w:sz w:val="28"/>
                <w:szCs w:val="28"/>
              </w:rPr>
            </w:pPr>
          </w:p>
          <w:p w14:paraId="4183432E">
            <w:pPr>
              <w:spacing w:line="460" w:lineRule="exact"/>
              <w:ind w:right="480" w:firstLine="4200" w:firstLineChars="1500"/>
              <w:rPr>
                <w:rFonts w:eastAsia="仿宋_GB2312"/>
                <w:color w:val="000000"/>
                <w:sz w:val="28"/>
                <w:szCs w:val="28"/>
              </w:rPr>
            </w:pPr>
          </w:p>
          <w:p w14:paraId="5B037A7C">
            <w:pPr>
              <w:spacing w:line="460" w:lineRule="exact"/>
              <w:ind w:right="480" w:firstLine="4200" w:firstLineChars="1500"/>
              <w:rPr>
                <w:rFonts w:eastAsia="仿宋_GB2312"/>
                <w:color w:val="000000"/>
                <w:sz w:val="28"/>
                <w:szCs w:val="28"/>
              </w:rPr>
            </w:pPr>
          </w:p>
          <w:p w14:paraId="06179391">
            <w:pPr>
              <w:spacing w:line="460" w:lineRule="exact"/>
              <w:ind w:right="480" w:firstLine="4200" w:firstLineChars="1500"/>
              <w:rPr>
                <w:rFonts w:eastAsia="仿宋_GB2312"/>
                <w:color w:val="000000"/>
                <w:sz w:val="28"/>
                <w:szCs w:val="28"/>
              </w:rPr>
            </w:pPr>
            <w:r>
              <w:rPr>
                <w:rFonts w:eastAsia="仿宋_GB2312"/>
                <w:color w:val="000000"/>
                <w:sz w:val="28"/>
                <w:szCs w:val="28"/>
              </w:rPr>
              <w:t>（签章）</w:t>
            </w:r>
          </w:p>
          <w:p w14:paraId="2CFD71EA">
            <w:pPr>
              <w:spacing w:line="460" w:lineRule="exact"/>
              <w:ind w:right="480" w:firstLine="4200" w:firstLineChars="1500"/>
              <w:rPr>
                <w:rFonts w:eastAsia="仿宋_GB2312"/>
                <w:b/>
                <w:color w:val="000000"/>
                <w:sz w:val="28"/>
                <w:szCs w:val="28"/>
              </w:rPr>
            </w:pPr>
            <w:r>
              <w:rPr>
                <w:rFonts w:eastAsia="仿宋_GB2312"/>
                <w:color w:val="000000"/>
                <w:sz w:val="28"/>
                <w:szCs w:val="28"/>
              </w:rPr>
              <w:t xml:space="preserve">    年  月  日</w:t>
            </w:r>
          </w:p>
        </w:tc>
      </w:tr>
      <w:tr w14:paraId="3E36A9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902" w:type="dxa"/>
            <w:vAlign w:val="center"/>
          </w:tcPr>
          <w:p w14:paraId="28C20AA1">
            <w:pPr>
              <w:spacing w:line="460" w:lineRule="exact"/>
              <w:jc w:val="center"/>
              <w:rPr>
                <w:rFonts w:eastAsia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eastAsia="仿宋_GB2312"/>
                <w:b/>
                <w:bCs/>
                <w:color w:val="000000"/>
                <w:sz w:val="28"/>
                <w:szCs w:val="28"/>
              </w:rPr>
              <w:t>备注</w:t>
            </w:r>
          </w:p>
        </w:tc>
        <w:tc>
          <w:tcPr>
            <w:tcW w:w="7580" w:type="dxa"/>
            <w:gridSpan w:val="4"/>
          </w:tcPr>
          <w:p w14:paraId="791FEC3C">
            <w:pPr>
              <w:spacing w:line="460" w:lineRule="exact"/>
              <w:rPr>
                <w:rFonts w:eastAsia="仿宋_GB2312"/>
                <w:b/>
                <w:color w:val="000000"/>
                <w:sz w:val="28"/>
                <w:szCs w:val="28"/>
              </w:rPr>
            </w:pPr>
          </w:p>
        </w:tc>
      </w:tr>
    </w:tbl>
    <w:p w14:paraId="1A158CB8">
      <w:pPr>
        <w:spacing w:line="460" w:lineRule="exact"/>
        <w:rPr>
          <w:rFonts w:eastAsia="仿宋_GB2312"/>
          <w:color w:val="000000"/>
          <w:sz w:val="24"/>
        </w:rPr>
      </w:pPr>
      <w:r>
        <w:rPr>
          <w:rFonts w:hint="eastAsia" w:eastAsia="仿宋_GB2312"/>
          <w:color w:val="000000"/>
          <w:sz w:val="24"/>
        </w:rPr>
        <w:t>说明：</w:t>
      </w:r>
      <w:r>
        <w:rPr>
          <w:rStyle w:val="4"/>
          <w:rFonts w:ascii="Times New Roman Regular" w:hAnsi="Times New Roman Regular" w:cs="Times New Roman Regular"/>
          <w:sz w:val="24"/>
          <w:szCs w:val="24"/>
        </w:rPr>
        <w:t>1</w:t>
      </w:r>
      <w:r>
        <w:rPr>
          <w:rFonts w:hint="eastAsia" w:eastAsia="仿宋_GB2312"/>
          <w:color w:val="000000"/>
          <w:sz w:val="24"/>
        </w:rPr>
        <w:t>.此表同其他申报材料一并上报。</w:t>
      </w:r>
      <w:r>
        <w:rPr>
          <w:rFonts w:ascii="Times New Roman Regular" w:hAnsi="Times New Roman Regular" w:eastAsia="仿宋_GB2312" w:cs="Times New Roman Regular"/>
          <w:color w:val="000000"/>
          <w:sz w:val="24"/>
        </w:rPr>
        <w:t>2</w:t>
      </w:r>
      <w:r>
        <w:rPr>
          <w:rFonts w:hint="eastAsia" w:eastAsia="仿宋_GB2312"/>
          <w:color w:val="000000"/>
          <w:sz w:val="24"/>
        </w:rPr>
        <w:t>.此表可附页。</w:t>
      </w:r>
    </w:p>
    <w:p w14:paraId="6CD07912">
      <w:pPr>
        <w:rPr>
          <w:rFonts w:ascii="仿宋" w:hAnsi="仿宋" w:eastAsia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Times New Roman Regular">
    <w:altName w:val="Times New Roman"/>
    <w:panose1 w:val="02020503050405090304"/>
    <w:charset w:val="00"/>
    <w:family w:val="auto"/>
    <w:pitch w:val="default"/>
    <w:sig w:usb0="00000000" w:usb1="00000000" w:usb2="00000001" w:usb3="00000000" w:csb0="400001BF" w:csb1="DFF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Y0ZDhmMWUwNmI4YzM3ZTI4ZDU2YjZlNWY0OTYwOGEifQ=="/>
  </w:docVars>
  <w:rsids>
    <w:rsidRoot w:val="7CD74827"/>
    <w:rsid w:val="00624927"/>
    <w:rsid w:val="00BF123F"/>
    <w:rsid w:val="00C52731"/>
    <w:rsid w:val="00CD23E2"/>
    <w:rsid w:val="046917C8"/>
    <w:rsid w:val="05FE23E4"/>
    <w:rsid w:val="0858227F"/>
    <w:rsid w:val="10280789"/>
    <w:rsid w:val="14E82257"/>
    <w:rsid w:val="15ED5544"/>
    <w:rsid w:val="15FA6724"/>
    <w:rsid w:val="1692087A"/>
    <w:rsid w:val="1AEB0D31"/>
    <w:rsid w:val="228757E3"/>
    <w:rsid w:val="25D54AB7"/>
    <w:rsid w:val="2A6D3510"/>
    <w:rsid w:val="3158177D"/>
    <w:rsid w:val="377B6D99"/>
    <w:rsid w:val="39D2077B"/>
    <w:rsid w:val="43911BC6"/>
    <w:rsid w:val="486D0DAB"/>
    <w:rsid w:val="49423962"/>
    <w:rsid w:val="510C741C"/>
    <w:rsid w:val="55AF2380"/>
    <w:rsid w:val="59F795E6"/>
    <w:rsid w:val="5F2E07B9"/>
    <w:rsid w:val="62EF2B9D"/>
    <w:rsid w:val="630B303A"/>
    <w:rsid w:val="69EFC679"/>
    <w:rsid w:val="6BFFCBAE"/>
    <w:rsid w:val="6EFFEFDC"/>
    <w:rsid w:val="7374BEBB"/>
    <w:rsid w:val="770C71DA"/>
    <w:rsid w:val="7A234BA3"/>
    <w:rsid w:val="7B5D1951"/>
    <w:rsid w:val="7CD74827"/>
    <w:rsid w:val="7D5471E5"/>
    <w:rsid w:val="7EF6497F"/>
    <w:rsid w:val="7F7BA9AF"/>
    <w:rsid w:val="7F7F8AAC"/>
    <w:rsid w:val="AFED8851"/>
    <w:rsid w:val="BEF71A35"/>
    <w:rsid w:val="D56D33CB"/>
    <w:rsid w:val="DEFFB811"/>
    <w:rsid w:val="EAFEF6EA"/>
    <w:rsid w:val="EFDFCC97"/>
    <w:rsid w:val="FAC0461C"/>
    <w:rsid w:val="FE7DE68F"/>
    <w:rsid w:val="FEB34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annotation reference"/>
    <w:qFormat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901</Words>
  <Characters>928</Characters>
  <Lines>7</Lines>
  <Paragraphs>2</Paragraphs>
  <TotalTime>2</TotalTime>
  <ScaleCrop>false</ScaleCrop>
  <LinksUpToDate>false</LinksUpToDate>
  <CharactersWithSpaces>953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2026-04-26T02:33:00Z</dcterms:created>
  <dc:creator>王陆岩</dc:creator>
  <cp:lastModifiedBy>付慧娟</cp:lastModifiedBy>
  <dcterms:modified xsi:type="dcterms:W3CDTF">2026-04-30T07:26:00Z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3C1E8047C28B9C1EB12DEC697CF49B97_43</vt:lpwstr>
  </property>
  <property fmtid="{D5CDD505-2E9C-101B-9397-08002B2CF9AE}" pid="4" name="KSOTemplateDocerSaveRecord">
    <vt:lpwstr>eyJoZGlkIjoiNmUwOWU0NjllYWFjOTNmOGQzZjZlZWYwZWEzNWVmZjMifQ==</vt:lpwstr>
  </property>
</Properties>
</file>